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line="600" w:lineRule="exact"/>
        <w:jc w:val="center"/>
        <w:rPr>
          <w:rFonts w:ascii="Times New Roman" w:hAnsi="Times New Roman"/>
          <w:b/>
          <w:bCs/>
          <w:sz w:val="44"/>
          <w:szCs w:val="44"/>
        </w:rPr>
      </w:pPr>
      <w:r>
        <w:rPr>
          <w:rFonts w:hint="eastAsia" w:ascii="Times New Roman" w:hAnsi="Times New Roman"/>
          <w:b/>
          <w:bCs/>
          <w:sz w:val="44"/>
          <w:szCs w:val="44"/>
        </w:rPr>
        <w:t xml:space="preserve"> </w:t>
      </w:r>
    </w:p>
    <w:p>
      <w:pPr>
        <w:spacing w:before="312" w:beforeLines="100" w:after="312" w:afterLines="100" w:line="600" w:lineRule="exact"/>
        <w:jc w:val="center"/>
        <w:rPr>
          <w:rFonts w:ascii="Times New Roman" w:hAnsi="Times New Roman"/>
          <w:b/>
          <w:bCs/>
          <w:sz w:val="44"/>
          <w:szCs w:val="44"/>
        </w:rPr>
      </w:pPr>
    </w:p>
    <w:p>
      <w:pPr>
        <w:spacing w:before="312" w:beforeLines="100" w:after="312" w:afterLines="100" w:line="600" w:lineRule="exact"/>
        <w:jc w:val="center"/>
        <w:rPr>
          <w:rFonts w:hint="default" w:ascii="Times New Roman" w:hAnsi="Times New Roman" w:cs="Times New Roman"/>
          <w:b/>
          <w:bCs/>
          <w:sz w:val="44"/>
          <w:szCs w:val="44"/>
          <w:lang w:val="en-US"/>
        </w:rPr>
      </w:pPr>
      <w:r>
        <w:rPr>
          <w:rFonts w:hint="eastAsia" w:ascii="Times New Roman" w:hAnsi="Times New Roman" w:cs="Times New Roman"/>
          <w:b/>
          <w:bCs/>
          <w:sz w:val="44"/>
          <w:szCs w:val="44"/>
          <w:lang w:val="en-US" w:eastAsia="zh-CN"/>
        </w:rPr>
        <w:t>铜陵欣诺科新材料有限公司年产</w:t>
      </w:r>
      <w:r>
        <w:rPr>
          <w:rFonts w:hint="default" w:ascii="Times New Roman" w:hAnsi="Times New Roman" w:cs="Times New Roman"/>
          <w:b/>
          <w:bCs/>
          <w:sz w:val="44"/>
          <w:szCs w:val="44"/>
          <w:lang w:val="en-US" w:eastAsia="zh-CN"/>
        </w:rPr>
        <w:t>2</w:t>
      </w:r>
      <w:r>
        <w:rPr>
          <w:rFonts w:hint="eastAsia" w:ascii="Times New Roman" w:hAnsi="Times New Roman" w:cs="Times New Roman"/>
          <w:b/>
          <w:bCs/>
          <w:sz w:val="44"/>
          <w:szCs w:val="44"/>
          <w:lang w:val="en-US" w:eastAsia="zh-CN"/>
        </w:rPr>
        <w:t>吨高纯半导体材料、</w:t>
      </w:r>
      <w:r>
        <w:rPr>
          <w:rFonts w:hint="default" w:ascii="Times New Roman" w:hAnsi="Times New Roman" w:cs="Times New Roman"/>
          <w:b/>
          <w:bCs/>
          <w:sz w:val="44"/>
          <w:szCs w:val="44"/>
          <w:lang w:val="en-US" w:eastAsia="zh-CN"/>
        </w:rPr>
        <w:t>2500</w:t>
      </w:r>
      <w:r>
        <w:rPr>
          <w:rFonts w:hint="eastAsia" w:ascii="Times New Roman" w:hAnsi="Times New Roman" w:cs="Times New Roman"/>
          <w:b/>
          <w:bCs/>
          <w:sz w:val="44"/>
          <w:szCs w:val="44"/>
          <w:lang w:val="en-US" w:eastAsia="zh-CN"/>
        </w:rPr>
        <w:t>吨催化剂、循环利用</w:t>
      </w:r>
      <w:r>
        <w:rPr>
          <w:rFonts w:hint="default" w:ascii="Times New Roman" w:hAnsi="Times New Roman" w:cs="Times New Roman"/>
          <w:b/>
          <w:bCs/>
          <w:sz w:val="44"/>
          <w:szCs w:val="44"/>
          <w:lang w:val="en-US" w:eastAsia="zh-CN"/>
        </w:rPr>
        <w:t>6000</w:t>
      </w:r>
      <w:r>
        <w:rPr>
          <w:rFonts w:hint="eastAsia" w:ascii="Times New Roman" w:hAnsi="Times New Roman" w:cs="Times New Roman"/>
          <w:b/>
          <w:bCs/>
          <w:sz w:val="44"/>
          <w:szCs w:val="44"/>
          <w:lang w:val="en-US" w:eastAsia="zh-CN"/>
        </w:rPr>
        <w:t>吨失活催化剂项目（阶段性）</w:t>
      </w:r>
    </w:p>
    <w:p>
      <w:pPr>
        <w:spacing w:before="312" w:beforeLines="100" w:after="312" w:afterLines="100" w:line="600" w:lineRule="exact"/>
        <w:jc w:val="center"/>
        <w:rPr>
          <w:rFonts w:ascii="Times New Roman" w:hAnsi="Times New Roman" w:cs="Times New Roman"/>
          <w:b/>
          <w:bCs/>
          <w:sz w:val="44"/>
          <w:szCs w:val="44"/>
        </w:rPr>
      </w:pPr>
      <w:r>
        <w:rPr>
          <w:rFonts w:ascii="Times New Roman" w:hAnsi="Times New Roman" w:cs="Times New Roman"/>
          <w:b/>
          <w:bCs/>
          <w:sz w:val="44"/>
          <w:szCs w:val="44"/>
        </w:rPr>
        <w:t>竣工环境保护验收报告</w:t>
      </w:r>
    </w:p>
    <w:p>
      <w:pPr>
        <w:autoSpaceDE w:val="0"/>
        <w:autoSpaceDN w:val="0"/>
        <w:adjustRightInd w:val="0"/>
        <w:jc w:val="left"/>
        <w:rPr>
          <w:rFonts w:ascii="仿宋" w:eastAsia="仿宋" w:cs="仿宋"/>
          <w:kern w:val="0"/>
          <w:sz w:val="28"/>
          <w:szCs w:val="28"/>
        </w:rPr>
      </w:pPr>
    </w:p>
    <w:p>
      <w:pPr>
        <w:autoSpaceDE w:val="0"/>
        <w:autoSpaceDN w:val="0"/>
        <w:adjustRightInd w:val="0"/>
        <w:jc w:val="left"/>
        <w:rPr>
          <w:rFonts w:ascii="仿宋" w:eastAsia="仿宋" w:cs="仿宋"/>
          <w:kern w:val="0"/>
          <w:sz w:val="30"/>
          <w:szCs w:val="30"/>
        </w:rPr>
      </w:pPr>
      <w:r>
        <w:rPr>
          <w:rFonts w:hint="eastAsia" w:ascii="仿宋" w:eastAsia="仿宋" w:cs="仿宋"/>
          <w:kern w:val="0"/>
          <w:sz w:val="28"/>
          <w:szCs w:val="28"/>
        </w:rPr>
        <w:t xml:space="preserve"> </w:t>
      </w:r>
    </w:p>
    <w:p>
      <w:pPr>
        <w:autoSpaceDE w:val="0"/>
        <w:autoSpaceDN w:val="0"/>
        <w:adjustRightInd w:val="0"/>
        <w:jc w:val="center"/>
        <w:rPr>
          <w:rFonts w:ascii="仿宋" w:eastAsia="仿宋" w:cs="仿宋"/>
          <w:kern w:val="0"/>
          <w:sz w:val="30"/>
          <w:szCs w:val="30"/>
        </w:rPr>
      </w:pPr>
    </w:p>
    <w:p>
      <w:pPr>
        <w:autoSpaceDE w:val="0"/>
        <w:autoSpaceDN w:val="0"/>
        <w:adjustRightInd w:val="0"/>
        <w:jc w:val="center"/>
        <w:rPr>
          <w:rFonts w:ascii="仿宋" w:eastAsia="仿宋" w:cs="仿宋"/>
          <w:kern w:val="0"/>
          <w:sz w:val="30"/>
          <w:szCs w:val="30"/>
        </w:rPr>
      </w:pPr>
      <w:r>
        <w:rPr>
          <w:rFonts w:ascii="仿宋" w:eastAsia="仿宋" w:cs="仿宋"/>
          <w:kern w:val="0"/>
          <w:sz w:val="28"/>
          <w:szCs w:val="28"/>
        </w:rPr>
        <mc:AlternateContent>
          <mc:Choice Requires="wps">
            <w:drawing>
              <wp:anchor distT="0" distB="0" distL="114300" distR="114300" simplePos="0" relativeHeight="251660288" behindDoc="0" locked="0" layoutInCell="1" allowOverlap="1">
                <wp:simplePos x="0" y="0"/>
                <wp:positionH relativeFrom="column">
                  <wp:posOffset>317500</wp:posOffset>
                </wp:positionH>
                <wp:positionV relativeFrom="paragraph">
                  <wp:posOffset>154305</wp:posOffset>
                </wp:positionV>
                <wp:extent cx="5039360" cy="2320925"/>
                <wp:effectExtent l="0" t="0" r="8890" b="3175"/>
                <wp:wrapNone/>
                <wp:docPr id="467" name="Text Box 105"/>
                <wp:cNvGraphicFramePr/>
                <a:graphic xmlns:a="http://schemas.openxmlformats.org/drawingml/2006/main">
                  <a:graphicData uri="http://schemas.microsoft.com/office/word/2010/wordprocessingShape">
                    <wps:wsp>
                      <wps:cNvSpPr txBox="1">
                        <a:spLocks noChangeArrowheads="1"/>
                      </wps:cNvSpPr>
                      <wps:spPr bwMode="auto">
                        <a:xfrm>
                          <a:off x="0" y="0"/>
                          <a:ext cx="5039360" cy="2320925"/>
                        </a:xfrm>
                        <a:prstGeom prst="rect">
                          <a:avLst/>
                        </a:prstGeom>
                        <a:solidFill>
                          <a:srgbClr val="FFFFFF"/>
                        </a:solidFill>
                        <a:ln>
                          <a:noFill/>
                        </a:ln>
                      </wps:spPr>
                      <wps:txbx>
                        <w:txbxContent>
                          <w:p>
                            <w:pPr>
                              <w:spacing w:before="312" w:beforeLines="100" w:after="312" w:afterLines="100" w:line="600" w:lineRule="exact"/>
                              <w:jc w:val="left"/>
                              <w:rPr>
                                <w:rFonts w:ascii="Times New Roman" w:hAnsi="Times New Roman" w:cs="Times New Roman"/>
                                <w:sz w:val="32"/>
                                <w:szCs w:val="32"/>
                                <w:u w:val="single"/>
                              </w:rPr>
                            </w:pPr>
                            <w:r>
                              <w:rPr>
                                <w:rFonts w:hint="eastAsia" w:ascii="Times New Roman" w:hAnsi="Times New Roman" w:cs="Times New Roman"/>
                                <w:sz w:val="32"/>
                                <w:szCs w:val="32"/>
                              </w:rPr>
                              <w:t>建设</w:t>
                            </w:r>
                            <w:r>
                              <w:rPr>
                                <w:rFonts w:ascii="Times New Roman" w:hAnsi="Times New Roman" w:cs="Times New Roman"/>
                                <w:sz w:val="32"/>
                                <w:szCs w:val="32"/>
                              </w:rPr>
                              <w:t>单位：</w:t>
                            </w:r>
                            <w:r>
                              <w:rPr>
                                <w:rFonts w:hint="eastAsia" w:ascii="Times New Roman" w:hAnsi="Times New Roman" w:cs="Times New Roman"/>
                                <w:sz w:val="32"/>
                                <w:szCs w:val="32"/>
                                <w:u w:val="single"/>
                              </w:rPr>
                              <w:t xml:space="preserve">   </w:t>
                            </w:r>
                            <w:r>
                              <w:rPr>
                                <w:rFonts w:ascii="Times New Roman" w:hAnsi="Times New Roman" w:cs="Times New Roman"/>
                                <w:sz w:val="32"/>
                                <w:szCs w:val="32"/>
                                <w:u w:val="single"/>
                              </w:rPr>
                              <w:t xml:space="preserve"> </w:t>
                            </w:r>
                            <w:r>
                              <w:rPr>
                                <w:rFonts w:hint="eastAsia" w:ascii="Times New Roman" w:hAnsi="Times New Roman" w:cs="Times New Roman"/>
                                <w:sz w:val="32"/>
                                <w:szCs w:val="32"/>
                                <w:u w:val="single"/>
                                <w:lang w:val="en-US" w:eastAsia="zh-CN"/>
                              </w:rPr>
                              <w:t>铜陵欣诺科新材料有限公司</w:t>
                            </w:r>
                            <w:r>
                              <w:rPr>
                                <w:rFonts w:hint="eastAsia" w:ascii="Times New Roman" w:hAnsi="Times New Roman" w:cs="Times New Roman"/>
                                <w:sz w:val="32"/>
                                <w:szCs w:val="32"/>
                                <w:u w:val="single"/>
                              </w:rPr>
                              <w:t xml:space="preserve">              </w:t>
                            </w:r>
                          </w:p>
                          <w:p>
                            <w:pPr>
                              <w:spacing w:line="1000" w:lineRule="exact"/>
                              <w:rPr>
                                <w:rFonts w:ascii="Times New Roman" w:hAnsi="Times New Roman" w:cs="Times New Roman"/>
                                <w:sz w:val="32"/>
                                <w:szCs w:val="32"/>
                                <w:u w:val="single"/>
                              </w:rPr>
                            </w:pPr>
                            <w:r>
                              <w:rPr>
                                <w:rFonts w:hint="eastAsia" w:ascii="Times New Roman" w:hAnsi="Times New Roman" w:cs="Times New Roman"/>
                                <w:sz w:val="32"/>
                                <w:szCs w:val="32"/>
                              </w:rPr>
                              <w:t>编制</w:t>
                            </w:r>
                            <w:r>
                              <w:rPr>
                                <w:rFonts w:ascii="Times New Roman" w:hAnsi="Times New Roman" w:cs="Times New Roman"/>
                                <w:sz w:val="32"/>
                                <w:szCs w:val="32"/>
                              </w:rPr>
                              <w:t>单位：</w:t>
                            </w:r>
                            <w:r>
                              <w:rPr>
                                <w:rFonts w:hint="eastAsia" w:ascii="Times New Roman" w:hAnsi="Times New Roman" w:cs="Times New Roman"/>
                                <w:sz w:val="32"/>
                                <w:szCs w:val="32"/>
                                <w:u w:val="single"/>
                              </w:rPr>
                              <w:t xml:space="preserve">    安徽睿晟环境科技有限公司             </w:t>
                            </w:r>
                          </w:p>
                          <w:p/>
                        </w:txbxContent>
                      </wps:txbx>
                      <wps:bodyPr rot="0" vert="horz" wrap="square" lIns="91440" tIns="45720" rIns="91440" bIns="45720" anchor="t" anchorCtr="0" upright="1">
                        <a:noAutofit/>
                      </wps:bodyPr>
                    </wps:wsp>
                  </a:graphicData>
                </a:graphic>
              </wp:anchor>
            </w:drawing>
          </mc:Choice>
          <mc:Fallback>
            <w:pict>
              <v:shape id="Text Box 105" o:spid="_x0000_s1026" o:spt="202" type="#_x0000_t202" style="position:absolute;left:0pt;margin-left:25pt;margin-top:12.15pt;height:182.75pt;width:396.8pt;z-index:251660288;mso-width-relative:page;mso-height-relative:page;" fillcolor="#FFFFFF" filled="t" stroked="f" coordsize="21600,21600" o:gfxdata="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B1XLNgA&#10;AAAJAQAADwAAAAAAAAABACAAAAAiAAAAZHJzL2Rvd25yZXYueG1sUEsBAhQAFAAAAAgAh07iQAen&#10;1q8fAgAAQgQAAA4AAAAAAAAAAQAgAAAAJwEAAGRycy9lMm9Eb2MueG1sUEsFBgAAAAAGAAYAWQEA&#10;ALgFAAAAAA==&#10;">
                <v:fill on="t" focussize="0,0"/>
                <v:stroke on="f"/>
                <v:imagedata o:title=""/>
                <o:lock v:ext="edit" aspectratio="f"/>
                <v:textbox>
                  <w:txbxContent>
                    <w:p>
                      <w:pPr>
                        <w:spacing w:before="312" w:beforeLines="100" w:after="312" w:afterLines="100" w:line="600" w:lineRule="exact"/>
                        <w:jc w:val="left"/>
                        <w:rPr>
                          <w:rFonts w:ascii="Times New Roman" w:hAnsi="Times New Roman" w:cs="Times New Roman"/>
                          <w:sz w:val="32"/>
                          <w:szCs w:val="32"/>
                          <w:u w:val="single"/>
                        </w:rPr>
                      </w:pPr>
                      <w:r>
                        <w:rPr>
                          <w:rFonts w:hint="eastAsia" w:ascii="Times New Roman" w:hAnsi="Times New Roman" w:cs="Times New Roman"/>
                          <w:sz w:val="32"/>
                          <w:szCs w:val="32"/>
                        </w:rPr>
                        <w:t>建设</w:t>
                      </w:r>
                      <w:r>
                        <w:rPr>
                          <w:rFonts w:ascii="Times New Roman" w:hAnsi="Times New Roman" w:cs="Times New Roman"/>
                          <w:sz w:val="32"/>
                          <w:szCs w:val="32"/>
                        </w:rPr>
                        <w:t>单位：</w:t>
                      </w:r>
                      <w:r>
                        <w:rPr>
                          <w:rFonts w:hint="eastAsia" w:ascii="Times New Roman" w:hAnsi="Times New Roman" w:cs="Times New Roman"/>
                          <w:sz w:val="32"/>
                          <w:szCs w:val="32"/>
                          <w:u w:val="single"/>
                        </w:rPr>
                        <w:t xml:space="preserve">   </w:t>
                      </w:r>
                      <w:r>
                        <w:rPr>
                          <w:rFonts w:ascii="Times New Roman" w:hAnsi="Times New Roman" w:cs="Times New Roman"/>
                          <w:sz w:val="32"/>
                          <w:szCs w:val="32"/>
                          <w:u w:val="single"/>
                        </w:rPr>
                        <w:t xml:space="preserve"> </w:t>
                      </w:r>
                      <w:r>
                        <w:rPr>
                          <w:rFonts w:hint="eastAsia" w:ascii="Times New Roman" w:hAnsi="Times New Roman" w:cs="Times New Roman"/>
                          <w:sz w:val="32"/>
                          <w:szCs w:val="32"/>
                          <w:u w:val="single"/>
                          <w:lang w:val="en-US" w:eastAsia="zh-CN"/>
                        </w:rPr>
                        <w:t>铜陵欣诺科新材料有限公司</w:t>
                      </w:r>
                      <w:r>
                        <w:rPr>
                          <w:rFonts w:hint="eastAsia" w:ascii="Times New Roman" w:hAnsi="Times New Roman" w:cs="Times New Roman"/>
                          <w:sz w:val="32"/>
                          <w:szCs w:val="32"/>
                          <w:u w:val="single"/>
                        </w:rPr>
                        <w:t xml:space="preserve">              </w:t>
                      </w:r>
                    </w:p>
                    <w:p>
                      <w:pPr>
                        <w:spacing w:line="1000" w:lineRule="exact"/>
                        <w:rPr>
                          <w:rFonts w:ascii="Times New Roman" w:hAnsi="Times New Roman" w:cs="Times New Roman"/>
                          <w:sz w:val="32"/>
                          <w:szCs w:val="32"/>
                          <w:u w:val="single"/>
                        </w:rPr>
                      </w:pPr>
                      <w:r>
                        <w:rPr>
                          <w:rFonts w:hint="eastAsia" w:ascii="Times New Roman" w:hAnsi="Times New Roman" w:cs="Times New Roman"/>
                          <w:sz w:val="32"/>
                          <w:szCs w:val="32"/>
                        </w:rPr>
                        <w:t>编制</w:t>
                      </w:r>
                      <w:r>
                        <w:rPr>
                          <w:rFonts w:ascii="Times New Roman" w:hAnsi="Times New Roman" w:cs="Times New Roman"/>
                          <w:sz w:val="32"/>
                          <w:szCs w:val="32"/>
                        </w:rPr>
                        <w:t>单位：</w:t>
                      </w:r>
                      <w:r>
                        <w:rPr>
                          <w:rFonts w:hint="eastAsia" w:ascii="Times New Roman" w:hAnsi="Times New Roman" w:cs="Times New Roman"/>
                          <w:sz w:val="32"/>
                          <w:szCs w:val="32"/>
                          <w:u w:val="single"/>
                        </w:rPr>
                        <w:t xml:space="preserve">    安徽睿晟环境科技有限公司             </w:t>
                      </w:r>
                    </w:p>
                    <w:p/>
                  </w:txbxContent>
                </v:textbox>
              </v:shape>
            </w:pict>
          </mc:Fallback>
        </mc:AlternateContent>
      </w:r>
    </w:p>
    <w:p>
      <w:pPr>
        <w:autoSpaceDE w:val="0"/>
        <w:autoSpaceDN w:val="0"/>
        <w:adjustRightInd w:val="0"/>
        <w:jc w:val="center"/>
        <w:rPr>
          <w:rFonts w:ascii="仿宋" w:eastAsia="仿宋" w:cs="仿宋"/>
          <w:kern w:val="0"/>
          <w:sz w:val="30"/>
          <w:szCs w:val="30"/>
        </w:rPr>
      </w:pPr>
    </w:p>
    <w:p>
      <w:pPr>
        <w:autoSpaceDE w:val="0"/>
        <w:autoSpaceDN w:val="0"/>
        <w:adjustRightInd w:val="0"/>
        <w:jc w:val="center"/>
        <w:rPr>
          <w:rFonts w:ascii="仿宋" w:eastAsia="仿宋" w:cs="仿宋"/>
          <w:kern w:val="0"/>
          <w:sz w:val="30"/>
          <w:szCs w:val="30"/>
        </w:rPr>
      </w:pPr>
    </w:p>
    <w:p>
      <w:pPr>
        <w:autoSpaceDE w:val="0"/>
        <w:autoSpaceDN w:val="0"/>
        <w:adjustRightInd w:val="0"/>
        <w:jc w:val="center"/>
        <w:rPr>
          <w:rFonts w:ascii="仿宋" w:eastAsia="仿宋" w:cs="仿宋"/>
          <w:kern w:val="0"/>
          <w:sz w:val="28"/>
          <w:szCs w:val="28"/>
        </w:rPr>
      </w:pPr>
      <w:r>
        <w:rPr>
          <w:rFonts w:hint="eastAsia" w:ascii="仿宋" w:eastAsia="仿宋" w:cs="仿宋"/>
          <w:kern w:val="0"/>
          <w:sz w:val="30"/>
          <w:szCs w:val="30"/>
        </w:rPr>
        <w:t>二零一七</w:t>
      </w:r>
      <w:r>
        <w:rPr>
          <w:rFonts w:hint="eastAsia" w:ascii="仿宋" w:eastAsia="仿宋" w:cs="仿宋"/>
          <w:kern w:val="0"/>
          <w:sz w:val="28"/>
          <w:szCs w:val="28"/>
        </w:rPr>
        <w:t>年</w:t>
      </w:r>
      <w:r>
        <w:rPr>
          <w:rFonts w:hint="eastAsia" w:ascii="仿宋" w:eastAsia="仿宋" w:cs="仿宋"/>
          <w:kern w:val="0"/>
          <w:sz w:val="30"/>
          <w:szCs w:val="30"/>
        </w:rPr>
        <w:t>十一</w:t>
      </w:r>
      <w:r>
        <w:rPr>
          <w:rFonts w:hint="eastAsia" w:ascii="仿宋" w:eastAsia="仿宋" w:cs="仿宋"/>
          <w:kern w:val="0"/>
          <w:sz w:val="28"/>
          <w:szCs w:val="28"/>
        </w:rPr>
        <w:t>月</w:t>
      </w:r>
    </w:p>
    <w:p>
      <w:pPr>
        <w:autoSpaceDE w:val="0"/>
        <w:autoSpaceDN w:val="0"/>
        <w:adjustRightInd w:val="0"/>
        <w:jc w:val="left"/>
        <w:rPr>
          <w:rFonts w:ascii="宋体" w:eastAsia="宋体" w:cs="宋体"/>
          <w:kern w:val="0"/>
          <w:sz w:val="28"/>
          <w:szCs w:val="28"/>
        </w:rPr>
      </w:pPr>
    </w:p>
    <w:p>
      <w:pPr>
        <w:autoSpaceDE w:val="0"/>
        <w:autoSpaceDN w:val="0"/>
        <w:adjustRightInd w:val="0"/>
        <w:jc w:val="left"/>
        <w:rPr>
          <w:rFonts w:ascii="宋体" w:eastAsia="宋体" w:cs="宋体"/>
          <w:kern w:val="0"/>
          <w:sz w:val="28"/>
          <w:szCs w:val="28"/>
        </w:rPr>
      </w:pPr>
    </w:p>
    <w:p>
      <w:pPr>
        <w:autoSpaceDE w:val="0"/>
        <w:autoSpaceDN w:val="0"/>
        <w:adjustRightInd w:val="0"/>
        <w:jc w:val="left"/>
        <w:rPr>
          <w:rFonts w:ascii="宋体" w:eastAsia="宋体" w:cs="宋体"/>
          <w:kern w:val="0"/>
          <w:sz w:val="28"/>
          <w:szCs w:val="28"/>
        </w:rPr>
      </w:pPr>
    </w:p>
    <w:p>
      <w:pPr>
        <w:autoSpaceDE w:val="0"/>
        <w:autoSpaceDN w:val="0"/>
        <w:adjustRightInd w:val="0"/>
        <w:jc w:val="center"/>
        <w:rPr>
          <w:rFonts w:ascii="宋体" w:eastAsia="宋体" w:cs="宋体"/>
          <w:kern w:val="0"/>
          <w:sz w:val="28"/>
          <w:szCs w:val="28"/>
        </w:rPr>
        <w:sectPr>
          <w:pgSz w:w="11906" w:h="16838"/>
          <w:pgMar w:top="1440" w:right="1800" w:bottom="1440" w:left="1800" w:header="851" w:footer="992" w:gutter="0"/>
          <w:cols w:space="425" w:num="1"/>
          <w:docGrid w:type="lines" w:linePitch="312" w:charSpace="0"/>
        </w:sectPr>
      </w:pPr>
      <w:r>
        <w:rPr>
          <w:rFonts w:hint="eastAsia" w:ascii="宋体" w:eastAsia="宋体" w:cs="宋体"/>
          <w:kern w:val="0"/>
          <w:sz w:val="28"/>
          <w:szCs w:val="28"/>
        </w:rPr>
        <w:t xml:space="preserve"> 二</w:t>
      </w:r>
      <w:r>
        <w:rPr>
          <w:rFonts w:ascii="Times New Roman" w:hAnsi="Times New Roman" w:eastAsia="宋体" w:cs="Times New Roman"/>
          <w:kern w:val="0"/>
          <w:sz w:val="28"/>
          <w:szCs w:val="28"/>
        </w:rPr>
        <w:t>O二</w:t>
      </w:r>
      <w:r>
        <w:rPr>
          <w:rFonts w:hint="eastAsia" w:ascii="Times New Roman" w:hAnsi="Times New Roman" w:eastAsia="宋体" w:cs="Times New Roman"/>
          <w:kern w:val="0"/>
          <w:sz w:val="28"/>
          <w:szCs w:val="28"/>
          <w:lang w:val="en-US" w:eastAsia="zh-CN"/>
        </w:rPr>
        <w:t>四</w:t>
      </w:r>
      <w:r>
        <w:rPr>
          <w:rFonts w:hint="eastAsia" w:ascii="宋体" w:eastAsia="宋体" w:cs="宋体"/>
          <w:kern w:val="0"/>
          <w:sz w:val="28"/>
          <w:szCs w:val="28"/>
        </w:rPr>
        <w:t>年</w:t>
      </w:r>
      <w:r>
        <w:rPr>
          <w:rFonts w:hint="eastAsia" w:ascii="宋体" w:eastAsia="宋体" w:cs="宋体"/>
          <w:kern w:val="0"/>
          <w:sz w:val="28"/>
          <w:szCs w:val="28"/>
          <w:lang w:val="en-US" w:eastAsia="zh-CN"/>
        </w:rPr>
        <w:t>三</w:t>
      </w:r>
      <w:r>
        <w:rPr>
          <w:rFonts w:hint="eastAsia" w:ascii="宋体" w:eastAsia="宋体" w:cs="宋体"/>
          <w:kern w:val="0"/>
          <w:sz w:val="28"/>
          <w:szCs w:val="28"/>
        </w:rPr>
        <w:t>月</w:t>
      </w:r>
    </w:p>
    <w:p>
      <w:pPr>
        <w:widowControl/>
        <w:jc w:val="left"/>
        <w:rPr>
          <w:rFonts w:ascii="Times New Roman" w:hAnsi="Times New Roman" w:cs="Times New Roman"/>
          <w:sz w:val="30"/>
          <w:szCs w:val="30"/>
        </w:rPr>
      </w:pPr>
      <w:r>
        <w:rPr>
          <w:rFonts w:hint="eastAsia" w:ascii="Times New Roman" w:hAnsi="Times New Roman" w:cs="Times New Roman"/>
          <w:sz w:val="30"/>
          <w:szCs w:val="30"/>
        </w:rPr>
        <w:t>建设</w:t>
      </w:r>
      <w:r>
        <w:rPr>
          <w:rFonts w:ascii="Times New Roman" w:hAnsi="Times New Roman" w:cs="Times New Roman"/>
          <w:sz w:val="30"/>
          <w:szCs w:val="30"/>
        </w:rPr>
        <w:t>单位</w:t>
      </w:r>
      <w:r>
        <w:rPr>
          <w:rFonts w:hint="eastAsia" w:ascii="Times New Roman" w:hAnsi="Times New Roman" w:cs="Times New Roman"/>
          <w:sz w:val="30"/>
          <w:szCs w:val="30"/>
        </w:rPr>
        <w:t>法人代表</w:t>
      </w:r>
      <w:r>
        <w:rPr>
          <w:rFonts w:ascii="Times New Roman" w:hAnsi="Times New Roman" w:cs="Times New Roman"/>
          <w:sz w:val="30"/>
          <w:szCs w:val="30"/>
        </w:rPr>
        <w:t>：</w:t>
      </w:r>
      <w:r>
        <w:rPr>
          <w:rFonts w:ascii="Times New Roman" w:hAnsi="Times New Roman" w:cs="Times New Roman"/>
          <w:sz w:val="30"/>
          <w:szCs w:val="30"/>
          <w:lang w:val="en-US" w:eastAsia="zh-CN"/>
        </w:rPr>
        <w:fldChar w:fldCharType="begin"/>
      </w:r>
      <w:r>
        <w:rPr>
          <w:rFonts w:ascii="Times New Roman" w:hAnsi="Times New Roman" w:cs="Times New Roman"/>
          <w:sz w:val="30"/>
          <w:szCs w:val="30"/>
          <w:lang w:val="en-US" w:eastAsia="zh-CN"/>
        </w:rPr>
        <w:instrText xml:space="preserve"> HYPERLINK "https://aiqicha.baidu.com/person?personId=4766469db10990fc15c8d37c2baf593f&amp;entry=2115" \t "https://aiqicha.baidu.com/detail/_blank" </w:instrText>
      </w:r>
      <w:r>
        <w:rPr>
          <w:rFonts w:ascii="Times New Roman" w:hAnsi="Times New Roman" w:cs="Times New Roman"/>
          <w:sz w:val="30"/>
          <w:szCs w:val="30"/>
          <w:lang w:val="en-US" w:eastAsia="zh-CN"/>
        </w:rPr>
        <w:fldChar w:fldCharType="separate"/>
      </w:r>
      <w:r>
        <w:rPr>
          <w:rFonts w:ascii="Times New Roman" w:hAnsi="Times New Roman" w:cs="Times New Roman"/>
          <w:sz w:val="30"/>
          <w:szCs w:val="30"/>
          <w:lang w:val="en-US" w:eastAsia="zh-CN"/>
        </w:rPr>
        <w:fldChar w:fldCharType="end"/>
      </w:r>
    </w:p>
    <w:p>
      <w:pPr>
        <w:widowControl/>
        <w:jc w:val="left"/>
        <w:rPr>
          <w:rFonts w:ascii="Times New Roman" w:hAnsi="Times New Roman" w:cs="Times New Roman"/>
          <w:sz w:val="30"/>
          <w:szCs w:val="30"/>
        </w:rPr>
      </w:pPr>
      <w:r>
        <w:rPr>
          <w:rFonts w:ascii="Times New Roman" w:hAnsi="Times New Roman" w:cs="Times New Roman"/>
          <w:sz w:val="30"/>
          <w:szCs w:val="30"/>
        </w:rPr>
        <w:fldChar w:fldCharType="begin"/>
      </w:r>
      <w:r>
        <w:rPr>
          <w:rFonts w:ascii="Times New Roman" w:hAnsi="Times New Roman" w:cs="Times New Roman"/>
          <w:sz w:val="30"/>
          <w:szCs w:val="30"/>
        </w:rPr>
        <w:instrText xml:space="preserve"> HYPERLINK "https://aiqicha.baidu.com/person?personId=4766469db10990fc15c8d37c2baf593f&amp;subtab=personal-allenterprises&amp;entry=2116" \t "https://aiqicha.baidu.com/detail/_blank" </w:instrText>
      </w:r>
      <w:r>
        <w:rPr>
          <w:rFonts w:ascii="Times New Roman" w:hAnsi="Times New Roman" w:cs="Times New Roman"/>
          <w:sz w:val="30"/>
          <w:szCs w:val="30"/>
        </w:rPr>
        <w:fldChar w:fldCharType="separate"/>
      </w:r>
      <w:r>
        <w:rPr>
          <w:rFonts w:ascii="Times New Roman" w:hAnsi="Times New Roman" w:cs="Times New Roman"/>
          <w:sz w:val="30"/>
          <w:szCs w:val="30"/>
        </w:rPr>
        <w:fldChar w:fldCharType="end"/>
      </w:r>
      <w:r>
        <w:rPr>
          <w:rFonts w:hint="eastAsia" w:ascii="Times New Roman" w:hAnsi="Times New Roman" w:cs="Times New Roman"/>
          <w:sz w:val="30"/>
          <w:szCs w:val="30"/>
        </w:rPr>
        <w:t>编制单位法人代表</w:t>
      </w:r>
      <w:r>
        <w:rPr>
          <w:rFonts w:ascii="Times New Roman" w:hAnsi="Times New Roman" w:cs="Times New Roman"/>
          <w:sz w:val="30"/>
          <w:szCs w:val="30"/>
        </w:rPr>
        <w:t xml:space="preserve">： </w:t>
      </w:r>
    </w:p>
    <w:p>
      <w:pPr>
        <w:spacing w:line="360" w:lineRule="auto"/>
        <w:rPr>
          <w:rFonts w:hint="eastAsia" w:ascii="Times New Roman" w:hAnsi="Times New Roman" w:cs="Times New Roman" w:eastAsiaTheme="minorEastAsia"/>
          <w:sz w:val="30"/>
          <w:szCs w:val="30"/>
          <w:lang w:eastAsia="zh-CN"/>
        </w:rPr>
      </w:pPr>
      <w:r>
        <w:rPr>
          <w:rFonts w:hint="eastAsia" w:ascii="Times New Roman" w:hAnsi="Times New Roman" w:cs="Times New Roman"/>
          <w:sz w:val="30"/>
          <w:szCs w:val="30"/>
        </w:rPr>
        <w:t>项目负责人：</w:t>
      </w:r>
    </w:p>
    <w:p>
      <w:pPr>
        <w:spacing w:line="360" w:lineRule="auto"/>
        <w:rPr>
          <w:rFonts w:ascii="Times New Roman" w:hAnsi="Times New Roman" w:cs="Times New Roman"/>
          <w:sz w:val="30"/>
          <w:szCs w:val="30"/>
        </w:rPr>
      </w:pPr>
      <w:r>
        <w:rPr>
          <w:rFonts w:hint="eastAsia" w:ascii="Times New Roman" w:hAnsi="Times New Roman" w:cs="Times New Roman"/>
          <w:sz w:val="30"/>
          <w:szCs w:val="30"/>
        </w:rPr>
        <w:t>报告编写人：</w:t>
      </w:r>
    </w:p>
    <w:p>
      <w:pPr>
        <w:spacing w:line="360" w:lineRule="auto"/>
        <w:rPr>
          <w:rFonts w:ascii="Times New Roman" w:hAnsi="Times New Roman" w:cs="Times New Roman"/>
          <w:sz w:val="30"/>
          <w:szCs w:val="30"/>
        </w:rPr>
      </w:pPr>
    </w:p>
    <w:p>
      <w:pPr>
        <w:spacing w:line="360" w:lineRule="auto"/>
        <w:rPr>
          <w:rFonts w:ascii="Times New Roman" w:hAnsi="Times New Roman" w:cs="Times New Roman"/>
          <w:sz w:val="30"/>
          <w:szCs w:val="30"/>
        </w:rPr>
      </w:pPr>
    </w:p>
    <w:p>
      <w:pPr>
        <w:spacing w:line="360" w:lineRule="auto"/>
        <w:rPr>
          <w:rFonts w:ascii="Times New Roman" w:hAnsi="Times New Roman" w:cs="Times New Roman"/>
          <w:sz w:val="30"/>
          <w:szCs w:val="30"/>
        </w:rPr>
      </w:pPr>
    </w:p>
    <w:p>
      <w:pPr>
        <w:spacing w:line="360" w:lineRule="auto"/>
        <w:rPr>
          <w:rFonts w:ascii="Times New Roman" w:hAnsi="Times New Roman" w:cs="Times New Roman"/>
          <w:sz w:val="30"/>
          <w:szCs w:val="30"/>
        </w:rPr>
      </w:pPr>
    </w:p>
    <w:p>
      <w:pPr>
        <w:spacing w:line="360" w:lineRule="auto"/>
        <w:rPr>
          <w:rFonts w:ascii="Times New Roman" w:hAnsi="Times New Roman" w:cs="Times New Roman"/>
          <w:sz w:val="30"/>
          <w:szCs w:val="30"/>
        </w:rPr>
      </w:pPr>
    </w:p>
    <w:p>
      <w:pPr>
        <w:spacing w:line="360" w:lineRule="auto"/>
        <w:rPr>
          <w:rFonts w:ascii="Times New Roman" w:hAnsi="Times New Roman" w:cs="Times New Roman"/>
          <w:sz w:val="30"/>
          <w:szCs w:val="30"/>
        </w:rPr>
      </w:pPr>
    </w:p>
    <w:p>
      <w:pPr>
        <w:spacing w:line="360" w:lineRule="auto"/>
        <w:rPr>
          <w:rFonts w:ascii="Times New Roman" w:hAnsi="Times New Roman" w:cs="Times New Roman"/>
          <w:sz w:val="30"/>
          <w:szCs w:val="30"/>
        </w:rPr>
      </w:pPr>
    </w:p>
    <w:p>
      <w:pPr>
        <w:spacing w:line="360" w:lineRule="auto"/>
        <w:rPr>
          <w:rFonts w:ascii="Times New Roman" w:hAnsi="Times New Roman" w:cs="Times New Roman"/>
          <w:sz w:val="30"/>
          <w:szCs w:val="30"/>
        </w:rPr>
      </w:pPr>
    </w:p>
    <w:p>
      <w:pPr>
        <w:spacing w:line="360" w:lineRule="auto"/>
        <w:rPr>
          <w:rFonts w:ascii="Times New Roman" w:hAnsi="Times New Roman" w:cs="Times New Roman"/>
          <w:sz w:val="30"/>
          <w:szCs w:val="30"/>
        </w:rPr>
      </w:pPr>
    </w:p>
    <w:p>
      <w:pPr>
        <w:pStyle w:val="6"/>
      </w:pPr>
    </w:p>
    <w:p>
      <w:pPr>
        <w:spacing w:line="360" w:lineRule="auto"/>
        <w:rPr>
          <w:rFonts w:ascii="Times New Roman" w:hAnsi="Times New Roman" w:cs="Times New Roman"/>
          <w:sz w:val="30"/>
          <w:szCs w:val="30"/>
        </w:rPr>
      </w:pPr>
    </w:p>
    <w:tbl>
      <w:tblPr>
        <w:tblStyle w:val="35"/>
        <w:tblW w:w="9180" w:type="dxa"/>
        <w:tblInd w:w="0" w:type="dxa"/>
        <w:tblLayout w:type="fixed"/>
        <w:tblCellMar>
          <w:top w:w="0" w:type="dxa"/>
          <w:left w:w="108" w:type="dxa"/>
          <w:bottom w:w="0" w:type="dxa"/>
          <w:right w:w="108" w:type="dxa"/>
        </w:tblCellMar>
      </w:tblPr>
      <w:tblGrid>
        <w:gridCol w:w="1093"/>
        <w:gridCol w:w="3306"/>
        <w:gridCol w:w="1018"/>
        <w:gridCol w:w="3763"/>
      </w:tblGrid>
      <w:tr>
        <w:tblPrEx>
          <w:tblCellMar>
            <w:top w:w="0" w:type="dxa"/>
            <w:left w:w="108" w:type="dxa"/>
            <w:bottom w:w="0" w:type="dxa"/>
            <w:right w:w="108" w:type="dxa"/>
          </w:tblCellMar>
        </w:tblPrEx>
        <w:tc>
          <w:tcPr>
            <w:tcW w:w="4399" w:type="dxa"/>
            <w:gridSpan w:val="2"/>
          </w:tcPr>
          <w:p>
            <w:pPr>
              <w:spacing w:line="360" w:lineRule="auto"/>
              <w:ind w:left="1650" w:hanging="1650" w:hangingChars="550"/>
              <w:rPr>
                <w:rFonts w:ascii="Times New Roman" w:hAnsi="Times New Roman" w:cs="Times New Roman"/>
                <w:sz w:val="30"/>
                <w:szCs w:val="30"/>
              </w:rPr>
            </w:pPr>
            <w:r>
              <w:rPr>
                <w:rFonts w:ascii="Times New Roman" w:hAnsi="Times New Roman" w:cs="Times New Roman"/>
                <w:kern w:val="0"/>
                <w:sz w:val="30"/>
                <w:szCs w:val="30"/>
              </w:rPr>
              <w:t>建设单位：</w:t>
            </w:r>
            <w:r>
              <w:rPr>
                <w:rFonts w:hint="eastAsia" w:ascii="Times New Roman" w:hAnsi="Times New Roman" w:cs="Times New Roman"/>
                <w:kern w:val="0"/>
                <w:sz w:val="30"/>
                <w:szCs w:val="30"/>
              </w:rPr>
              <w:t>铜陵欣诺科新材料有限公司</w:t>
            </w:r>
          </w:p>
        </w:tc>
        <w:tc>
          <w:tcPr>
            <w:tcW w:w="4781" w:type="dxa"/>
            <w:gridSpan w:val="2"/>
          </w:tcPr>
          <w:p>
            <w:pPr>
              <w:spacing w:line="360" w:lineRule="auto"/>
              <w:rPr>
                <w:rFonts w:ascii="Times New Roman" w:hAnsi="Times New Roman" w:cs="Times New Roman"/>
                <w:kern w:val="0"/>
                <w:sz w:val="30"/>
                <w:szCs w:val="30"/>
              </w:rPr>
            </w:pPr>
            <w:r>
              <w:rPr>
                <w:rFonts w:ascii="Times New Roman" w:hAnsi="Times New Roman" w:cs="Times New Roman"/>
                <w:kern w:val="0"/>
                <w:sz w:val="30"/>
                <w:szCs w:val="30"/>
              </w:rPr>
              <w:t>编制单位：</w:t>
            </w:r>
            <w:r>
              <w:rPr>
                <w:rFonts w:hint="eastAsia" w:ascii="Times New Roman" w:hAnsi="Times New Roman" w:cs="Times New Roman"/>
                <w:kern w:val="0"/>
                <w:sz w:val="30"/>
                <w:szCs w:val="30"/>
                <w:highlight w:val="none"/>
              </w:rPr>
              <w:t>安徽睿晟环境科技有限公司</w:t>
            </w:r>
          </w:p>
        </w:tc>
      </w:tr>
      <w:tr>
        <w:tblPrEx>
          <w:tblCellMar>
            <w:top w:w="0" w:type="dxa"/>
            <w:left w:w="108" w:type="dxa"/>
            <w:bottom w:w="0" w:type="dxa"/>
            <w:right w:w="108" w:type="dxa"/>
          </w:tblCellMar>
        </w:tblPrEx>
        <w:tc>
          <w:tcPr>
            <w:tcW w:w="1093" w:type="dxa"/>
          </w:tcPr>
          <w:p>
            <w:pPr>
              <w:spacing w:line="360" w:lineRule="auto"/>
              <w:rPr>
                <w:rFonts w:ascii="Times New Roman" w:hAnsi="Times New Roman" w:cs="Times New Roman"/>
                <w:kern w:val="0"/>
                <w:sz w:val="30"/>
                <w:szCs w:val="30"/>
              </w:rPr>
            </w:pPr>
            <w:r>
              <w:rPr>
                <w:rFonts w:ascii="Times New Roman" w:hAnsi="Times New Roman" w:cs="Times New Roman"/>
                <w:kern w:val="0"/>
                <w:sz w:val="30"/>
                <w:szCs w:val="30"/>
              </w:rPr>
              <w:t>电话：</w:t>
            </w:r>
          </w:p>
        </w:tc>
        <w:tc>
          <w:tcPr>
            <w:tcW w:w="3306" w:type="dxa"/>
          </w:tcPr>
          <w:p>
            <w:pPr>
              <w:spacing w:line="360" w:lineRule="auto"/>
              <w:jc w:val="left"/>
              <w:rPr>
                <w:rFonts w:ascii="Times New Roman" w:hAnsi="Times New Roman" w:cs="Times New Roman"/>
                <w:kern w:val="0"/>
                <w:sz w:val="30"/>
                <w:szCs w:val="30"/>
                <w:highlight w:val="yellow"/>
              </w:rPr>
            </w:pPr>
            <w:r>
              <w:rPr>
                <w:rFonts w:hint="eastAsia" w:ascii="Times New Roman" w:hAnsi="Times New Roman" w:cs="Times New Roman"/>
                <w:kern w:val="0"/>
                <w:sz w:val="30"/>
                <w:szCs w:val="30"/>
              </w:rPr>
              <w:t>0512-56316695</w:t>
            </w:r>
          </w:p>
        </w:tc>
        <w:tc>
          <w:tcPr>
            <w:tcW w:w="1018" w:type="dxa"/>
          </w:tcPr>
          <w:p>
            <w:pPr>
              <w:spacing w:line="360" w:lineRule="auto"/>
              <w:jc w:val="left"/>
              <w:rPr>
                <w:rFonts w:ascii="Times New Roman" w:hAnsi="Times New Roman" w:cs="Times New Roman"/>
                <w:kern w:val="0"/>
                <w:sz w:val="30"/>
                <w:szCs w:val="30"/>
                <w:highlight w:val="none"/>
              </w:rPr>
            </w:pPr>
            <w:r>
              <w:rPr>
                <w:rFonts w:ascii="Times New Roman" w:hAnsi="Times New Roman" w:cs="Times New Roman"/>
                <w:kern w:val="0"/>
                <w:sz w:val="30"/>
                <w:szCs w:val="30"/>
                <w:highlight w:val="none"/>
              </w:rPr>
              <w:t>电话：</w:t>
            </w:r>
          </w:p>
        </w:tc>
        <w:tc>
          <w:tcPr>
            <w:tcW w:w="3763" w:type="dxa"/>
          </w:tcPr>
          <w:p>
            <w:pPr>
              <w:spacing w:line="360" w:lineRule="auto"/>
              <w:jc w:val="left"/>
              <w:rPr>
                <w:rFonts w:ascii="Times New Roman" w:hAnsi="Times New Roman" w:cs="Times New Roman"/>
                <w:kern w:val="0"/>
                <w:sz w:val="30"/>
                <w:szCs w:val="30"/>
                <w:highlight w:val="none"/>
              </w:rPr>
            </w:pPr>
            <w:r>
              <w:rPr>
                <w:rFonts w:hint="eastAsia" w:ascii="Times New Roman" w:hAnsi="Times New Roman" w:cs="Times New Roman"/>
                <w:kern w:val="0"/>
                <w:sz w:val="30"/>
                <w:szCs w:val="30"/>
                <w:highlight w:val="none"/>
              </w:rPr>
              <w:t>0551-62887795</w:t>
            </w:r>
          </w:p>
        </w:tc>
      </w:tr>
      <w:tr>
        <w:tblPrEx>
          <w:tblCellMar>
            <w:top w:w="0" w:type="dxa"/>
            <w:left w:w="108" w:type="dxa"/>
            <w:bottom w:w="0" w:type="dxa"/>
            <w:right w:w="108" w:type="dxa"/>
          </w:tblCellMar>
        </w:tblPrEx>
        <w:tc>
          <w:tcPr>
            <w:tcW w:w="1093" w:type="dxa"/>
          </w:tcPr>
          <w:p>
            <w:pPr>
              <w:spacing w:line="360" w:lineRule="auto"/>
              <w:rPr>
                <w:rFonts w:ascii="Times New Roman" w:hAnsi="Times New Roman" w:cs="Times New Roman"/>
                <w:kern w:val="0"/>
                <w:sz w:val="30"/>
                <w:szCs w:val="30"/>
              </w:rPr>
            </w:pPr>
            <w:r>
              <w:rPr>
                <w:rFonts w:ascii="Times New Roman" w:hAnsi="Times New Roman" w:cs="Times New Roman"/>
                <w:kern w:val="0"/>
                <w:sz w:val="30"/>
                <w:szCs w:val="30"/>
              </w:rPr>
              <w:t>传真：</w:t>
            </w:r>
          </w:p>
        </w:tc>
        <w:tc>
          <w:tcPr>
            <w:tcW w:w="3306" w:type="dxa"/>
          </w:tcPr>
          <w:p>
            <w:pPr>
              <w:spacing w:line="360" w:lineRule="auto"/>
              <w:jc w:val="left"/>
              <w:rPr>
                <w:rFonts w:ascii="Times New Roman" w:hAnsi="Times New Roman" w:cs="Times New Roman"/>
                <w:kern w:val="0"/>
                <w:sz w:val="30"/>
                <w:szCs w:val="30"/>
              </w:rPr>
            </w:pPr>
            <w:r>
              <w:rPr>
                <w:rFonts w:ascii="Times New Roman" w:hAnsi="Times New Roman" w:cs="Times New Roman"/>
                <w:kern w:val="0"/>
                <w:sz w:val="30"/>
                <w:szCs w:val="30"/>
              </w:rPr>
              <w:t>——</w:t>
            </w:r>
          </w:p>
        </w:tc>
        <w:tc>
          <w:tcPr>
            <w:tcW w:w="1018" w:type="dxa"/>
          </w:tcPr>
          <w:p>
            <w:pPr>
              <w:spacing w:line="360" w:lineRule="auto"/>
              <w:jc w:val="left"/>
              <w:rPr>
                <w:rFonts w:ascii="Times New Roman" w:hAnsi="Times New Roman" w:cs="Times New Roman"/>
                <w:kern w:val="0"/>
                <w:sz w:val="30"/>
                <w:szCs w:val="30"/>
              </w:rPr>
            </w:pPr>
            <w:r>
              <w:rPr>
                <w:rFonts w:ascii="Times New Roman" w:hAnsi="Times New Roman" w:cs="Times New Roman"/>
                <w:kern w:val="0"/>
                <w:sz w:val="30"/>
                <w:szCs w:val="30"/>
              </w:rPr>
              <w:t>传真：</w:t>
            </w:r>
          </w:p>
        </w:tc>
        <w:tc>
          <w:tcPr>
            <w:tcW w:w="3763" w:type="dxa"/>
          </w:tcPr>
          <w:p>
            <w:pPr>
              <w:spacing w:line="360" w:lineRule="auto"/>
              <w:jc w:val="left"/>
              <w:rPr>
                <w:rFonts w:ascii="Times New Roman" w:hAnsi="Times New Roman" w:cs="Times New Roman"/>
                <w:kern w:val="0"/>
                <w:sz w:val="30"/>
                <w:szCs w:val="30"/>
              </w:rPr>
            </w:pPr>
            <w:r>
              <w:rPr>
                <w:rFonts w:ascii="Times New Roman" w:hAnsi="Times New Roman" w:cs="Times New Roman"/>
                <w:kern w:val="0"/>
                <w:sz w:val="30"/>
                <w:szCs w:val="30"/>
              </w:rPr>
              <w:t>——</w:t>
            </w:r>
          </w:p>
        </w:tc>
      </w:tr>
      <w:tr>
        <w:tblPrEx>
          <w:tblCellMar>
            <w:top w:w="0" w:type="dxa"/>
            <w:left w:w="108" w:type="dxa"/>
            <w:bottom w:w="0" w:type="dxa"/>
            <w:right w:w="108" w:type="dxa"/>
          </w:tblCellMar>
        </w:tblPrEx>
        <w:tc>
          <w:tcPr>
            <w:tcW w:w="1093" w:type="dxa"/>
          </w:tcPr>
          <w:p>
            <w:pPr>
              <w:spacing w:line="360" w:lineRule="auto"/>
              <w:rPr>
                <w:rFonts w:ascii="Times New Roman" w:hAnsi="Times New Roman" w:cs="Times New Roman"/>
                <w:kern w:val="0"/>
                <w:sz w:val="30"/>
                <w:szCs w:val="30"/>
              </w:rPr>
            </w:pPr>
            <w:r>
              <w:rPr>
                <w:rFonts w:ascii="Times New Roman" w:hAnsi="Times New Roman" w:cs="Times New Roman"/>
                <w:kern w:val="0"/>
                <w:sz w:val="30"/>
                <w:szCs w:val="30"/>
              </w:rPr>
              <w:t>邮编：</w:t>
            </w:r>
          </w:p>
        </w:tc>
        <w:tc>
          <w:tcPr>
            <w:tcW w:w="3306" w:type="dxa"/>
            <w:vAlign w:val="center"/>
          </w:tcPr>
          <w:p>
            <w:pPr>
              <w:spacing w:line="360" w:lineRule="auto"/>
              <w:jc w:val="left"/>
              <w:rPr>
                <w:rFonts w:ascii="Times New Roman" w:hAnsi="Times New Roman" w:cs="Times New Roman"/>
                <w:kern w:val="0"/>
                <w:sz w:val="30"/>
                <w:szCs w:val="30"/>
                <w:highlight w:val="yellow"/>
              </w:rPr>
            </w:pPr>
            <w:r>
              <w:rPr>
                <w:rFonts w:ascii="Times New Roman" w:hAnsi="Times New Roman" w:cs="Times New Roman"/>
                <w:kern w:val="0"/>
                <w:sz w:val="30"/>
                <w:szCs w:val="30"/>
                <w:highlight w:val="none"/>
              </w:rPr>
              <w:t>244002</w:t>
            </w:r>
          </w:p>
        </w:tc>
        <w:tc>
          <w:tcPr>
            <w:tcW w:w="1018" w:type="dxa"/>
          </w:tcPr>
          <w:p>
            <w:pPr>
              <w:spacing w:line="360" w:lineRule="auto"/>
              <w:jc w:val="left"/>
              <w:rPr>
                <w:rFonts w:ascii="Times New Roman" w:hAnsi="Times New Roman" w:cs="Times New Roman"/>
                <w:kern w:val="0"/>
                <w:sz w:val="30"/>
                <w:szCs w:val="30"/>
              </w:rPr>
            </w:pPr>
            <w:r>
              <w:rPr>
                <w:rFonts w:ascii="Times New Roman" w:hAnsi="Times New Roman" w:cs="Times New Roman"/>
                <w:kern w:val="0"/>
                <w:sz w:val="30"/>
                <w:szCs w:val="30"/>
              </w:rPr>
              <w:t>邮编：</w:t>
            </w:r>
          </w:p>
        </w:tc>
        <w:tc>
          <w:tcPr>
            <w:tcW w:w="3763" w:type="dxa"/>
          </w:tcPr>
          <w:p>
            <w:pPr>
              <w:spacing w:line="360" w:lineRule="auto"/>
              <w:jc w:val="left"/>
              <w:rPr>
                <w:rFonts w:ascii="Times New Roman" w:hAnsi="Times New Roman" w:cs="Times New Roman"/>
                <w:kern w:val="0"/>
                <w:sz w:val="30"/>
                <w:szCs w:val="30"/>
              </w:rPr>
            </w:pPr>
            <w:r>
              <w:rPr>
                <w:rFonts w:ascii="Times New Roman" w:hAnsi="Times New Roman" w:cs="Times New Roman"/>
                <w:kern w:val="0"/>
                <w:sz w:val="30"/>
                <w:szCs w:val="30"/>
              </w:rPr>
              <w:t>230601</w:t>
            </w:r>
          </w:p>
        </w:tc>
      </w:tr>
      <w:tr>
        <w:tblPrEx>
          <w:tblCellMar>
            <w:top w:w="0" w:type="dxa"/>
            <w:left w:w="108" w:type="dxa"/>
            <w:bottom w:w="0" w:type="dxa"/>
            <w:right w:w="108" w:type="dxa"/>
          </w:tblCellMar>
        </w:tblPrEx>
        <w:tc>
          <w:tcPr>
            <w:tcW w:w="1093" w:type="dxa"/>
            <w:vAlign w:val="center"/>
          </w:tcPr>
          <w:p>
            <w:pPr>
              <w:spacing w:line="360" w:lineRule="auto"/>
              <w:rPr>
                <w:rFonts w:ascii="Times New Roman" w:hAnsi="Times New Roman" w:cs="Times New Roman"/>
                <w:kern w:val="0"/>
                <w:sz w:val="30"/>
                <w:szCs w:val="30"/>
              </w:rPr>
            </w:pPr>
            <w:r>
              <w:rPr>
                <w:rFonts w:ascii="Times New Roman" w:hAnsi="Times New Roman" w:cs="Times New Roman"/>
                <w:kern w:val="0"/>
                <w:sz w:val="30"/>
                <w:szCs w:val="30"/>
              </w:rPr>
              <w:t>地址：</w:t>
            </w:r>
          </w:p>
        </w:tc>
        <w:tc>
          <w:tcPr>
            <w:tcW w:w="3306" w:type="dxa"/>
            <w:vAlign w:val="center"/>
          </w:tcPr>
          <w:p>
            <w:pPr>
              <w:spacing w:line="360" w:lineRule="auto"/>
              <w:rPr>
                <w:rFonts w:ascii="Times New Roman" w:hAnsi="Times New Roman" w:cs="Times New Roman"/>
                <w:kern w:val="0"/>
                <w:sz w:val="30"/>
                <w:szCs w:val="30"/>
              </w:rPr>
            </w:pPr>
            <w:r>
              <w:rPr>
                <w:rFonts w:hint="eastAsia" w:ascii="Times New Roman" w:hAnsi="Times New Roman" w:cs="Times New Roman"/>
                <w:kern w:val="0"/>
                <w:sz w:val="30"/>
                <w:szCs w:val="30"/>
              </w:rPr>
              <w:t>安徽省铜陵市经济技术开发区西湖二路3669号</w:t>
            </w:r>
          </w:p>
        </w:tc>
        <w:tc>
          <w:tcPr>
            <w:tcW w:w="1018" w:type="dxa"/>
            <w:vAlign w:val="center"/>
          </w:tcPr>
          <w:p>
            <w:pPr>
              <w:spacing w:line="360" w:lineRule="auto"/>
              <w:rPr>
                <w:rFonts w:ascii="Times New Roman" w:hAnsi="Times New Roman" w:cs="Times New Roman"/>
                <w:kern w:val="0"/>
                <w:sz w:val="30"/>
                <w:szCs w:val="30"/>
                <w:highlight w:val="none"/>
              </w:rPr>
            </w:pPr>
            <w:r>
              <w:rPr>
                <w:rFonts w:ascii="Times New Roman" w:hAnsi="Times New Roman" w:cs="Times New Roman"/>
                <w:kern w:val="0"/>
                <w:sz w:val="30"/>
                <w:szCs w:val="30"/>
                <w:highlight w:val="none"/>
              </w:rPr>
              <w:t>地址：</w:t>
            </w:r>
          </w:p>
        </w:tc>
        <w:tc>
          <w:tcPr>
            <w:tcW w:w="3763" w:type="dxa"/>
            <w:vAlign w:val="center"/>
          </w:tcPr>
          <w:p>
            <w:pPr>
              <w:spacing w:line="360" w:lineRule="auto"/>
              <w:rPr>
                <w:rFonts w:ascii="Times New Roman" w:hAnsi="Times New Roman" w:cs="Times New Roman"/>
                <w:kern w:val="0"/>
                <w:sz w:val="30"/>
                <w:szCs w:val="30"/>
                <w:highlight w:val="none"/>
              </w:rPr>
            </w:pPr>
            <w:r>
              <w:rPr>
                <w:rFonts w:hint="eastAsia" w:ascii="Times New Roman" w:hAnsi="Times New Roman" w:cs="Times New Roman"/>
                <w:kern w:val="0"/>
                <w:sz w:val="30"/>
                <w:szCs w:val="30"/>
                <w:highlight w:val="none"/>
              </w:rPr>
              <w:t>安徽省合肥市九龙路168号东湖创新中心1#楼</w:t>
            </w:r>
            <w:r>
              <w:rPr>
                <w:rFonts w:hint="eastAsia" w:ascii="Times New Roman" w:hAnsi="Times New Roman" w:cs="Times New Roman"/>
                <w:kern w:val="0"/>
                <w:sz w:val="30"/>
                <w:szCs w:val="30"/>
                <w:highlight w:val="none"/>
                <w:lang w:val="en-US" w:eastAsia="zh-CN"/>
              </w:rPr>
              <w:t>5</w:t>
            </w:r>
            <w:r>
              <w:rPr>
                <w:rFonts w:hint="eastAsia" w:ascii="Times New Roman" w:hAnsi="Times New Roman" w:cs="Times New Roman"/>
                <w:kern w:val="0"/>
                <w:sz w:val="30"/>
                <w:szCs w:val="30"/>
                <w:highlight w:val="none"/>
              </w:rPr>
              <w:t>层</w:t>
            </w:r>
          </w:p>
        </w:tc>
      </w:tr>
    </w:tbl>
    <w:p>
      <w:pPr>
        <w:sectPr>
          <w:pgSz w:w="11906" w:h="16838"/>
          <w:pgMar w:top="1440" w:right="1800" w:bottom="1440" w:left="1800" w:header="851" w:footer="992" w:gutter="0"/>
          <w:cols w:space="425" w:num="1"/>
          <w:docGrid w:type="lines" w:linePitch="312" w:charSpace="0"/>
        </w:sectPr>
      </w:pPr>
    </w:p>
    <w:p>
      <w:pPr>
        <w:pStyle w:val="50"/>
        <w:tabs>
          <w:tab w:val="left" w:pos="772"/>
          <w:tab w:val="center" w:pos="4156"/>
        </w:tabs>
        <w:spacing w:line="360" w:lineRule="auto"/>
        <w:jc w:val="center"/>
        <w:rPr>
          <w:rFonts w:ascii="Times New Roman" w:hAnsi="Times New Roman" w:cs="Times New Roman"/>
          <w:b/>
          <w:color w:val="auto"/>
          <w:highlight w:val="none"/>
        </w:rPr>
      </w:pPr>
      <w:r>
        <w:rPr>
          <w:rFonts w:ascii="Times New Roman" w:hAnsi="Times New Roman" w:cs="Times New Roman"/>
          <w:b/>
          <w:color w:val="auto"/>
          <w:highlight w:val="none"/>
          <w:lang w:val="zh-CN"/>
        </w:rPr>
        <w:t>目</w:t>
      </w:r>
      <w:r>
        <w:rPr>
          <w:rFonts w:hint="eastAsia" w:ascii="Times New Roman" w:hAnsi="Times New Roman" w:cs="Times New Roman"/>
          <w:b/>
          <w:color w:val="auto"/>
          <w:highlight w:val="none"/>
          <w:lang w:val="zh-CN"/>
        </w:rPr>
        <w:t xml:space="preserve"> </w:t>
      </w:r>
      <w:r>
        <w:rPr>
          <w:rFonts w:ascii="Times New Roman" w:hAnsi="Times New Roman" w:cs="Times New Roman"/>
          <w:b/>
          <w:color w:val="auto"/>
          <w:highlight w:val="none"/>
          <w:lang w:val="zh-CN"/>
        </w:rPr>
        <w:t>录</w:t>
      </w:r>
    </w:p>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b/>
          <w:sz w:val="24"/>
          <w:szCs w:val="24"/>
        </w:rPr>
        <w:fldChar w:fldCharType="begin"/>
      </w:r>
      <w:r>
        <w:rPr>
          <w:rFonts w:hint="default" w:ascii="Times New Roman" w:hAnsi="Times New Roman" w:cs="Times New Roman"/>
          <w:b/>
          <w:sz w:val="24"/>
          <w:szCs w:val="24"/>
        </w:rPr>
        <w:instrText xml:space="preserve"> TOC \o "1-3" \h \z \u </w:instrText>
      </w:r>
      <w:r>
        <w:rPr>
          <w:rFonts w:hint="default" w:ascii="Times New Roman" w:hAnsi="Times New Roman" w:cs="Times New Roman"/>
          <w:b/>
          <w:sz w:val="24"/>
          <w:szCs w:val="24"/>
        </w:rPr>
        <w:fldChar w:fldCharType="separate"/>
      </w: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_Toc15529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一、</w:t>
      </w:r>
      <w:r>
        <w:rPr>
          <w:rFonts w:hint="default" w:ascii="Times New Roman" w:hAnsi="Times New Roman" w:cs="Times New Roman"/>
          <w:sz w:val="22"/>
          <w:szCs w:val="24"/>
          <w:lang w:val="en-US" w:eastAsia="zh-CN"/>
        </w:rPr>
        <w:t>项目概况</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_Toc15529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1</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_Toc23114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二、验收依据</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_Toc23114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3</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_Toc29797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2.1建设项目环境保护相关法律、法规和规章制度</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_Toc29797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3</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_Toc8975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2.2建设项目竣工环境保护验收技术规范</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_Toc8975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3</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_Toc24147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2.3建设项目环境影响报告书及其批复部门批复决定</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_Toc24147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3</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_Toc23600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2.4相关评价标准</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_Toc23600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4</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_Toc847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三、工程建设情况</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_Toc847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5</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_Toc23739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3.1地理位置及平面布置</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_Toc23739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5</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_Toc4427 </w:instrText>
      </w:r>
      <w:r>
        <w:rPr>
          <w:rFonts w:hint="default" w:ascii="Times New Roman" w:hAnsi="Times New Roman" w:cs="Times New Roman"/>
          <w:sz w:val="22"/>
          <w:szCs w:val="28"/>
        </w:rPr>
        <w:fldChar w:fldCharType="separate"/>
      </w:r>
      <w:r>
        <w:rPr>
          <w:rFonts w:hint="default" w:ascii="Times New Roman" w:hAnsi="Times New Roman" w:cs="Times New Roman" w:eastAsiaTheme="majorEastAsia"/>
          <w:bCs/>
          <w:sz w:val="22"/>
          <w:szCs w:val="36"/>
        </w:rPr>
        <w:t>3.</w:t>
      </w:r>
      <w:r>
        <w:rPr>
          <w:rFonts w:hint="default" w:ascii="Times New Roman" w:hAnsi="Times New Roman" w:cs="Times New Roman" w:eastAsiaTheme="majorEastAsia"/>
          <w:bCs/>
          <w:sz w:val="22"/>
          <w:szCs w:val="36"/>
          <w:lang w:val="en-US" w:eastAsia="zh-CN"/>
        </w:rPr>
        <w:t>2原有工程情况</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_Toc4427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7</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_Toc27027 </w:instrText>
      </w:r>
      <w:r>
        <w:rPr>
          <w:rFonts w:hint="default" w:ascii="Times New Roman" w:hAnsi="Times New Roman" w:cs="Times New Roman"/>
          <w:sz w:val="22"/>
          <w:szCs w:val="28"/>
        </w:rPr>
        <w:fldChar w:fldCharType="separate"/>
      </w:r>
      <w:r>
        <w:rPr>
          <w:rFonts w:hint="default" w:ascii="Times New Roman" w:hAnsi="Times New Roman" w:cs="Times New Roman" w:eastAsiaTheme="majorEastAsia"/>
          <w:bCs/>
          <w:sz w:val="22"/>
          <w:szCs w:val="36"/>
        </w:rPr>
        <w:t>3.</w:t>
      </w:r>
      <w:r>
        <w:rPr>
          <w:rFonts w:hint="default" w:ascii="Times New Roman" w:hAnsi="Times New Roman" w:cs="Times New Roman" w:eastAsiaTheme="majorEastAsia"/>
          <w:bCs/>
          <w:sz w:val="22"/>
          <w:szCs w:val="36"/>
          <w:lang w:val="en-US" w:eastAsia="zh-CN"/>
        </w:rPr>
        <w:t>3本项目</w:t>
      </w:r>
      <w:r>
        <w:rPr>
          <w:rFonts w:hint="default" w:ascii="Times New Roman" w:hAnsi="Times New Roman" w:cs="Times New Roman" w:eastAsiaTheme="majorEastAsia"/>
          <w:bCs/>
          <w:sz w:val="22"/>
          <w:szCs w:val="36"/>
        </w:rPr>
        <w:t>概况</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_Toc27027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11</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_Toc5513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3.</w:t>
      </w:r>
      <w:r>
        <w:rPr>
          <w:rFonts w:hint="default" w:ascii="Times New Roman" w:hAnsi="Times New Roman" w:cs="Times New Roman"/>
          <w:sz w:val="22"/>
          <w:szCs w:val="24"/>
          <w:lang w:val="en-US" w:eastAsia="zh-CN"/>
        </w:rPr>
        <w:t>3</w:t>
      </w:r>
      <w:r>
        <w:rPr>
          <w:rFonts w:hint="default" w:ascii="Times New Roman" w:hAnsi="Times New Roman" w:cs="Times New Roman"/>
          <w:sz w:val="22"/>
          <w:szCs w:val="24"/>
        </w:rPr>
        <w:t>主要原辅材料及设备</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_Toc5513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15</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_Toc28460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highlight w:val="none"/>
        </w:rPr>
        <w:t>3.</w:t>
      </w:r>
      <w:r>
        <w:rPr>
          <w:rFonts w:hint="default" w:ascii="Times New Roman" w:hAnsi="Times New Roman" w:cs="Times New Roman"/>
          <w:sz w:val="22"/>
          <w:szCs w:val="24"/>
          <w:highlight w:val="none"/>
          <w:lang w:val="en-US" w:eastAsia="zh-CN"/>
        </w:rPr>
        <w:t>4</w:t>
      </w:r>
      <w:r>
        <w:rPr>
          <w:rFonts w:hint="default" w:ascii="Times New Roman" w:hAnsi="Times New Roman" w:cs="Times New Roman"/>
          <w:sz w:val="22"/>
          <w:szCs w:val="24"/>
          <w:highlight w:val="none"/>
        </w:rPr>
        <w:t>水源及水平衡</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_Toc28460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16</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_Toc5603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3.</w:t>
      </w:r>
      <w:r>
        <w:rPr>
          <w:rFonts w:hint="default" w:ascii="Times New Roman" w:hAnsi="Times New Roman" w:cs="Times New Roman"/>
          <w:sz w:val="22"/>
          <w:szCs w:val="24"/>
          <w:lang w:val="en-US" w:eastAsia="zh-CN"/>
        </w:rPr>
        <w:t>5</w:t>
      </w:r>
      <w:r>
        <w:rPr>
          <w:rFonts w:hint="default" w:ascii="Times New Roman" w:hAnsi="Times New Roman" w:cs="Times New Roman"/>
          <w:sz w:val="22"/>
          <w:szCs w:val="24"/>
        </w:rPr>
        <w:t>生产工艺</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_Toc5603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18</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_Toc25164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highlight w:val="none"/>
        </w:rPr>
        <w:t>3.</w:t>
      </w:r>
      <w:r>
        <w:rPr>
          <w:rFonts w:hint="default" w:ascii="Times New Roman" w:hAnsi="Times New Roman" w:cs="Times New Roman"/>
          <w:sz w:val="22"/>
          <w:szCs w:val="24"/>
          <w:highlight w:val="none"/>
          <w:lang w:val="en-US" w:eastAsia="zh-CN"/>
        </w:rPr>
        <w:t>6</w:t>
      </w:r>
      <w:r>
        <w:rPr>
          <w:rFonts w:hint="default" w:ascii="Times New Roman" w:hAnsi="Times New Roman" w:cs="Times New Roman"/>
          <w:sz w:val="22"/>
          <w:szCs w:val="24"/>
          <w:highlight w:val="none"/>
        </w:rPr>
        <w:t>项目变动情况</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_Toc25164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24</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_Toc26899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四、环境保护设施</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_Toc26899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26</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_Toc18347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4.1 污染物治理/处置设施</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_Toc18347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26</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_Toc28235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4.2其他环境保护设施</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_Toc28235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36</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_Toc8609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4.3 环保设施投资及环保措施落实情况</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_Toc8609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46</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_Toc1709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五、环评主要结论与建议及批复要求</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_Toc1709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48</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_Toc15435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5.1环评结论</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_Toc15435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48</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_Toc1888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5.2生态环境局对环评报告的批复</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_Toc1888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48</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_Toc21448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六、验收执行标准</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_Toc21448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57</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_Toc20810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6.1废水排放标准</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_Toc20810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57</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_Toc11652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6.2废气排放标准</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_Toc11652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57</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_Toc25541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6.3噪声排放标准</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_Toc25541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58</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_Toc17575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6.4固废控制标准</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_Toc17575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58</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_Toc10690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6.5总量控制指标</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_Toc10690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59</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_Toc27422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6.</w:t>
      </w:r>
      <w:r>
        <w:rPr>
          <w:rFonts w:hint="default" w:ascii="Times New Roman" w:hAnsi="Times New Roman" w:cs="Times New Roman"/>
          <w:sz w:val="22"/>
          <w:szCs w:val="24"/>
          <w:lang w:val="en-US" w:eastAsia="zh-CN"/>
        </w:rPr>
        <w:t>6环境</w:t>
      </w:r>
      <w:r>
        <w:rPr>
          <w:rFonts w:hint="default" w:ascii="Times New Roman" w:hAnsi="Times New Roman" w:cs="Times New Roman"/>
          <w:sz w:val="22"/>
          <w:szCs w:val="24"/>
        </w:rPr>
        <w:t>质量控制标准</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_Toc27422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59</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_Toc32053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七、验收监测内容</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_Toc32053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60</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_Toc3038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7.1环境保护设施调试运行效果</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_Toc3038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60</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_Toc31431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7.2环境质量监测</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_Toc31431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61</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_Toc24656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7.3监测布点图</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_Toc24656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61</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_Toc20503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八、质量保证及质量控制</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_Toc20503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63</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_Toc14855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8.1 监测分析方法</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_Toc14855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63</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_Toc16666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8.2监测仪器</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_Toc16666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66</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_Toc19242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8.3人员资质</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_Toc19242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67</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_Toc17747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8.4水质监测分析过程中的质量保证和质量控制</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_Toc17747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68</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_Toc27452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8.5气体监测分析过程中的质量保证和质量控制</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_Toc27452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69</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_Toc25598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8.6噪声监测分析过程中的质量保证和质量控制</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_Toc25598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71</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_Toc816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九、验收监测结果</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_Toc816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72</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_Toc28261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9.1 生产工况</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_Toc28261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72</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_Toc25306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9.2 环境保设施调试效果</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_Toc25306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72</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_Toc29166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lang w:val="en-US" w:eastAsia="zh-CN"/>
        </w:rPr>
        <w:t>9.3工程建设对环境的影响</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_Toc29166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80</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_Toc4936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highlight w:val="none"/>
        </w:rPr>
        <w:t>十、验收监测结论</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_Toc4936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83</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_Toc18352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lang w:val="en-US" w:eastAsia="zh-CN"/>
        </w:rPr>
        <w:t>10.1项目概况</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_Toc18352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83</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_Toc5253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lang w:val="en-US" w:eastAsia="zh-CN"/>
        </w:rPr>
        <w:t>10.2监测情况</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_Toc5253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83</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_Toc5515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lang w:val="en-US" w:eastAsia="zh-CN"/>
        </w:rPr>
        <w:t>10.3工程建设对环境的影响</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_Toc5515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84</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_Toc10966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10.</w:t>
      </w:r>
      <w:r>
        <w:rPr>
          <w:rFonts w:hint="default" w:ascii="Times New Roman" w:hAnsi="Times New Roman" w:cs="Times New Roman"/>
          <w:sz w:val="22"/>
          <w:szCs w:val="24"/>
          <w:lang w:val="en-US" w:eastAsia="zh-CN"/>
        </w:rPr>
        <w:t>4</w:t>
      </w:r>
      <w:r>
        <w:rPr>
          <w:rFonts w:hint="default" w:ascii="Times New Roman" w:hAnsi="Times New Roman" w:cs="Times New Roman"/>
          <w:sz w:val="22"/>
          <w:szCs w:val="24"/>
          <w:lang w:eastAsia="zh-CN"/>
        </w:rPr>
        <w:t>结论</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_Toc10966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84</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4"/>
        </w:rPr>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_Toc29972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4"/>
        </w:rPr>
        <w:t>10.</w:t>
      </w:r>
      <w:r>
        <w:rPr>
          <w:rFonts w:hint="default" w:ascii="Times New Roman" w:hAnsi="Times New Roman" w:cs="Times New Roman"/>
          <w:sz w:val="22"/>
          <w:szCs w:val="24"/>
          <w:lang w:val="en-US" w:eastAsia="zh-CN"/>
        </w:rPr>
        <w:t>5</w:t>
      </w:r>
      <w:r>
        <w:rPr>
          <w:rFonts w:hint="default" w:ascii="Times New Roman" w:hAnsi="Times New Roman" w:cs="Times New Roman"/>
          <w:sz w:val="22"/>
          <w:szCs w:val="24"/>
        </w:rPr>
        <w:t>建议</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_Toc29972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85</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sz w:val="22"/>
          <w:szCs w:val="28"/>
        </w:rPr>
        <w:fldChar w:fldCharType="begin"/>
      </w:r>
      <w:r>
        <w:rPr>
          <w:rFonts w:hint="default" w:ascii="Times New Roman" w:hAnsi="Times New Roman" w:cs="Times New Roman"/>
          <w:sz w:val="22"/>
          <w:szCs w:val="28"/>
        </w:rPr>
        <w:instrText xml:space="preserve"> HYPERLINK \l _Toc15981 </w:instrText>
      </w:r>
      <w:r>
        <w:rPr>
          <w:rFonts w:hint="default" w:ascii="Times New Roman" w:hAnsi="Times New Roman" w:cs="Times New Roman"/>
          <w:sz w:val="22"/>
          <w:szCs w:val="28"/>
        </w:rPr>
        <w:fldChar w:fldCharType="separate"/>
      </w:r>
      <w:r>
        <w:rPr>
          <w:rFonts w:hint="default" w:ascii="Times New Roman" w:hAnsi="Times New Roman" w:cs="Times New Roman"/>
          <w:sz w:val="22"/>
          <w:szCs w:val="28"/>
        </w:rPr>
        <w:t>十一、建设项目环境保护“三同时”竣工验收登记表</w:t>
      </w:r>
      <w:r>
        <w:rPr>
          <w:rFonts w:hint="default" w:ascii="Times New Roman" w:hAnsi="Times New Roman" w:cs="Times New Roman"/>
          <w:sz w:val="22"/>
          <w:szCs w:val="24"/>
        </w:rPr>
        <w:tab/>
      </w:r>
      <w:r>
        <w:rPr>
          <w:rFonts w:hint="default" w:ascii="Times New Roman" w:hAnsi="Times New Roman" w:cs="Times New Roman"/>
          <w:sz w:val="22"/>
          <w:szCs w:val="24"/>
        </w:rPr>
        <w:fldChar w:fldCharType="begin"/>
      </w:r>
      <w:r>
        <w:rPr>
          <w:rFonts w:hint="default" w:ascii="Times New Roman" w:hAnsi="Times New Roman" w:cs="Times New Roman"/>
          <w:sz w:val="22"/>
          <w:szCs w:val="24"/>
        </w:rPr>
        <w:instrText xml:space="preserve"> PAGEREF _Toc15981 \h </w:instrText>
      </w:r>
      <w:r>
        <w:rPr>
          <w:rFonts w:hint="default" w:ascii="Times New Roman" w:hAnsi="Times New Roman" w:cs="Times New Roman"/>
          <w:sz w:val="22"/>
          <w:szCs w:val="24"/>
        </w:rPr>
        <w:fldChar w:fldCharType="separate"/>
      </w:r>
      <w:r>
        <w:rPr>
          <w:rFonts w:hint="default" w:ascii="Times New Roman" w:hAnsi="Times New Roman" w:cs="Times New Roman"/>
          <w:sz w:val="22"/>
          <w:szCs w:val="24"/>
        </w:rPr>
        <w:t>86</w:t>
      </w:r>
      <w:r>
        <w:rPr>
          <w:rFonts w:hint="default" w:ascii="Times New Roman" w:hAnsi="Times New Roman" w:cs="Times New Roman"/>
          <w:sz w:val="22"/>
          <w:szCs w:val="24"/>
        </w:rPr>
        <w:fldChar w:fldCharType="end"/>
      </w:r>
      <w:r>
        <w:rPr>
          <w:rFonts w:hint="default" w:ascii="Times New Roman" w:hAnsi="Times New Roman" w:cs="Times New Roman"/>
          <w:sz w:val="22"/>
          <w:szCs w:val="28"/>
        </w:rPr>
        <w:fldChar w:fldCharType="end"/>
      </w:r>
    </w:p>
    <w:p>
      <w:pPr>
        <w:pStyle w:val="6"/>
        <w:keepNext w:val="0"/>
        <w:keepLines w:val="0"/>
        <w:pageBreakBefore w:val="0"/>
        <w:widowControl w:val="0"/>
        <w:kinsoku/>
        <w:wordWrap/>
        <w:overflowPunct/>
        <w:topLinePunct w:val="0"/>
        <w:autoSpaceDE/>
        <w:autoSpaceDN/>
        <w:bidi w:val="0"/>
        <w:adjustRightInd/>
        <w:snapToGrid/>
        <w:spacing w:line="360" w:lineRule="auto"/>
        <w:textAlignment w:val="auto"/>
        <w:outlineLvl w:val="1"/>
      </w:pPr>
      <w:r>
        <w:rPr>
          <w:rFonts w:hint="default" w:ascii="Times New Roman" w:hAnsi="Times New Roman" w:cs="Times New Roman"/>
          <w:szCs w:val="24"/>
        </w:rPr>
        <w:fldChar w:fldCharType="end"/>
      </w:r>
    </w:p>
    <w:p/>
    <w:p/>
    <w:p>
      <w:pPr>
        <w:tabs>
          <w:tab w:val="left" w:pos="5490"/>
        </w:tabs>
      </w:pPr>
      <w:r>
        <w:tab/>
      </w:r>
    </w:p>
    <w:p>
      <w:pPr>
        <w:pStyle w:val="2"/>
        <w:spacing w:before="120" w:after="120"/>
        <w:jc w:val="both"/>
      </w:pPr>
      <w:bookmarkStart w:id="0" w:name="_Toc20420800"/>
    </w:p>
    <w:p>
      <w:pPr>
        <w:pStyle w:val="2"/>
        <w:spacing w:before="120" w:after="120"/>
        <w:jc w:val="cente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p>
    <w:p>
      <w:pPr>
        <w:pStyle w:val="2"/>
        <w:spacing w:before="120" w:after="120"/>
        <w:jc w:val="center"/>
        <w:rPr>
          <w:rFonts w:hint="eastAsia" w:hAnsi="Times New Roman" w:eastAsiaTheme="minorEastAsia"/>
          <w:lang w:eastAsia="zh-CN"/>
        </w:rPr>
      </w:pPr>
      <w:bookmarkStart w:id="1" w:name="_Toc15529"/>
      <w:r>
        <w:t>一、</w:t>
      </w:r>
      <w:bookmarkEnd w:id="0"/>
      <w:r>
        <w:rPr>
          <w:rFonts w:hint="eastAsia"/>
          <w:lang w:val="en-US" w:eastAsia="zh-CN"/>
        </w:rPr>
        <w:t>项目概况</w:t>
      </w:r>
      <w:bookmarkEnd w:id="1"/>
    </w:p>
    <w:p>
      <w:pPr>
        <w:spacing w:line="520" w:lineRule="exact"/>
        <w:ind w:firstLine="480" w:firstLineChars="200"/>
        <w:jc w:val="left"/>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铜陵欣诺科新材料有限公司在铜陵经济技术开发区投资新建年产2吨高纯半导体材料、2500吨催化剂、循环利用6000吨失活催化剂项目</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整个项目分为两期建设，一期建设内容主要包括新建办公楼、控制室、质检研发楼、辅助楼、门卫、丁类仓库、甲类仓库、丙类车间、危废仓库、甲类车间、动力车间、初期雨水池、事故应急池、污水处理站房、三废处理区域、室外设备区、室外管架以及相关辅助设施等。项目二期建设内容主要包括丁类仓库、甲类仓库、丙类车间、储罐区等。项目一期于2022年12月建设完成，并完成阶段性竣工环保验收，由于验收期间14#生产线缺少失活催化剂原料，未运行，丙类车间一（14#生产线）及配套废气治理设施不在该阶段验收范围内；2023年11月，企业收储一批失活钯载体催化剂，现对丙类车间一（14#生产线）及配套废气治理设施单独进行验收。</w:t>
      </w:r>
    </w:p>
    <w:p>
      <w:pPr>
        <w:spacing w:line="52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2020年</w:t>
      </w:r>
      <w:r>
        <w:rPr>
          <w:rFonts w:hint="eastAsia" w:ascii="Times New Roman" w:hAnsi="Times New Roman" w:cs="Times New Roman"/>
          <w:sz w:val="24"/>
          <w:szCs w:val="24"/>
          <w:lang w:val="en-US" w:eastAsia="zh-CN"/>
        </w:rPr>
        <w:t>5</w:t>
      </w:r>
      <w:r>
        <w:rPr>
          <w:rFonts w:hint="eastAsia" w:ascii="Times New Roman" w:hAnsi="Times New Roman" w:cs="Times New Roman"/>
          <w:sz w:val="24"/>
          <w:szCs w:val="24"/>
        </w:rPr>
        <w:t>月1</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日，</w:t>
      </w:r>
      <w:r>
        <w:rPr>
          <w:rFonts w:hint="eastAsia" w:ascii="Times New Roman" w:hAnsi="Times New Roman" w:cs="Times New Roman"/>
          <w:sz w:val="24"/>
          <w:szCs w:val="24"/>
          <w:lang w:val="en-US" w:eastAsia="zh-CN"/>
        </w:rPr>
        <w:t>项目</w:t>
      </w:r>
      <w:r>
        <w:rPr>
          <w:rFonts w:hint="eastAsia" w:ascii="Times New Roman" w:hAnsi="Times New Roman" w:cs="Times New Roman"/>
          <w:sz w:val="24"/>
          <w:szCs w:val="24"/>
        </w:rPr>
        <w:t>取得</w:t>
      </w:r>
      <w:r>
        <w:rPr>
          <w:rFonts w:hint="eastAsia" w:ascii="Times New Roman" w:hAnsi="Times New Roman" w:cs="Times New Roman"/>
          <w:sz w:val="24"/>
          <w:szCs w:val="24"/>
          <w:lang w:val="en-US" w:eastAsia="zh-CN"/>
        </w:rPr>
        <w:t>铜陵经济技术产业开发区企业服务局备案，项目代码为 2019-340760-26-03- 023954</w:t>
      </w:r>
      <w:r>
        <w:rPr>
          <w:rFonts w:hint="eastAsia" w:ascii="Times New Roman" w:hAnsi="Times New Roman" w:cs="Times New Roman"/>
          <w:sz w:val="24"/>
          <w:szCs w:val="24"/>
        </w:rPr>
        <w:t>。</w:t>
      </w:r>
    </w:p>
    <w:p>
      <w:pPr>
        <w:spacing w:line="520" w:lineRule="exact"/>
        <w:ind w:firstLine="480" w:firstLineChars="200"/>
        <w:jc w:val="left"/>
        <w:rPr>
          <w:rFonts w:ascii="Times New Roman" w:hAnsi="Times New Roman" w:cs="Times New Roman"/>
          <w:sz w:val="24"/>
          <w:szCs w:val="24"/>
          <w:highlight w:val="yellow"/>
        </w:rPr>
      </w:pPr>
      <w:r>
        <w:rPr>
          <w:rFonts w:hint="eastAsia" w:ascii="Times New Roman" w:hAnsi="Times New Roman" w:cs="Times New Roman"/>
          <w:sz w:val="24"/>
          <w:szCs w:val="24"/>
          <w:highlight w:val="none"/>
          <w:lang w:val="en-US" w:eastAsia="zh-CN"/>
        </w:rPr>
        <w:t>2020</w:t>
      </w:r>
      <w:r>
        <w:rPr>
          <w:rFonts w:hint="eastAsia" w:ascii="Times New Roman" w:hAnsi="Times New Roman" w:cs="Times New Roman"/>
          <w:sz w:val="24"/>
          <w:szCs w:val="24"/>
          <w:highlight w:val="none"/>
        </w:rPr>
        <w:t>年</w:t>
      </w:r>
      <w:r>
        <w:rPr>
          <w:rFonts w:hint="eastAsia" w:ascii="Times New Roman" w:hAnsi="Times New Roman" w:cs="Times New Roman"/>
          <w:sz w:val="24"/>
          <w:szCs w:val="24"/>
          <w:highlight w:val="none"/>
          <w:lang w:val="en-US" w:eastAsia="zh-CN"/>
        </w:rPr>
        <w:t>8</w:t>
      </w:r>
      <w:r>
        <w:rPr>
          <w:rFonts w:hint="eastAsia" w:ascii="Times New Roman" w:hAnsi="Times New Roman" w:cs="Times New Roman"/>
          <w:sz w:val="24"/>
          <w:szCs w:val="24"/>
          <w:highlight w:val="none"/>
        </w:rPr>
        <w:t>月，安徽睿晟环境科技有限公司编制完成《</w:t>
      </w:r>
      <w:r>
        <w:rPr>
          <w:rFonts w:hint="eastAsia" w:ascii="Times New Roman" w:hAnsi="Times New Roman" w:cs="Times New Roman"/>
          <w:sz w:val="24"/>
          <w:szCs w:val="24"/>
          <w:highlight w:val="none"/>
          <w:lang w:val="en-US" w:eastAsia="zh-CN"/>
        </w:rPr>
        <w:t>铜陵欣诺科新材料有限公司年产2吨高纯半导体材料、2500吨催化剂、循环利用6000吨失活催化剂项目</w:t>
      </w:r>
      <w:r>
        <w:rPr>
          <w:rFonts w:hint="eastAsia" w:ascii="Times New Roman" w:hAnsi="Times New Roman" w:cs="Times New Roman"/>
          <w:sz w:val="24"/>
          <w:szCs w:val="24"/>
          <w:highlight w:val="none"/>
        </w:rPr>
        <w:t>环境影响报告书》。</w:t>
      </w:r>
    </w:p>
    <w:p>
      <w:pPr>
        <w:spacing w:line="520" w:lineRule="exact"/>
        <w:ind w:firstLine="480" w:firstLineChars="200"/>
        <w:jc w:val="left"/>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2020</w:t>
      </w:r>
      <w:r>
        <w:rPr>
          <w:rFonts w:hint="eastAsia" w:ascii="Times New Roman" w:hAnsi="Times New Roman" w:cs="Times New Roman"/>
          <w:sz w:val="24"/>
          <w:szCs w:val="24"/>
          <w:highlight w:val="none"/>
        </w:rPr>
        <w:t>年</w:t>
      </w:r>
      <w:r>
        <w:rPr>
          <w:rFonts w:hint="eastAsia" w:ascii="Times New Roman" w:hAnsi="Times New Roman" w:cs="Times New Roman"/>
          <w:sz w:val="24"/>
          <w:szCs w:val="24"/>
          <w:highlight w:val="none"/>
          <w:lang w:val="en-US" w:eastAsia="zh-CN"/>
        </w:rPr>
        <w:t>8</w:t>
      </w:r>
      <w:r>
        <w:rPr>
          <w:rFonts w:hint="eastAsia" w:ascii="Times New Roman" w:hAnsi="Times New Roman" w:cs="Times New Roman"/>
          <w:sz w:val="24"/>
          <w:szCs w:val="24"/>
          <w:highlight w:val="none"/>
        </w:rPr>
        <w:t>月7日，</w:t>
      </w:r>
      <w:r>
        <w:rPr>
          <w:rFonts w:hint="eastAsia" w:ascii="Times New Roman" w:hAnsi="Times New Roman" w:cs="Times New Roman"/>
          <w:sz w:val="24"/>
          <w:szCs w:val="24"/>
          <w:highlight w:val="none"/>
          <w:lang w:val="en-US" w:eastAsia="zh-CN"/>
        </w:rPr>
        <w:t>铜陵市经济技术开发区安全生产和环境保护监督管理局</w:t>
      </w:r>
      <w:r>
        <w:rPr>
          <w:rFonts w:hint="eastAsia" w:ascii="Times New Roman" w:hAnsi="Times New Roman" w:cs="Times New Roman"/>
          <w:sz w:val="24"/>
          <w:szCs w:val="24"/>
          <w:highlight w:val="none"/>
        </w:rPr>
        <w:t>以“关于</w:t>
      </w:r>
      <w:r>
        <w:rPr>
          <w:rFonts w:hint="eastAsia" w:ascii="Times New Roman" w:hAnsi="Times New Roman" w:cs="Times New Roman"/>
          <w:sz w:val="24"/>
          <w:szCs w:val="24"/>
          <w:highlight w:val="none"/>
          <w:lang w:val="en-US" w:eastAsia="zh-CN"/>
        </w:rPr>
        <w:t>铜陵欣诺科新材料有限公司年产2吨高纯半导体材料、2500吨催化剂、循环利用6000吨失活催化剂项目</w:t>
      </w:r>
      <w:r>
        <w:rPr>
          <w:rFonts w:hint="eastAsia" w:ascii="Times New Roman" w:hAnsi="Times New Roman" w:cs="Times New Roman"/>
          <w:sz w:val="24"/>
          <w:szCs w:val="24"/>
          <w:highlight w:val="none"/>
        </w:rPr>
        <w:t>环境影响报告书的批复（</w:t>
      </w:r>
      <w:r>
        <w:rPr>
          <w:rFonts w:hint="eastAsia" w:ascii="Times New Roman" w:hAnsi="Times New Roman" w:cs="Times New Roman"/>
          <w:sz w:val="24"/>
          <w:szCs w:val="24"/>
          <w:highlight w:val="none"/>
          <w:lang w:val="en-US" w:eastAsia="zh-CN"/>
        </w:rPr>
        <w:t>安环</w:t>
      </w:r>
      <w:r>
        <w:rPr>
          <w:rFonts w:hint="eastAsia" w:ascii="Times New Roman" w:hAnsi="Times New Roman" w:cs="Times New Roman"/>
          <w:sz w:val="24"/>
          <w:szCs w:val="24"/>
          <w:highlight w:val="none"/>
        </w:rPr>
        <w:t>[202</w:t>
      </w:r>
      <w:r>
        <w:rPr>
          <w:rFonts w:hint="eastAsia" w:ascii="Times New Roman" w:hAnsi="Times New Roman" w:cs="Times New Roman"/>
          <w:sz w:val="24"/>
          <w:szCs w:val="24"/>
          <w:highlight w:val="none"/>
          <w:lang w:val="en-US" w:eastAsia="zh-CN"/>
        </w:rPr>
        <w:t>0</w:t>
      </w:r>
      <w:r>
        <w:rPr>
          <w:rFonts w:hint="eastAsia"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36</w:t>
      </w:r>
      <w:r>
        <w:rPr>
          <w:rFonts w:hint="eastAsia" w:ascii="Times New Roman" w:hAnsi="Times New Roman" w:cs="Times New Roman"/>
          <w:sz w:val="24"/>
          <w:szCs w:val="24"/>
          <w:highlight w:val="none"/>
        </w:rPr>
        <w:t>号）”文对本项目予以批复。</w:t>
      </w:r>
    </w:p>
    <w:p>
      <w:pPr>
        <w:spacing w:line="520" w:lineRule="exact"/>
        <w:ind w:firstLine="480" w:firstLineChars="200"/>
        <w:jc w:val="left"/>
        <w:rPr>
          <w:rFonts w:ascii="Times New Roman" w:hAnsi="Times New Roman" w:cs="Times New Roman"/>
          <w:sz w:val="24"/>
          <w:szCs w:val="24"/>
          <w:highlight w:val="yellow"/>
        </w:rPr>
      </w:pPr>
      <w:r>
        <w:rPr>
          <w:rFonts w:hint="eastAsia" w:ascii="Times New Roman" w:hAnsi="Times New Roman" w:cs="Times New Roman"/>
          <w:sz w:val="24"/>
          <w:szCs w:val="24"/>
          <w:highlight w:val="none"/>
          <w:lang w:val="en-US" w:eastAsia="zh-CN"/>
        </w:rPr>
        <w:t>2022</w:t>
      </w:r>
      <w:r>
        <w:rPr>
          <w:rFonts w:hint="eastAsia" w:ascii="Times New Roman" w:hAnsi="Times New Roman" w:cs="Times New Roman"/>
          <w:sz w:val="24"/>
          <w:szCs w:val="24"/>
          <w:highlight w:val="none"/>
        </w:rPr>
        <w:t>年</w:t>
      </w:r>
      <w:r>
        <w:rPr>
          <w:rFonts w:hint="eastAsia" w:ascii="Times New Roman" w:hAnsi="Times New Roman" w:cs="Times New Roman"/>
          <w:sz w:val="24"/>
          <w:szCs w:val="24"/>
          <w:highlight w:val="none"/>
          <w:lang w:val="en-US" w:eastAsia="zh-CN"/>
        </w:rPr>
        <w:t>2</w:t>
      </w:r>
      <w:r>
        <w:rPr>
          <w:rFonts w:hint="eastAsia" w:ascii="Times New Roman" w:hAnsi="Times New Roman" w:cs="Times New Roman"/>
          <w:sz w:val="24"/>
          <w:szCs w:val="24"/>
          <w:highlight w:val="none"/>
        </w:rPr>
        <w:t>月</w:t>
      </w:r>
      <w:r>
        <w:rPr>
          <w:rFonts w:hint="eastAsia" w:ascii="Times New Roman" w:hAnsi="Times New Roman" w:cs="Times New Roman"/>
          <w:sz w:val="24"/>
          <w:szCs w:val="24"/>
          <w:highlight w:val="none"/>
          <w:lang w:val="en-US" w:eastAsia="zh-CN"/>
        </w:rPr>
        <w:t>15</w:t>
      </w:r>
      <w:r>
        <w:rPr>
          <w:rFonts w:hint="eastAsia" w:ascii="Times New Roman" w:hAnsi="Times New Roman" w:cs="Times New Roman"/>
          <w:sz w:val="24"/>
          <w:szCs w:val="24"/>
          <w:highlight w:val="none"/>
        </w:rPr>
        <w:t>日，企业完成突发环境事件应急预案备案工作，备案号</w:t>
      </w:r>
      <w:r>
        <w:rPr>
          <w:rFonts w:hint="eastAsia" w:ascii="Times New Roman" w:hAnsi="Times New Roman" w:cs="Times New Roman"/>
          <w:sz w:val="24"/>
          <w:szCs w:val="24"/>
          <w:highlight w:val="none"/>
          <w:lang w:val="en-US" w:eastAsia="zh-CN"/>
        </w:rPr>
        <w:t>340700-2022-012-M</w:t>
      </w:r>
      <w:r>
        <w:rPr>
          <w:rFonts w:hint="eastAsia" w:ascii="Times New Roman" w:hAnsi="Times New Roman" w:cs="Times New Roman"/>
          <w:sz w:val="24"/>
          <w:szCs w:val="24"/>
          <w:highlight w:val="none"/>
        </w:rPr>
        <w:t>。</w:t>
      </w:r>
    </w:p>
    <w:p>
      <w:pPr>
        <w:spacing w:line="520" w:lineRule="exact"/>
        <w:ind w:firstLine="480" w:firstLineChars="200"/>
        <w:jc w:val="left"/>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2022</w:t>
      </w:r>
      <w:r>
        <w:rPr>
          <w:rFonts w:hint="eastAsia" w:ascii="Times New Roman" w:hAnsi="Times New Roman" w:cs="Times New Roman"/>
          <w:sz w:val="24"/>
          <w:szCs w:val="24"/>
          <w:highlight w:val="none"/>
        </w:rPr>
        <w:t>年</w:t>
      </w:r>
      <w:r>
        <w:rPr>
          <w:rFonts w:hint="eastAsia" w:ascii="Times New Roman" w:hAnsi="Times New Roman" w:cs="Times New Roman"/>
          <w:sz w:val="24"/>
          <w:szCs w:val="24"/>
          <w:highlight w:val="none"/>
          <w:lang w:val="en-US" w:eastAsia="zh-CN"/>
        </w:rPr>
        <w:t>6</w:t>
      </w:r>
      <w:r>
        <w:rPr>
          <w:rFonts w:hint="eastAsia" w:ascii="Times New Roman" w:hAnsi="Times New Roman" w:cs="Times New Roman"/>
          <w:sz w:val="24"/>
          <w:szCs w:val="24"/>
          <w:highlight w:val="none"/>
        </w:rPr>
        <w:t>月</w:t>
      </w:r>
      <w:r>
        <w:rPr>
          <w:rFonts w:hint="eastAsia" w:ascii="Times New Roman" w:hAnsi="Times New Roman" w:cs="Times New Roman"/>
          <w:sz w:val="24"/>
          <w:szCs w:val="24"/>
          <w:highlight w:val="none"/>
          <w:lang w:val="en-US" w:eastAsia="zh-CN"/>
        </w:rPr>
        <w:t>24</w:t>
      </w:r>
      <w:r>
        <w:rPr>
          <w:rFonts w:hint="eastAsia" w:ascii="Times New Roman" w:hAnsi="Times New Roman" w:cs="Times New Roman"/>
          <w:sz w:val="24"/>
          <w:szCs w:val="24"/>
          <w:highlight w:val="none"/>
        </w:rPr>
        <w:t>日，企业变更完成排污许可</w:t>
      </w:r>
      <w:r>
        <w:rPr>
          <w:rFonts w:hint="eastAsia" w:ascii="Times New Roman" w:hAnsi="Times New Roman" w:cs="Times New Roman"/>
          <w:sz w:val="24"/>
          <w:szCs w:val="24"/>
          <w:highlight w:val="none"/>
          <w:lang w:val="en-US" w:eastAsia="zh-CN"/>
        </w:rPr>
        <w:t>申报</w:t>
      </w:r>
      <w:r>
        <w:rPr>
          <w:rFonts w:hint="eastAsia" w:ascii="Times New Roman" w:hAnsi="Times New Roman" w:cs="Times New Roman"/>
          <w:sz w:val="24"/>
          <w:szCs w:val="24"/>
          <w:highlight w:val="none"/>
        </w:rPr>
        <w:t>，许可证编号</w:t>
      </w:r>
      <w:r>
        <w:rPr>
          <w:rFonts w:hint="eastAsia" w:ascii="Times New Roman" w:hAnsi="Times New Roman" w:cs="Times New Roman"/>
          <w:sz w:val="24"/>
          <w:szCs w:val="24"/>
          <w:highlight w:val="none"/>
          <w:lang w:val="en-US" w:eastAsia="zh-CN"/>
        </w:rPr>
        <w:t>91340700MA2TKUHY41001V</w:t>
      </w:r>
      <w:r>
        <w:rPr>
          <w:rFonts w:hint="eastAsia"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2023年2月1日，企业完成排污许可变更。</w:t>
      </w:r>
    </w:p>
    <w:p>
      <w:pPr>
        <w:spacing w:line="520" w:lineRule="exact"/>
        <w:ind w:firstLine="480" w:firstLineChars="200"/>
        <w:jc w:val="left"/>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2023年10月，企业完成项目阶段性竣工环保验收，验收内容包括新建</w:t>
      </w:r>
      <w:r>
        <w:rPr>
          <w:rFonts w:hint="default" w:ascii="Times New Roman" w:hAnsi="Times New Roman" w:eastAsia="宋体" w:cs="Times New Roman"/>
          <w:sz w:val="24"/>
          <w:szCs w:val="24"/>
          <w:lang w:val="en-US" w:eastAsia="zh-CN"/>
        </w:rPr>
        <w:t>办公楼、控制室、质检研发楼、辅助楼、门卫、</w:t>
      </w:r>
      <w:r>
        <w:rPr>
          <w:rFonts w:hint="eastAsia" w:ascii="Times New Roman" w:hAnsi="Times New Roman" w:eastAsia="宋体" w:cs="Times New Roman"/>
          <w:sz w:val="24"/>
          <w:szCs w:val="24"/>
          <w:lang w:val="en-US" w:eastAsia="zh-CN"/>
        </w:rPr>
        <w:t>丁</w:t>
      </w:r>
      <w:r>
        <w:rPr>
          <w:rFonts w:hint="default" w:ascii="Times New Roman" w:hAnsi="Times New Roman" w:eastAsia="宋体" w:cs="Times New Roman"/>
          <w:sz w:val="24"/>
          <w:szCs w:val="24"/>
          <w:lang w:val="en-US" w:eastAsia="zh-CN"/>
        </w:rPr>
        <w:t>类仓库、甲类仓库、危废仓库、甲类车间、动力车间、初期雨水池、事故应急池、污水处理站房、三废处理区域、室外设备区、室外管架以及相关辅助设施等，</w:t>
      </w:r>
      <w:r>
        <w:rPr>
          <w:rFonts w:hint="default" w:ascii="Times New Roman" w:hAnsi="Times New Roman" w:cs="Times New Roman"/>
          <w:sz w:val="24"/>
          <w:szCs w:val="24"/>
          <w:highlight w:val="none"/>
          <w:lang w:val="en-US" w:eastAsia="zh-CN"/>
        </w:rPr>
        <w:t>年产高纯半导体材料2t/a、</w:t>
      </w:r>
      <w:r>
        <w:rPr>
          <w:rFonts w:hint="eastAsia" w:ascii="Times New Roman" w:hAnsi="Times New Roman" w:cs="Times New Roman"/>
          <w:sz w:val="24"/>
          <w:szCs w:val="24"/>
          <w:highlight w:val="none"/>
          <w:lang w:val="en-US" w:eastAsia="zh-CN"/>
        </w:rPr>
        <w:t>催化剂</w:t>
      </w:r>
      <w:r>
        <w:rPr>
          <w:rFonts w:hint="default" w:ascii="Times New Roman" w:hAnsi="Times New Roman" w:cs="Times New Roman"/>
          <w:sz w:val="24"/>
          <w:szCs w:val="24"/>
          <w:highlight w:val="none"/>
          <w:lang w:val="en-US" w:eastAsia="zh-CN"/>
        </w:rPr>
        <w:t>500t/a</w:t>
      </w:r>
      <w:r>
        <w:rPr>
          <w:rFonts w:hint="eastAsia" w:ascii="Times New Roman" w:hAnsi="Times New Roman" w:cs="Times New Roman"/>
          <w:sz w:val="24"/>
          <w:szCs w:val="24"/>
          <w:highlight w:val="none"/>
          <w:lang w:val="en-US" w:eastAsia="zh-CN"/>
        </w:rPr>
        <w:t>。</w:t>
      </w:r>
    </w:p>
    <w:p>
      <w:pPr>
        <w:spacing w:line="520" w:lineRule="exact"/>
        <w:ind w:firstLine="456" w:firstLineChars="200"/>
        <w:jc w:val="left"/>
        <w:rPr>
          <w:rFonts w:hint="eastAsia" w:ascii="Times New Roman" w:hAnsi="Times New Roman" w:cs="Times New Roman"/>
          <w:spacing w:val="-6"/>
          <w:sz w:val="24"/>
          <w:szCs w:val="24"/>
          <w:highlight w:val="none"/>
          <w:lang w:val="en-US" w:eastAsia="zh-CN"/>
        </w:rPr>
      </w:pPr>
      <w:r>
        <w:rPr>
          <w:rFonts w:hint="eastAsia" w:ascii="Times New Roman" w:hAnsi="Times New Roman" w:cs="Times New Roman"/>
          <w:spacing w:val="-6"/>
          <w:sz w:val="24"/>
          <w:szCs w:val="24"/>
          <w:highlight w:val="none"/>
          <w:lang w:val="en-US" w:eastAsia="zh-CN"/>
        </w:rPr>
        <w:t>2022年12月项目竣工，2023年11月丙类车间一（14#生产线）及配套环保设施调试运行。</w:t>
      </w:r>
    </w:p>
    <w:p>
      <w:pPr>
        <w:spacing w:line="520" w:lineRule="exact"/>
        <w:ind w:firstLine="480" w:firstLineChars="200"/>
        <w:jc w:val="left"/>
        <w:rPr>
          <w:rFonts w:ascii="Times New Roman" w:hAnsi="Times New Roman" w:cs="Times New Roman"/>
          <w:sz w:val="24"/>
          <w:szCs w:val="24"/>
          <w:highlight w:val="none"/>
        </w:rPr>
      </w:pPr>
      <w:r>
        <w:rPr>
          <w:rFonts w:hint="eastAsia" w:ascii="Times New Roman" w:hAnsi="Times New Roman"/>
          <w:sz w:val="24"/>
          <w:szCs w:val="24"/>
          <w:highlight w:val="none"/>
        </w:rPr>
        <w:t>项目</w:t>
      </w:r>
      <w:r>
        <w:rPr>
          <w:rFonts w:hint="eastAsia" w:ascii="Times New Roman" w:hAnsi="Times New Roman"/>
          <w:sz w:val="24"/>
          <w:szCs w:val="24"/>
          <w:highlight w:val="none"/>
          <w:lang w:val="en-US" w:eastAsia="zh-CN"/>
        </w:rPr>
        <w:t>本阶段</w:t>
      </w:r>
      <w:r>
        <w:rPr>
          <w:rFonts w:ascii="Times New Roman"/>
          <w:sz w:val="24"/>
          <w:szCs w:val="24"/>
          <w:highlight w:val="none"/>
        </w:rPr>
        <w:t>实际总投资</w:t>
      </w:r>
      <w:r>
        <w:rPr>
          <w:rFonts w:hint="eastAsia" w:ascii="Times New Roman"/>
          <w:sz w:val="24"/>
          <w:szCs w:val="24"/>
          <w:highlight w:val="none"/>
        </w:rPr>
        <w:t>2500</w:t>
      </w:r>
      <w:r>
        <w:rPr>
          <w:rFonts w:hint="eastAsia" w:ascii="Times New Roman"/>
          <w:sz w:val="24"/>
          <w:szCs w:val="24"/>
          <w:highlight w:val="none"/>
          <w:lang w:val="en-US" w:eastAsia="zh-CN"/>
        </w:rPr>
        <w:t>万</w:t>
      </w:r>
      <w:r>
        <w:rPr>
          <w:rFonts w:ascii="Times New Roman"/>
          <w:sz w:val="24"/>
          <w:szCs w:val="24"/>
          <w:highlight w:val="none"/>
        </w:rPr>
        <w:t>元，其中环保投资</w:t>
      </w:r>
      <w:r>
        <w:rPr>
          <w:rFonts w:hint="eastAsia" w:ascii="Times New Roman"/>
          <w:sz w:val="24"/>
          <w:szCs w:val="24"/>
          <w:highlight w:val="none"/>
        </w:rPr>
        <w:t>425</w:t>
      </w:r>
      <w:r>
        <w:rPr>
          <w:rFonts w:ascii="Times New Roman"/>
          <w:sz w:val="24"/>
          <w:szCs w:val="24"/>
          <w:highlight w:val="none"/>
        </w:rPr>
        <w:t>万元</w:t>
      </w:r>
      <w:r>
        <w:rPr>
          <w:rFonts w:hint="eastAsia" w:ascii="Times New Roman"/>
          <w:sz w:val="24"/>
          <w:szCs w:val="24"/>
          <w:highlight w:val="none"/>
        </w:rPr>
        <w:t>，占项目总投资的</w:t>
      </w:r>
      <w:r>
        <w:rPr>
          <w:rFonts w:hint="eastAsia" w:ascii="Times New Roman"/>
          <w:sz w:val="24"/>
          <w:szCs w:val="24"/>
          <w:highlight w:val="none"/>
          <w:lang w:val="en-US" w:eastAsia="zh-CN"/>
        </w:rPr>
        <w:t>17.0</w:t>
      </w:r>
      <w:r>
        <w:rPr>
          <w:rFonts w:hint="eastAsia" w:ascii="Times New Roman"/>
          <w:sz w:val="24"/>
          <w:szCs w:val="24"/>
          <w:highlight w:val="none"/>
        </w:rPr>
        <w:t>%</w:t>
      </w:r>
      <w:r>
        <w:rPr>
          <w:rFonts w:hint="eastAsia" w:ascii="Times New Roman" w:cs="Times New Roman"/>
          <w:sz w:val="24"/>
          <w:szCs w:val="24"/>
          <w:highlight w:val="none"/>
        </w:rPr>
        <w:t>。</w:t>
      </w:r>
    </w:p>
    <w:p>
      <w:pPr>
        <w:spacing w:line="520" w:lineRule="exact"/>
        <w:ind w:firstLine="456" w:firstLineChars="200"/>
        <w:rPr>
          <w:rFonts w:ascii="Times New Roman" w:hAnsi="Times New Roman" w:cs="Times New Roman"/>
          <w:spacing w:val="-6"/>
          <w:sz w:val="24"/>
          <w:szCs w:val="24"/>
          <w:highlight w:val="none"/>
        </w:rPr>
      </w:pPr>
      <w:r>
        <w:rPr>
          <w:rFonts w:ascii="Times New Roman" w:hAnsi="Times New Roman" w:cs="Times New Roman"/>
          <w:spacing w:val="-6"/>
          <w:sz w:val="24"/>
          <w:szCs w:val="24"/>
          <w:highlight w:val="none"/>
        </w:rPr>
        <w:t>根据《建设项目环境保护管理条例》（国务院第682号令）、</w:t>
      </w:r>
      <w:r>
        <w:rPr>
          <w:rStyle w:val="51"/>
          <w:rFonts w:hint="default" w:ascii="Times New Roman" w:cs="Times New Roman"/>
          <w:highlight w:val="none"/>
        </w:rPr>
        <w:t>《建设项目竣工环境保护验收暂行办法》（试行）（</w:t>
      </w:r>
      <w:r>
        <w:rPr>
          <w:rFonts w:ascii="Times New Roman" w:hAnsi="Times New Roman" w:cs="Times New Roman"/>
          <w:spacing w:val="-6"/>
          <w:sz w:val="24"/>
          <w:szCs w:val="24"/>
          <w:highlight w:val="none"/>
        </w:rPr>
        <w:t xml:space="preserve">国环规环评[2017]4号文）， </w:t>
      </w:r>
      <w:r>
        <w:rPr>
          <w:rFonts w:hint="eastAsia" w:ascii="Times New Roman" w:hAnsi="Times New Roman" w:cs="Times New Roman"/>
          <w:sz w:val="24"/>
          <w:szCs w:val="24"/>
          <w:lang w:val="en-US" w:eastAsia="zh-CN"/>
        </w:rPr>
        <w:t>铜陵欣诺科新材料有限公司</w:t>
      </w:r>
      <w:r>
        <w:rPr>
          <w:rFonts w:ascii="Times New Roman" w:hAnsi="Times New Roman" w:cs="Times New Roman"/>
          <w:spacing w:val="-6"/>
          <w:sz w:val="24"/>
          <w:szCs w:val="24"/>
          <w:highlight w:val="none"/>
        </w:rPr>
        <w:t>委托</w:t>
      </w:r>
      <w:r>
        <w:rPr>
          <w:rFonts w:hint="eastAsia" w:ascii="Times New Roman" w:hAnsi="Times New Roman" w:cs="Times New Roman"/>
          <w:spacing w:val="-6"/>
          <w:sz w:val="24"/>
          <w:szCs w:val="24"/>
          <w:highlight w:val="none"/>
        </w:rPr>
        <w:t>安徽睿晟环境科技有限公司</w:t>
      </w:r>
      <w:r>
        <w:rPr>
          <w:rFonts w:ascii="Times New Roman" w:hAnsi="Times New Roman" w:cs="Times New Roman"/>
          <w:spacing w:val="-6"/>
          <w:sz w:val="24"/>
          <w:szCs w:val="24"/>
          <w:highlight w:val="none"/>
        </w:rPr>
        <w:t>对</w:t>
      </w:r>
      <w:r>
        <w:rPr>
          <w:rFonts w:hint="eastAsia" w:ascii="Times New Roman" w:hAnsi="Times New Roman" w:cs="Times New Roman"/>
          <w:spacing w:val="-6"/>
          <w:sz w:val="24"/>
          <w:szCs w:val="24"/>
          <w:highlight w:val="none"/>
          <w:lang w:val="en-US" w:eastAsia="zh-CN"/>
        </w:rPr>
        <w:t>丙类车间一（14#生产线）及配套环保设施</w:t>
      </w:r>
      <w:r>
        <w:rPr>
          <w:rFonts w:ascii="Times New Roman" w:hAnsi="Times New Roman" w:cs="Times New Roman"/>
          <w:spacing w:val="-6"/>
          <w:sz w:val="24"/>
          <w:szCs w:val="24"/>
          <w:highlight w:val="none"/>
        </w:rPr>
        <w:t>进行竣工环境保护验收</w:t>
      </w:r>
      <w:r>
        <w:rPr>
          <w:rFonts w:hint="eastAsia" w:ascii="Times New Roman" w:hAnsi="Times New Roman" w:cs="Times New Roman"/>
          <w:spacing w:val="-6"/>
          <w:sz w:val="24"/>
          <w:szCs w:val="24"/>
          <w:highlight w:val="none"/>
          <w:lang w:val="en-US" w:eastAsia="zh-CN"/>
        </w:rPr>
        <w:t>工作</w:t>
      </w:r>
      <w:r>
        <w:rPr>
          <w:rFonts w:ascii="Times New Roman" w:hAnsi="Times New Roman" w:cs="Times New Roman"/>
          <w:spacing w:val="-6"/>
          <w:sz w:val="24"/>
          <w:szCs w:val="24"/>
          <w:highlight w:val="none"/>
        </w:rPr>
        <w:t>。</w:t>
      </w:r>
      <w:r>
        <w:rPr>
          <w:rFonts w:hint="eastAsia" w:ascii="Times New Roman" w:hAnsi="Times New Roman" w:cs="Times New Roman"/>
          <w:spacing w:val="-6"/>
          <w:sz w:val="24"/>
          <w:szCs w:val="24"/>
          <w:highlight w:val="none"/>
        </w:rPr>
        <w:t>接受委托后，我公司于20</w:t>
      </w:r>
      <w:r>
        <w:rPr>
          <w:rFonts w:hint="eastAsia" w:ascii="Times New Roman" w:hAnsi="Times New Roman" w:cs="Times New Roman"/>
          <w:spacing w:val="-6"/>
          <w:sz w:val="24"/>
          <w:szCs w:val="24"/>
          <w:highlight w:val="none"/>
          <w:lang w:val="en-US" w:eastAsia="zh-CN"/>
        </w:rPr>
        <w:t>24</w:t>
      </w:r>
      <w:r>
        <w:rPr>
          <w:rFonts w:hint="eastAsia" w:ascii="Times New Roman" w:hAnsi="Times New Roman" w:cs="Times New Roman"/>
          <w:spacing w:val="-6"/>
          <w:sz w:val="24"/>
          <w:szCs w:val="24"/>
          <w:highlight w:val="none"/>
        </w:rPr>
        <w:t>年</w:t>
      </w:r>
      <w:r>
        <w:rPr>
          <w:rFonts w:hint="eastAsia" w:ascii="Times New Roman" w:hAnsi="Times New Roman" w:cs="Times New Roman"/>
          <w:spacing w:val="-6"/>
          <w:sz w:val="24"/>
          <w:szCs w:val="24"/>
          <w:highlight w:val="none"/>
          <w:lang w:val="en-US" w:eastAsia="zh-CN"/>
        </w:rPr>
        <w:t>1</w:t>
      </w:r>
      <w:r>
        <w:rPr>
          <w:rFonts w:hint="eastAsia" w:ascii="Times New Roman" w:hAnsi="Times New Roman" w:cs="Times New Roman"/>
          <w:spacing w:val="-6"/>
          <w:sz w:val="24"/>
          <w:szCs w:val="24"/>
          <w:highlight w:val="none"/>
        </w:rPr>
        <w:t>月对该建设项目主体工程、环保设施运行、污染物排放、环境管理等内容进行实地勘察，根据相关技术资料，编制了项目阶段性竣工环保验收监测方案，并于202</w:t>
      </w:r>
      <w:r>
        <w:rPr>
          <w:rFonts w:hint="eastAsia" w:ascii="Times New Roman" w:hAnsi="Times New Roman" w:cs="Times New Roman"/>
          <w:spacing w:val="-6"/>
          <w:sz w:val="24"/>
          <w:szCs w:val="24"/>
          <w:highlight w:val="none"/>
          <w:lang w:val="en-US" w:eastAsia="zh-CN"/>
        </w:rPr>
        <w:t>4</w:t>
      </w:r>
      <w:r>
        <w:rPr>
          <w:rFonts w:hint="eastAsia" w:ascii="Times New Roman" w:hAnsi="Times New Roman" w:cs="Times New Roman"/>
          <w:spacing w:val="-6"/>
          <w:sz w:val="24"/>
          <w:szCs w:val="24"/>
          <w:highlight w:val="none"/>
        </w:rPr>
        <w:t>年</w:t>
      </w:r>
      <w:r>
        <w:rPr>
          <w:rFonts w:hint="eastAsia" w:ascii="Times New Roman" w:hAnsi="Times New Roman" w:cs="Times New Roman"/>
          <w:spacing w:val="-6"/>
          <w:sz w:val="24"/>
          <w:szCs w:val="24"/>
          <w:highlight w:val="none"/>
          <w:lang w:val="en-US" w:eastAsia="zh-CN"/>
        </w:rPr>
        <w:t>2</w:t>
      </w:r>
      <w:r>
        <w:rPr>
          <w:rFonts w:hint="eastAsia" w:ascii="Times New Roman" w:hAnsi="Times New Roman" w:cs="Times New Roman"/>
          <w:spacing w:val="-6"/>
          <w:sz w:val="24"/>
          <w:szCs w:val="24"/>
          <w:highlight w:val="none"/>
        </w:rPr>
        <w:t>月对现场进行了验收监测，根据环保设施监测结果、环境管理检查情况和相关文件技术资料，我公司编制本项目</w:t>
      </w:r>
      <w:r>
        <w:rPr>
          <w:rFonts w:hint="eastAsia" w:ascii="Times New Roman" w:hAnsi="Times New Roman" w:cs="Times New Roman"/>
          <w:spacing w:val="-6"/>
          <w:sz w:val="24"/>
          <w:szCs w:val="24"/>
          <w:highlight w:val="none"/>
          <w:lang w:val="en-US" w:eastAsia="zh-CN"/>
        </w:rPr>
        <w:t>阶段性</w:t>
      </w:r>
      <w:r>
        <w:rPr>
          <w:rFonts w:hint="eastAsia" w:ascii="Times New Roman" w:hAnsi="Times New Roman" w:cs="Times New Roman"/>
          <w:spacing w:val="-6"/>
          <w:sz w:val="24"/>
          <w:szCs w:val="24"/>
          <w:highlight w:val="none"/>
        </w:rPr>
        <w:t>竣工环境保护验收监测报告</w:t>
      </w:r>
      <w:r>
        <w:rPr>
          <w:rFonts w:ascii="Times New Roman" w:hAnsi="Times New Roman" w:cs="Times New Roman"/>
          <w:spacing w:val="-6"/>
          <w:sz w:val="24"/>
          <w:szCs w:val="24"/>
          <w:highlight w:val="none"/>
        </w:rPr>
        <w:t>。</w:t>
      </w:r>
    </w:p>
    <w:p>
      <w:pPr>
        <w:spacing w:line="520" w:lineRule="exact"/>
        <w:ind w:firstLine="480" w:firstLineChars="200"/>
        <w:rPr>
          <w:rFonts w:hint="eastAsia" w:ascii="Times New Roman" w:hAnsi="Times New Roman" w:cs="Times New Roman"/>
          <w:sz w:val="24"/>
          <w:szCs w:val="24"/>
          <w:highlight w:val="none"/>
          <w:lang w:val="en-US" w:eastAsia="zh-CN"/>
        </w:rPr>
      </w:pPr>
      <w:r>
        <w:rPr>
          <w:rFonts w:hint="eastAsia" w:ascii="Times New Roman" w:cs="Times New Roman"/>
          <w:sz w:val="24"/>
          <w:szCs w:val="24"/>
          <w:highlight w:val="none"/>
        </w:rPr>
        <w:t>本次针对</w:t>
      </w:r>
      <w:r>
        <w:rPr>
          <w:rFonts w:hint="eastAsia" w:ascii="Times New Roman" w:hAnsi="Times New Roman" w:cs="Times New Roman"/>
          <w:sz w:val="24"/>
          <w:szCs w:val="24"/>
          <w:lang w:val="en-US" w:eastAsia="zh-CN"/>
        </w:rPr>
        <w:t>年产2吨高纯半导体材料、2500吨催化剂、循环利用6000吨失活催化剂项目</w:t>
      </w:r>
      <w:r>
        <w:rPr>
          <w:rFonts w:hint="eastAsia" w:ascii="Times New Roman" w:hAnsi="Times New Roman" w:cs="Times New Roman"/>
          <w:sz w:val="24"/>
          <w:szCs w:val="24"/>
          <w:highlight w:val="none"/>
        </w:rPr>
        <w:t>进行</w:t>
      </w:r>
      <w:r>
        <w:rPr>
          <w:rFonts w:hint="eastAsia" w:ascii="Times New Roman" w:hAnsi="Times New Roman" w:cs="Times New Roman"/>
          <w:sz w:val="24"/>
          <w:szCs w:val="24"/>
          <w:highlight w:val="none"/>
          <w:lang w:val="en-US" w:eastAsia="zh-CN"/>
        </w:rPr>
        <w:t>阶段性验收</w:t>
      </w:r>
      <w:r>
        <w:rPr>
          <w:rFonts w:hint="eastAsia" w:ascii="Times New Roman" w:hAnsi="Times New Roman" w:cs="Times New Roman"/>
          <w:sz w:val="24"/>
          <w:szCs w:val="24"/>
          <w:highlight w:val="none"/>
        </w:rPr>
        <w:t>，主要验收内容</w:t>
      </w:r>
      <w:r>
        <w:rPr>
          <w:rFonts w:hint="eastAsia" w:ascii="Times New Roman" w:hAnsi="Times New Roman" w:cs="Times New Roman"/>
          <w:sz w:val="24"/>
          <w:szCs w:val="24"/>
          <w:highlight w:val="none"/>
          <w:lang w:val="en-US" w:eastAsia="zh-CN"/>
        </w:rPr>
        <w:t>：</w:t>
      </w:r>
    </w:p>
    <w:p>
      <w:pPr>
        <w:spacing w:line="520" w:lineRule="exact"/>
        <w:ind w:firstLine="480" w:firstLineChars="200"/>
        <w:rPr>
          <w:rFonts w:ascii="Times New Roman" w:hAnsi="Times New Roman" w:cs="Times New Roman"/>
          <w:spacing w:val="-6"/>
          <w:sz w:val="24"/>
          <w:szCs w:val="24"/>
          <w:highlight w:val="yellow"/>
        </w:rPr>
      </w:pPr>
      <w:r>
        <w:rPr>
          <w:rFonts w:hint="eastAsia" w:ascii="Times New Roman" w:hAnsi="Times New Roman" w:eastAsia="宋体" w:cs="Times New Roman"/>
          <w:sz w:val="24"/>
          <w:szCs w:val="24"/>
          <w:lang w:val="en-US" w:eastAsia="zh-CN"/>
        </w:rPr>
        <w:t>丙类车间一（14#生产线）及配套废气处理设施，其余辅助工程、公用工程、环保工程等依托原有设施，</w:t>
      </w:r>
      <w:r>
        <w:rPr>
          <w:rFonts w:hint="default" w:ascii="Times New Roman" w:hAnsi="Times New Roman" w:cs="Times New Roman"/>
          <w:sz w:val="24"/>
          <w:szCs w:val="24"/>
          <w:highlight w:val="none"/>
          <w:lang w:val="en-US" w:eastAsia="zh-CN"/>
        </w:rPr>
        <w:t>年产</w:t>
      </w:r>
      <w:r>
        <w:rPr>
          <w:rFonts w:hint="eastAsia" w:ascii="Times New Roman" w:hAnsi="Times New Roman" w:cs="Times New Roman"/>
          <w:sz w:val="24"/>
          <w:szCs w:val="24"/>
          <w:highlight w:val="none"/>
          <w:lang w:val="en-US" w:eastAsia="zh-CN"/>
        </w:rPr>
        <w:t>循环利用3000</w:t>
      </w:r>
      <w:r>
        <w:rPr>
          <w:rFonts w:hint="default" w:ascii="Times New Roman" w:hAnsi="Times New Roman" w:cs="Times New Roman"/>
          <w:sz w:val="24"/>
          <w:szCs w:val="24"/>
          <w:highlight w:val="none"/>
          <w:lang w:val="en-US" w:eastAsia="zh-CN"/>
        </w:rPr>
        <w:t>t</w:t>
      </w:r>
      <w:r>
        <w:rPr>
          <w:rFonts w:hint="eastAsia" w:ascii="Times New Roman" w:hAnsi="Times New Roman" w:cs="Times New Roman"/>
          <w:sz w:val="24"/>
          <w:szCs w:val="24"/>
          <w:highlight w:val="none"/>
          <w:lang w:val="en-US" w:eastAsia="zh-CN"/>
        </w:rPr>
        <w:t>失活催化剂。</w:t>
      </w:r>
    </w:p>
    <w:p>
      <w:pPr>
        <w:pStyle w:val="2"/>
        <w:jc w:val="both"/>
        <w:sectPr>
          <w:pgSz w:w="11906" w:h="16838"/>
          <w:pgMar w:top="1440" w:right="1800" w:bottom="1440" w:left="1800" w:header="851" w:footer="992" w:gutter="0"/>
          <w:pgNumType w:fmt="decimal" w:start="1"/>
          <w:cols w:space="425" w:num="1"/>
          <w:docGrid w:type="lines" w:linePitch="312" w:charSpace="0"/>
        </w:sectPr>
      </w:pPr>
      <w:bookmarkStart w:id="2" w:name="_Toc20420801"/>
      <w:bookmarkStart w:id="3" w:name="_Toc507454860"/>
    </w:p>
    <w:p>
      <w:pPr>
        <w:pStyle w:val="2"/>
        <w:jc w:val="center"/>
      </w:pPr>
      <w:bookmarkStart w:id="4" w:name="_Toc23114"/>
      <w:r>
        <w:rPr>
          <w:rFonts w:hint="eastAsia"/>
        </w:rPr>
        <w:t>二、验收依据</w:t>
      </w:r>
      <w:bookmarkEnd w:id="2"/>
      <w:bookmarkEnd w:id="3"/>
      <w:bookmarkEnd w:id="4"/>
    </w:p>
    <w:p>
      <w:pPr>
        <w:pStyle w:val="3"/>
        <w:keepNext/>
        <w:keepLines/>
        <w:pageBreakBefore w:val="0"/>
        <w:widowControl w:val="0"/>
        <w:kinsoku/>
        <w:wordWrap/>
        <w:overflowPunct/>
        <w:topLinePunct w:val="0"/>
        <w:autoSpaceDE/>
        <w:autoSpaceDN/>
        <w:bidi w:val="0"/>
        <w:adjustRightInd/>
        <w:snapToGrid/>
        <w:spacing w:before="0" w:after="0" w:line="480" w:lineRule="auto"/>
        <w:textAlignment w:val="auto"/>
        <w:rPr>
          <w:rFonts w:hint="eastAsia" w:ascii="Times New Roman" w:hAnsi="Times New Roman"/>
        </w:rPr>
      </w:pPr>
      <w:bookmarkStart w:id="5" w:name="_Toc20420802"/>
      <w:bookmarkStart w:id="6" w:name="_Toc29797"/>
      <w:r>
        <w:rPr>
          <w:rFonts w:hint="eastAsia" w:ascii="Times New Roman" w:hAnsi="Times New Roman"/>
        </w:rPr>
        <w:t>2.1建设项目环境保护相关法律、法规和规章制度</w:t>
      </w:r>
      <w:bookmarkEnd w:id="5"/>
      <w:bookmarkEnd w:id="6"/>
    </w:p>
    <w:p>
      <w:pPr>
        <w:spacing w:line="520" w:lineRule="exact"/>
        <w:ind w:right="-283" w:rightChars="-135"/>
        <w:jc w:val="left"/>
        <w:rPr>
          <w:rFonts w:ascii="Times New Roman" w:hAnsi="Times New Roman" w:cs="Times New Roman"/>
          <w:sz w:val="24"/>
        </w:rPr>
      </w:pPr>
      <w:r>
        <w:rPr>
          <w:rFonts w:ascii="Times New Roman" w:hAnsi="Times New Roman" w:cs="Times New Roman"/>
          <w:sz w:val="24"/>
        </w:rPr>
        <w:t>1、《中华人民共和国环境保护法》（2015年1月1日起实施）；</w:t>
      </w:r>
    </w:p>
    <w:p>
      <w:pPr>
        <w:spacing w:line="520" w:lineRule="exact"/>
        <w:ind w:right="-283" w:rightChars="-135"/>
        <w:jc w:val="left"/>
        <w:rPr>
          <w:rFonts w:ascii="Times New Roman" w:hAnsi="Times New Roman" w:cs="Times New Roman"/>
          <w:sz w:val="24"/>
        </w:rPr>
      </w:pPr>
      <w:r>
        <w:rPr>
          <w:rFonts w:ascii="Times New Roman" w:hAnsi="Times New Roman" w:cs="Times New Roman"/>
          <w:sz w:val="24"/>
        </w:rPr>
        <w:t>2、《中华人民共和国水污染防治法》（2018年1月1日起实施）；</w:t>
      </w:r>
    </w:p>
    <w:p>
      <w:pPr>
        <w:spacing w:line="520" w:lineRule="exact"/>
        <w:ind w:right="-283" w:rightChars="-135"/>
        <w:jc w:val="left"/>
        <w:rPr>
          <w:rFonts w:ascii="Times New Roman" w:hAnsi="Times New Roman" w:cs="Times New Roman"/>
          <w:sz w:val="24"/>
        </w:rPr>
      </w:pPr>
      <w:r>
        <w:rPr>
          <w:rFonts w:ascii="Times New Roman" w:hAnsi="Times New Roman" w:cs="Times New Roman"/>
          <w:sz w:val="24"/>
        </w:rPr>
        <w:t>3、《中华人民共和国大气污染防治法》（</w:t>
      </w:r>
      <w:r>
        <w:rPr>
          <w:rFonts w:ascii="Times New Roman" w:hAnsi="Times New Roman"/>
          <w:sz w:val="24"/>
        </w:rPr>
        <w:t>2018</w:t>
      </w:r>
      <w:r>
        <w:rPr>
          <w:rFonts w:hint="eastAsia" w:ascii="Times New Roman" w:hAnsi="Times New Roman"/>
          <w:sz w:val="24"/>
        </w:rPr>
        <w:t>年</w:t>
      </w:r>
      <w:r>
        <w:rPr>
          <w:rFonts w:ascii="Times New Roman" w:hAnsi="Times New Roman"/>
          <w:sz w:val="24"/>
        </w:rPr>
        <w:t>10</w:t>
      </w:r>
      <w:r>
        <w:rPr>
          <w:rFonts w:hint="eastAsia" w:ascii="Times New Roman" w:hAnsi="Times New Roman"/>
          <w:sz w:val="24"/>
        </w:rPr>
        <w:t>月</w:t>
      </w:r>
      <w:r>
        <w:rPr>
          <w:rFonts w:ascii="Times New Roman" w:hAnsi="Times New Roman"/>
          <w:sz w:val="24"/>
        </w:rPr>
        <w:t>26</w:t>
      </w:r>
      <w:r>
        <w:rPr>
          <w:rFonts w:hint="eastAsia" w:ascii="Times New Roman" w:hAnsi="Times New Roman"/>
          <w:sz w:val="24"/>
        </w:rPr>
        <w:t>日修订</w:t>
      </w:r>
      <w:r>
        <w:rPr>
          <w:rFonts w:ascii="Times New Roman" w:hAnsi="Times New Roman" w:cs="Times New Roman"/>
          <w:sz w:val="24"/>
        </w:rPr>
        <w:t>）；</w:t>
      </w:r>
    </w:p>
    <w:p>
      <w:pPr>
        <w:spacing w:line="520" w:lineRule="exact"/>
        <w:ind w:right="-283" w:rightChars="-135"/>
        <w:jc w:val="left"/>
        <w:rPr>
          <w:rFonts w:ascii="Times New Roman" w:hAnsi="Times New Roman" w:cs="Times New Roman"/>
          <w:sz w:val="24"/>
        </w:rPr>
      </w:pPr>
      <w:r>
        <w:rPr>
          <w:rFonts w:ascii="Times New Roman" w:hAnsi="Times New Roman" w:cs="Times New Roman"/>
          <w:sz w:val="24"/>
        </w:rPr>
        <w:t>4、《中华人民共和国</w:t>
      </w:r>
      <w:r>
        <w:rPr>
          <w:rFonts w:ascii="宋体" w:hAnsi="宋体" w:eastAsia="宋体" w:cs="宋体"/>
          <w:sz w:val="24"/>
          <w:szCs w:val="24"/>
        </w:rPr>
        <w:t>噪声污染防治法</w:t>
      </w:r>
      <w:r>
        <w:rPr>
          <w:rFonts w:ascii="Times New Roman" w:hAnsi="Times New Roman" w:cs="Times New Roman"/>
          <w:sz w:val="24"/>
        </w:rPr>
        <w:t>》（</w:t>
      </w:r>
      <w:r>
        <w:rPr>
          <w:rFonts w:hint="eastAsia" w:ascii="Times New Roman" w:hAnsi="Times New Roman"/>
          <w:sz w:val="24"/>
        </w:rPr>
        <w:t>20</w:t>
      </w:r>
      <w:r>
        <w:rPr>
          <w:rFonts w:hint="eastAsia" w:ascii="Times New Roman" w:hAnsi="Times New Roman"/>
          <w:sz w:val="24"/>
          <w:lang w:val="en-US" w:eastAsia="zh-CN"/>
        </w:rPr>
        <w:t>22</w:t>
      </w:r>
      <w:r>
        <w:rPr>
          <w:rFonts w:hint="eastAsia" w:ascii="Times New Roman" w:hAnsi="Times New Roman"/>
          <w:sz w:val="24"/>
        </w:rPr>
        <w:t>年</w:t>
      </w:r>
      <w:r>
        <w:rPr>
          <w:rFonts w:hint="eastAsia" w:ascii="Times New Roman" w:hAnsi="Times New Roman"/>
          <w:sz w:val="24"/>
          <w:lang w:val="en-US" w:eastAsia="zh-CN"/>
        </w:rPr>
        <w:t>6</w:t>
      </w:r>
      <w:r>
        <w:rPr>
          <w:rFonts w:hint="eastAsia" w:ascii="Times New Roman" w:hAnsi="Times New Roman"/>
          <w:sz w:val="24"/>
        </w:rPr>
        <w:t>月</w:t>
      </w:r>
      <w:r>
        <w:rPr>
          <w:rFonts w:hint="eastAsia" w:ascii="Times New Roman" w:hAnsi="Times New Roman"/>
          <w:sz w:val="24"/>
          <w:lang w:val="en-US" w:eastAsia="zh-CN"/>
        </w:rPr>
        <w:t>5</w:t>
      </w:r>
      <w:r>
        <w:rPr>
          <w:rFonts w:hint="eastAsia" w:ascii="Times New Roman" w:hAnsi="Times New Roman"/>
          <w:sz w:val="24"/>
        </w:rPr>
        <w:t>日修订</w:t>
      </w:r>
      <w:r>
        <w:rPr>
          <w:rFonts w:ascii="Times New Roman" w:hAnsi="Times New Roman" w:cs="Times New Roman"/>
          <w:sz w:val="24"/>
        </w:rPr>
        <w:t>）；</w:t>
      </w:r>
    </w:p>
    <w:p>
      <w:pPr>
        <w:spacing w:line="520" w:lineRule="exact"/>
        <w:ind w:right="-283" w:rightChars="-135"/>
        <w:jc w:val="left"/>
        <w:rPr>
          <w:rFonts w:ascii="Times New Roman" w:hAnsi="Times New Roman" w:cs="Times New Roman"/>
          <w:sz w:val="24"/>
        </w:rPr>
      </w:pPr>
      <w:r>
        <w:rPr>
          <w:rFonts w:ascii="Times New Roman" w:hAnsi="Times New Roman" w:cs="Times New Roman"/>
          <w:sz w:val="24"/>
        </w:rPr>
        <w:t>5、《中华人民共和国固体废物污染</w:t>
      </w:r>
      <w:r>
        <w:rPr>
          <w:rFonts w:hint="eastAsia" w:ascii="Times New Roman" w:hAnsi="Times New Roman" w:cs="Times New Roman"/>
          <w:sz w:val="24"/>
          <w:lang w:val="en-US" w:eastAsia="zh-CN"/>
        </w:rPr>
        <w:t>环境</w:t>
      </w:r>
      <w:r>
        <w:rPr>
          <w:rFonts w:ascii="Times New Roman" w:hAnsi="Times New Roman" w:cs="Times New Roman"/>
          <w:sz w:val="24"/>
        </w:rPr>
        <w:t>防治法》（2020年4月</w:t>
      </w:r>
      <w:r>
        <w:rPr>
          <w:rFonts w:hint="eastAsia" w:ascii="Times New Roman" w:hAnsi="Times New Roman" w:cs="Times New Roman"/>
          <w:sz w:val="24"/>
        </w:rPr>
        <w:t>2</w:t>
      </w:r>
      <w:r>
        <w:rPr>
          <w:rFonts w:ascii="Times New Roman" w:hAnsi="Times New Roman" w:cs="Times New Roman"/>
          <w:sz w:val="24"/>
        </w:rPr>
        <w:t>9日修订）；</w:t>
      </w:r>
    </w:p>
    <w:p>
      <w:pPr>
        <w:spacing w:line="520" w:lineRule="exact"/>
        <w:ind w:right="-283" w:rightChars="-135"/>
        <w:jc w:val="left"/>
        <w:rPr>
          <w:rFonts w:ascii="Times New Roman" w:hAnsi="Times New Roman" w:cs="Times New Roman"/>
          <w:sz w:val="24"/>
        </w:rPr>
      </w:pPr>
      <w:r>
        <w:rPr>
          <w:rFonts w:ascii="Times New Roman" w:hAnsi="Times New Roman" w:cs="Times New Roman"/>
          <w:sz w:val="24"/>
        </w:rPr>
        <w:t>6、</w:t>
      </w:r>
      <w:r>
        <w:rPr>
          <w:rFonts w:hint="eastAsia" w:ascii="Times New Roman" w:hAnsi="Times New Roman" w:cs="Times New Roman"/>
          <w:sz w:val="24"/>
        </w:rPr>
        <w:t>《建设项目环境保护管理条例》（国令第682号文）（2017年10月1日起实施）</w:t>
      </w:r>
      <w:r>
        <w:rPr>
          <w:rFonts w:ascii="Times New Roman" w:hAnsi="Times New Roman" w:cs="Times New Roman"/>
          <w:sz w:val="24"/>
        </w:rPr>
        <w:t>；</w:t>
      </w:r>
    </w:p>
    <w:p>
      <w:pPr>
        <w:spacing w:line="520" w:lineRule="exact"/>
        <w:ind w:right="-283" w:rightChars="-135"/>
        <w:jc w:val="left"/>
        <w:rPr>
          <w:rFonts w:ascii="Times New Roman" w:hAnsi="Times New Roman" w:cs="Times New Roman"/>
          <w:sz w:val="24"/>
        </w:rPr>
      </w:pPr>
      <w:r>
        <w:rPr>
          <w:rFonts w:ascii="Times New Roman" w:hAnsi="Times New Roman" w:cs="Times New Roman"/>
          <w:sz w:val="24"/>
        </w:rPr>
        <w:t>7、</w:t>
      </w:r>
      <w:r>
        <w:rPr>
          <w:rFonts w:hint="eastAsia" w:ascii="Times New Roman" w:hAnsi="Times New Roman" w:cs="Times New Roman"/>
          <w:sz w:val="24"/>
        </w:rPr>
        <w:t>《安徽省环境保护条例》（2018年1月1日期实施）；</w:t>
      </w:r>
    </w:p>
    <w:p>
      <w:pPr>
        <w:pStyle w:val="28"/>
        <w:spacing w:after="0" w:line="520" w:lineRule="exact"/>
        <w:ind w:right="-283" w:rightChars="-135"/>
        <w:jc w:val="left"/>
        <w:rPr>
          <w:rFonts w:ascii="Times New Roman" w:hAnsi="Times New Roman"/>
          <w:bCs/>
          <w:sz w:val="24"/>
        </w:rPr>
      </w:pPr>
      <w:r>
        <w:rPr>
          <w:rFonts w:ascii="Times New Roman" w:hAnsi="Times New Roman" w:cs="Times New Roman"/>
          <w:sz w:val="24"/>
        </w:rPr>
        <w:t>8、</w:t>
      </w:r>
      <w:r>
        <w:rPr>
          <w:rFonts w:hint="eastAsia" w:ascii="Times New Roman" w:hAnsi="Times New Roman" w:cs="Times New Roman"/>
          <w:sz w:val="24"/>
        </w:rPr>
        <w:t>《建设项目竣工环境保护验收暂行办法》（试行）（国环规环评[2017]4号文）（2017年11月20日起实施）</w:t>
      </w:r>
      <w:r>
        <w:rPr>
          <w:rFonts w:hint="eastAsia" w:ascii="Times New Roman" w:hAnsi="Times New Roman" w:cs="Times New Roman"/>
          <w:sz w:val="24"/>
          <w:lang w:eastAsia="zh-CN"/>
        </w:rPr>
        <w:t>。</w:t>
      </w:r>
    </w:p>
    <w:p>
      <w:pPr>
        <w:pStyle w:val="3"/>
        <w:keepNext/>
        <w:keepLines/>
        <w:pageBreakBefore w:val="0"/>
        <w:widowControl w:val="0"/>
        <w:kinsoku/>
        <w:wordWrap/>
        <w:overflowPunct/>
        <w:topLinePunct w:val="0"/>
        <w:autoSpaceDE/>
        <w:autoSpaceDN/>
        <w:bidi w:val="0"/>
        <w:adjustRightInd/>
        <w:snapToGrid/>
        <w:spacing w:before="0" w:after="0" w:line="480" w:lineRule="auto"/>
        <w:textAlignment w:val="auto"/>
        <w:rPr>
          <w:rFonts w:ascii="Times New Roman" w:hAnsi="Times New Roman"/>
        </w:rPr>
      </w:pPr>
      <w:bookmarkStart w:id="7" w:name="_Toc20420803"/>
      <w:bookmarkStart w:id="8" w:name="_Toc8975"/>
      <w:r>
        <w:rPr>
          <w:rFonts w:hint="eastAsia" w:ascii="Times New Roman" w:hAnsi="Times New Roman"/>
        </w:rPr>
        <w:t>2.2</w:t>
      </w:r>
      <w:r>
        <w:rPr>
          <w:rFonts w:ascii="Times New Roman" w:hAnsi="Times New Roman"/>
        </w:rPr>
        <w:t>建设项目竣工环境保护验收技术规范</w:t>
      </w:r>
      <w:bookmarkEnd w:id="7"/>
      <w:bookmarkEnd w:id="8"/>
    </w:p>
    <w:p>
      <w:pPr>
        <w:spacing w:line="520" w:lineRule="exact"/>
        <w:ind w:right="-283" w:rightChars="-135"/>
        <w:jc w:val="left"/>
        <w:rPr>
          <w:rFonts w:ascii="Times New Roman" w:hAnsi="Times New Roman"/>
          <w:sz w:val="24"/>
        </w:rPr>
      </w:pPr>
      <w:r>
        <w:rPr>
          <w:rFonts w:hint="eastAsia" w:ascii="Times New Roman" w:hAnsi="Times New Roman"/>
          <w:sz w:val="24"/>
        </w:rPr>
        <w:t>1、《建设项目竣工环境保护验收技术指南 污染影响类》（2018年5月16日起实施）；</w:t>
      </w:r>
    </w:p>
    <w:p>
      <w:pPr>
        <w:spacing w:line="520" w:lineRule="exact"/>
        <w:ind w:right="-283" w:rightChars="-135"/>
        <w:jc w:val="left"/>
        <w:rPr>
          <w:rFonts w:ascii="Times New Roman" w:hAnsi="Times New Roman"/>
          <w:sz w:val="24"/>
          <w:highlight w:val="yellow"/>
        </w:rPr>
      </w:pPr>
      <w:r>
        <w:rPr>
          <w:rFonts w:hint="eastAsia" w:ascii="Times New Roman" w:hAnsi="Times New Roman"/>
          <w:sz w:val="24"/>
          <w:lang w:val="en-US" w:eastAsia="zh-CN"/>
        </w:rPr>
        <w:t>2</w:t>
      </w:r>
      <w:r>
        <w:rPr>
          <w:rFonts w:hint="eastAsia" w:ascii="Times New Roman" w:hAnsi="Times New Roman"/>
          <w:sz w:val="24"/>
        </w:rPr>
        <w:t>、《</w:t>
      </w:r>
      <w:r>
        <w:rPr>
          <w:rFonts w:hint="eastAsia" w:ascii="Times New Roman" w:hAnsi="Times New Roman"/>
          <w:sz w:val="24"/>
          <w:highlight w:val="none"/>
        </w:rPr>
        <w:t xml:space="preserve">排污许可证申请与核发技术规范 </w:t>
      </w:r>
      <w:r>
        <w:rPr>
          <w:rFonts w:hint="eastAsia" w:ascii="Times New Roman" w:hAnsi="Times New Roman"/>
          <w:sz w:val="24"/>
          <w:highlight w:val="none"/>
          <w:lang w:val="en-US" w:eastAsia="zh-CN"/>
        </w:rPr>
        <w:t>专用化学产品制造工业</w:t>
      </w:r>
      <w:r>
        <w:rPr>
          <w:rFonts w:hint="eastAsia" w:ascii="Times New Roman" w:hAnsi="Times New Roman"/>
          <w:sz w:val="24"/>
          <w:highlight w:val="none"/>
        </w:rPr>
        <w:t>》（HJ</w:t>
      </w:r>
      <w:r>
        <w:rPr>
          <w:rFonts w:hint="eastAsia" w:ascii="Times New Roman" w:hAnsi="Times New Roman"/>
          <w:sz w:val="24"/>
          <w:highlight w:val="none"/>
          <w:lang w:val="en-US" w:eastAsia="zh-CN"/>
        </w:rPr>
        <w:t>1103-2020</w:t>
      </w:r>
      <w:r>
        <w:rPr>
          <w:rFonts w:hint="eastAsia" w:ascii="Times New Roman" w:hAnsi="Times New Roman"/>
          <w:sz w:val="24"/>
          <w:highlight w:val="none"/>
        </w:rPr>
        <w:t>）；</w:t>
      </w:r>
    </w:p>
    <w:p>
      <w:pPr>
        <w:pStyle w:val="28"/>
        <w:spacing w:after="0" w:line="520" w:lineRule="exact"/>
        <w:ind w:right="-283" w:rightChars="-135"/>
        <w:jc w:val="left"/>
        <w:rPr>
          <w:rFonts w:ascii="Times New Roman" w:hAnsi="Times New Roman"/>
          <w:bCs/>
          <w:sz w:val="24"/>
        </w:rPr>
      </w:pPr>
      <w:r>
        <w:rPr>
          <w:rFonts w:hint="eastAsia" w:ascii="Times New Roman" w:hAnsi="Times New Roman"/>
          <w:bCs/>
          <w:sz w:val="24"/>
          <w:lang w:val="en-US" w:eastAsia="zh-CN"/>
        </w:rPr>
        <w:t>3</w:t>
      </w:r>
      <w:r>
        <w:rPr>
          <w:rFonts w:hint="eastAsia" w:ascii="Times New Roman" w:hAnsi="Times New Roman"/>
          <w:bCs/>
          <w:sz w:val="24"/>
        </w:rPr>
        <w:t>、《污染影响类建设项目综合重大变动清单（试行）》（环办环评函〔2020〕688号）文件。</w:t>
      </w:r>
    </w:p>
    <w:p>
      <w:pPr>
        <w:pStyle w:val="3"/>
        <w:keepNext/>
        <w:keepLines/>
        <w:pageBreakBefore w:val="0"/>
        <w:widowControl w:val="0"/>
        <w:kinsoku/>
        <w:wordWrap/>
        <w:overflowPunct/>
        <w:topLinePunct w:val="0"/>
        <w:autoSpaceDE/>
        <w:autoSpaceDN/>
        <w:bidi w:val="0"/>
        <w:adjustRightInd/>
        <w:snapToGrid/>
        <w:spacing w:before="0" w:after="0" w:line="480" w:lineRule="auto"/>
        <w:textAlignment w:val="auto"/>
        <w:rPr>
          <w:rFonts w:hint="eastAsia" w:ascii="Times New Roman" w:hAnsi="Times New Roman"/>
        </w:rPr>
      </w:pPr>
      <w:bookmarkStart w:id="9" w:name="_Toc24147"/>
      <w:bookmarkStart w:id="10" w:name="_Toc20420804"/>
      <w:r>
        <w:rPr>
          <w:rFonts w:hint="eastAsia" w:ascii="Times New Roman" w:hAnsi="Times New Roman"/>
        </w:rPr>
        <w:t>2.3建设项目环境影响报告书及其批复部门批复决定</w:t>
      </w:r>
      <w:bookmarkEnd w:id="9"/>
      <w:bookmarkEnd w:id="10"/>
    </w:p>
    <w:p>
      <w:pPr>
        <w:spacing w:line="520" w:lineRule="exact"/>
        <w:jc w:val="left"/>
        <w:rPr>
          <w:rFonts w:ascii="Times New Roman" w:hAnsi="Times New Roman" w:cs="Times New Roman"/>
          <w:spacing w:val="-6"/>
          <w:sz w:val="24"/>
          <w:highlight w:val="yellow"/>
        </w:rPr>
      </w:pPr>
      <w:r>
        <w:rPr>
          <w:rFonts w:ascii="Times New Roman" w:hAnsi="Times New Roman" w:cs="Times New Roman"/>
          <w:spacing w:val="-6"/>
          <w:sz w:val="24"/>
          <w:highlight w:val="none"/>
        </w:rPr>
        <w:t>1</w:t>
      </w:r>
      <w:r>
        <w:rPr>
          <w:rFonts w:hint="eastAsia" w:ascii="Times New Roman" w:hAnsi="Times New Roman" w:cs="Times New Roman"/>
          <w:spacing w:val="-6"/>
          <w:sz w:val="24"/>
          <w:highlight w:val="none"/>
        </w:rPr>
        <w:t>、</w:t>
      </w:r>
      <w:r>
        <w:rPr>
          <w:rFonts w:ascii="Times New Roman" w:hAnsi="Times New Roman" w:cs="Times New Roman"/>
          <w:spacing w:val="-6"/>
          <w:sz w:val="24"/>
          <w:highlight w:val="none"/>
        </w:rPr>
        <w:t>《</w:t>
      </w:r>
      <w:r>
        <w:rPr>
          <w:rFonts w:hint="eastAsia" w:ascii="Times New Roman" w:hAnsi="Times New Roman" w:cs="Times New Roman"/>
          <w:spacing w:val="-6"/>
          <w:sz w:val="24"/>
          <w:highlight w:val="none"/>
          <w:lang w:val="en-US" w:eastAsia="zh-CN"/>
        </w:rPr>
        <w:t>铜陵欣诺科新材料有限公司年产2吨高纯半导体材料、2500吨催化剂、循环利用6000吨失活催化剂项目</w:t>
      </w:r>
      <w:r>
        <w:rPr>
          <w:rFonts w:hint="eastAsia" w:ascii="Times New Roman" w:hAnsi="Times New Roman" w:cs="Times New Roman"/>
          <w:spacing w:val="-6"/>
          <w:sz w:val="24"/>
          <w:highlight w:val="none"/>
        </w:rPr>
        <w:t>备案表</w:t>
      </w:r>
      <w:r>
        <w:rPr>
          <w:rFonts w:ascii="Times New Roman" w:hAnsi="Times New Roman" w:cs="Times New Roman"/>
          <w:spacing w:val="-6"/>
          <w:sz w:val="24"/>
          <w:highlight w:val="none"/>
        </w:rPr>
        <w:t>》（</w:t>
      </w:r>
      <w:r>
        <w:rPr>
          <w:rFonts w:hint="eastAsia" w:ascii="Times New Roman" w:hAnsi="Times New Roman" w:cs="Times New Roman"/>
          <w:sz w:val="24"/>
          <w:szCs w:val="24"/>
        </w:rPr>
        <w:t>2020年</w:t>
      </w:r>
      <w:r>
        <w:rPr>
          <w:rFonts w:hint="eastAsia" w:ascii="Times New Roman" w:hAnsi="Times New Roman" w:cs="Times New Roman"/>
          <w:sz w:val="24"/>
          <w:szCs w:val="24"/>
          <w:lang w:val="en-US" w:eastAsia="zh-CN"/>
        </w:rPr>
        <w:t>5</w:t>
      </w:r>
      <w:r>
        <w:rPr>
          <w:rFonts w:hint="eastAsia" w:ascii="Times New Roman" w:hAnsi="Times New Roman" w:cs="Times New Roman"/>
          <w:sz w:val="24"/>
          <w:szCs w:val="24"/>
        </w:rPr>
        <w:t>月1</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日，</w:t>
      </w:r>
      <w:r>
        <w:rPr>
          <w:rFonts w:hint="eastAsia" w:ascii="Times New Roman" w:hAnsi="Times New Roman" w:cs="Times New Roman"/>
          <w:sz w:val="24"/>
          <w:szCs w:val="24"/>
          <w:lang w:val="en-US" w:eastAsia="zh-CN"/>
        </w:rPr>
        <w:t>铜陵经济技术产业开发区企业服务局，项目代码为2019-340760-26-03- 023954</w:t>
      </w:r>
      <w:r>
        <w:rPr>
          <w:rFonts w:ascii="Times New Roman" w:hAnsi="Times New Roman" w:cs="Times New Roman"/>
          <w:spacing w:val="-6"/>
          <w:sz w:val="24"/>
          <w:highlight w:val="none"/>
        </w:rPr>
        <w:t>）</w:t>
      </w:r>
      <w:r>
        <w:rPr>
          <w:rFonts w:hint="eastAsia" w:ascii="Times New Roman" w:hAnsi="Times New Roman" w:cs="Times New Roman"/>
          <w:spacing w:val="-6"/>
          <w:sz w:val="24"/>
          <w:highlight w:val="none"/>
        </w:rPr>
        <w:t>；</w:t>
      </w:r>
    </w:p>
    <w:p>
      <w:pPr>
        <w:spacing w:line="520" w:lineRule="exact"/>
        <w:ind w:right="-281" w:rightChars="-134"/>
        <w:jc w:val="left"/>
        <w:rPr>
          <w:rFonts w:ascii="Times New Roman" w:hAnsi="Times New Roman" w:cs="Times New Roman"/>
          <w:spacing w:val="-6"/>
          <w:sz w:val="24"/>
          <w:highlight w:val="yellow"/>
        </w:rPr>
      </w:pPr>
      <w:r>
        <w:rPr>
          <w:rFonts w:ascii="Times New Roman" w:hAnsi="Times New Roman" w:cs="Times New Roman"/>
          <w:spacing w:val="-6"/>
          <w:sz w:val="24"/>
          <w:highlight w:val="none"/>
        </w:rPr>
        <w:t>2、</w:t>
      </w:r>
      <w:r>
        <w:rPr>
          <w:rFonts w:hint="eastAsia" w:ascii="Times New Roman" w:hAnsi="Times New Roman" w:cs="Times New Roman"/>
          <w:spacing w:val="-6"/>
          <w:sz w:val="24"/>
          <w:highlight w:val="none"/>
        </w:rPr>
        <w:t>《</w:t>
      </w:r>
      <w:r>
        <w:rPr>
          <w:rFonts w:hint="eastAsia" w:ascii="Times New Roman" w:hAnsi="Times New Roman" w:cs="Times New Roman"/>
          <w:spacing w:val="-6"/>
          <w:sz w:val="24"/>
          <w:highlight w:val="none"/>
          <w:lang w:val="en-US" w:eastAsia="zh-CN"/>
        </w:rPr>
        <w:t>铜陵欣诺科新材料有限公司年产2吨高纯半导体材料、2500 吨催化剂、循环利用 6000 吨失活催化剂项目</w:t>
      </w:r>
      <w:r>
        <w:rPr>
          <w:rFonts w:ascii="Times New Roman" w:hAnsi="Times New Roman" w:cs="Times New Roman"/>
          <w:spacing w:val="-6"/>
          <w:sz w:val="24"/>
          <w:highlight w:val="none"/>
        </w:rPr>
        <w:t>环境影响报告书</w:t>
      </w:r>
      <w:r>
        <w:rPr>
          <w:rFonts w:hint="eastAsia" w:ascii="Times New Roman" w:hAnsi="Times New Roman" w:cs="Times New Roman"/>
          <w:spacing w:val="-6"/>
          <w:sz w:val="24"/>
          <w:highlight w:val="none"/>
        </w:rPr>
        <w:t>》</w:t>
      </w:r>
      <w:r>
        <w:rPr>
          <w:rFonts w:ascii="Times New Roman" w:hAnsi="Times New Roman" w:cs="Times New Roman"/>
          <w:spacing w:val="-6"/>
          <w:sz w:val="24"/>
          <w:highlight w:val="none"/>
        </w:rPr>
        <w:t>（</w:t>
      </w:r>
      <w:r>
        <w:rPr>
          <w:rFonts w:hint="eastAsia" w:ascii="Times New Roman" w:cs="Times New Roman"/>
          <w:sz w:val="24"/>
          <w:szCs w:val="24"/>
          <w:highlight w:val="none"/>
        </w:rPr>
        <w:t>安徽睿晟环境科技有限公司</w:t>
      </w:r>
      <w:r>
        <w:rPr>
          <w:rFonts w:ascii="Times New Roman" w:hAnsi="Times New Roman" w:cs="Times New Roman"/>
          <w:spacing w:val="-6"/>
          <w:sz w:val="24"/>
          <w:highlight w:val="none"/>
        </w:rPr>
        <w:t>，</w:t>
      </w:r>
      <w:r>
        <w:rPr>
          <w:rFonts w:hint="eastAsia" w:ascii="Times New Roman" w:hAnsi="Times New Roman" w:cs="Times New Roman"/>
          <w:spacing w:val="-6"/>
          <w:sz w:val="24"/>
          <w:highlight w:val="none"/>
        </w:rPr>
        <w:t>202</w:t>
      </w:r>
      <w:r>
        <w:rPr>
          <w:rFonts w:hint="eastAsia" w:ascii="Times New Roman" w:hAnsi="Times New Roman" w:cs="Times New Roman"/>
          <w:spacing w:val="-6"/>
          <w:sz w:val="24"/>
          <w:highlight w:val="none"/>
          <w:lang w:val="en-US" w:eastAsia="zh-CN"/>
        </w:rPr>
        <w:t>0</w:t>
      </w:r>
      <w:r>
        <w:rPr>
          <w:rFonts w:hint="eastAsia" w:ascii="Times New Roman" w:hAnsi="Times New Roman" w:cs="Times New Roman"/>
          <w:spacing w:val="-6"/>
          <w:sz w:val="24"/>
          <w:highlight w:val="none"/>
        </w:rPr>
        <w:t>年</w:t>
      </w:r>
      <w:r>
        <w:rPr>
          <w:rFonts w:hint="eastAsia" w:ascii="Times New Roman" w:hAnsi="Times New Roman" w:cs="Times New Roman"/>
          <w:spacing w:val="-6"/>
          <w:sz w:val="24"/>
          <w:highlight w:val="none"/>
          <w:lang w:val="en-US" w:eastAsia="zh-CN"/>
        </w:rPr>
        <w:t>8</w:t>
      </w:r>
      <w:r>
        <w:rPr>
          <w:rFonts w:hint="eastAsia" w:ascii="Times New Roman" w:hAnsi="Times New Roman" w:cs="Times New Roman"/>
          <w:spacing w:val="-6"/>
          <w:sz w:val="24"/>
          <w:highlight w:val="none"/>
        </w:rPr>
        <w:t>月</w:t>
      </w:r>
      <w:r>
        <w:rPr>
          <w:rFonts w:ascii="Times New Roman" w:hAnsi="Times New Roman" w:cs="Times New Roman"/>
          <w:spacing w:val="-6"/>
          <w:sz w:val="24"/>
          <w:highlight w:val="none"/>
        </w:rPr>
        <w:t>）；</w:t>
      </w:r>
      <w:r>
        <w:rPr>
          <w:rFonts w:hint="eastAsia" w:ascii="Times New Roman" w:hAnsi="Times New Roman" w:cs="Times New Roman"/>
          <w:spacing w:val="-6"/>
          <w:sz w:val="24"/>
          <w:highlight w:val="none"/>
        </w:rPr>
        <w:t xml:space="preserve"> </w:t>
      </w:r>
    </w:p>
    <w:p>
      <w:pPr>
        <w:spacing w:line="520" w:lineRule="exact"/>
        <w:jc w:val="left"/>
        <w:rPr>
          <w:rFonts w:asci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pacing w:val="-6"/>
          <w:sz w:val="24"/>
          <w:highlight w:val="none"/>
          <w14:textFill>
            <w14:solidFill>
              <w14:schemeClr w14:val="tx1"/>
            </w14:solidFill>
          </w14:textFill>
        </w:rPr>
        <w:t>3、</w:t>
      </w:r>
      <w:r>
        <w:rPr>
          <w:rFonts w:hint="eastAsia" w:ascii="Times New Roman" w:hAnsi="Times New Roman" w:cs="Times New Roman"/>
          <w:color w:val="000000" w:themeColor="text1"/>
          <w:spacing w:val="-6"/>
          <w:sz w:val="24"/>
          <w:highlight w:val="none"/>
          <w14:textFill>
            <w14:solidFill>
              <w14:schemeClr w14:val="tx1"/>
            </w14:solidFill>
          </w14:textFill>
        </w:rPr>
        <w:t>《</w:t>
      </w:r>
      <w:r>
        <w:rPr>
          <w:rFonts w:hint="eastAsia" w:ascii="Times New Roman" w:hAnsi="Times New Roman" w:cs="Times New Roman"/>
          <w:spacing w:val="-6"/>
          <w:sz w:val="24"/>
          <w:highlight w:val="none"/>
          <w:lang w:val="en-US" w:eastAsia="zh-CN"/>
        </w:rPr>
        <w:t>铜陵欣诺科新材料有限公司年产2吨高纯半导体材料、2500吨催化剂、循环利用6000吨失活催化剂项目</w:t>
      </w:r>
      <w:r>
        <w:rPr>
          <w:rFonts w:ascii="Times New Roman" w:hAnsi="Times New Roman" w:cs="Times New Roman"/>
          <w:spacing w:val="-6"/>
          <w:sz w:val="24"/>
          <w:highlight w:val="none"/>
        </w:rPr>
        <w:t>环境影响报告书</w:t>
      </w:r>
      <w:r>
        <w:rPr>
          <w:rFonts w:hint="eastAsia" w:ascii="Times New Roman" w:hAnsi="Times New Roman" w:cs="Times New Roman"/>
          <w:color w:val="000000" w:themeColor="text1"/>
          <w:spacing w:val="-6"/>
          <w:sz w:val="24"/>
          <w:highlight w:val="none"/>
          <w14:textFill>
            <w14:solidFill>
              <w14:schemeClr w14:val="tx1"/>
            </w14:solidFill>
          </w14:textFill>
        </w:rPr>
        <w:t>的批复》</w:t>
      </w:r>
      <w:r>
        <w:rPr>
          <w:rFonts w:ascii="Times New Roman" w:hAnsi="Times New Roman" w:cs="Times New Roman"/>
          <w:color w:val="000000" w:themeColor="text1"/>
          <w:spacing w:val="-6"/>
          <w:sz w:val="24"/>
          <w:highlight w:val="none"/>
          <w14:textFill>
            <w14:solidFill>
              <w14:schemeClr w14:val="tx1"/>
            </w14:solidFill>
          </w14:textFill>
        </w:rPr>
        <w:t>（</w:t>
      </w:r>
      <w:r>
        <w:rPr>
          <w:rFonts w:hint="eastAsia" w:ascii="Times New Roman" w:hAnsi="Times New Roman" w:cs="Times New Roman"/>
          <w:sz w:val="24"/>
          <w:szCs w:val="24"/>
          <w:highlight w:val="none"/>
          <w:lang w:val="en-US" w:eastAsia="zh-CN"/>
        </w:rPr>
        <w:t>安环</w:t>
      </w:r>
      <w:r>
        <w:rPr>
          <w:rFonts w:hint="eastAsia" w:ascii="Times New Roman" w:hAnsi="Times New Roman" w:cs="Times New Roman"/>
          <w:sz w:val="24"/>
          <w:szCs w:val="24"/>
          <w:highlight w:val="none"/>
        </w:rPr>
        <w:t>[202</w:t>
      </w:r>
      <w:r>
        <w:rPr>
          <w:rFonts w:hint="eastAsia" w:ascii="Times New Roman" w:hAnsi="Times New Roman" w:cs="Times New Roman"/>
          <w:sz w:val="24"/>
          <w:szCs w:val="24"/>
          <w:highlight w:val="none"/>
          <w:lang w:val="en-US" w:eastAsia="zh-CN"/>
        </w:rPr>
        <w:t>0</w:t>
      </w:r>
      <w:r>
        <w:rPr>
          <w:rFonts w:hint="eastAsia"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36</w:t>
      </w:r>
      <w:r>
        <w:rPr>
          <w:rFonts w:hint="eastAsia" w:ascii="Times New Roman" w:hAnsi="Times New Roman" w:cs="Times New Roman"/>
          <w:sz w:val="24"/>
          <w:szCs w:val="24"/>
          <w:highlight w:val="none"/>
        </w:rPr>
        <w:t>号</w:t>
      </w:r>
      <w:r>
        <w:rPr>
          <w:rFonts w:hint="eastAsia" w:ascii="Times New Roman" w:hAnsi="Times New Roman" w:cs="Times New Roman"/>
          <w:color w:val="000000" w:themeColor="text1"/>
          <w:spacing w:val="-6"/>
          <w:sz w:val="24"/>
          <w:highlight w:val="none"/>
          <w14:textFill>
            <w14:solidFill>
              <w14:schemeClr w14:val="tx1"/>
            </w14:solidFill>
          </w14:textFill>
        </w:rPr>
        <w:t>，</w:t>
      </w:r>
      <w:r>
        <w:rPr>
          <w:rFonts w:hint="eastAsia" w:ascii="Times New Roman" w:hAnsi="Times New Roman" w:cs="Times New Roman"/>
          <w:sz w:val="24"/>
          <w:szCs w:val="24"/>
          <w:highlight w:val="none"/>
          <w:lang w:val="en-US" w:eastAsia="zh-CN"/>
        </w:rPr>
        <w:t>铜陵市经济技术开发区安全生产和环境保护监督管理局</w:t>
      </w:r>
      <w:r>
        <w:rPr>
          <w:rFonts w:ascii="Times New Roman" w:hAnsi="Times New Roman" w:cs="Times New Roman"/>
          <w:color w:val="000000" w:themeColor="text1"/>
          <w:spacing w:val="-6"/>
          <w:sz w:val="24"/>
          <w:highlight w:val="none"/>
          <w14:textFill>
            <w14:solidFill>
              <w14:schemeClr w14:val="tx1"/>
            </w14:solidFill>
          </w14:textFill>
        </w:rPr>
        <w:t>，</w:t>
      </w:r>
      <w:r>
        <w:rPr>
          <w:rFonts w:hint="eastAsia" w:ascii="Times New Roman" w:hAnsi="Times New Roman" w:cs="Times New Roman"/>
          <w:color w:val="000000" w:themeColor="text1"/>
          <w:spacing w:val="-6"/>
          <w:sz w:val="24"/>
          <w:highlight w:val="none"/>
          <w14:textFill>
            <w14:solidFill>
              <w14:schemeClr w14:val="tx1"/>
            </w14:solidFill>
          </w14:textFill>
        </w:rPr>
        <w:t>202</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0</w:t>
      </w:r>
      <w:r>
        <w:rPr>
          <w:rFonts w:hint="eastAsia" w:ascii="Times New Roman" w:hAnsi="Times New Roman" w:cs="Times New Roman"/>
          <w:color w:val="000000" w:themeColor="text1"/>
          <w:spacing w:val="-6"/>
          <w:sz w:val="24"/>
          <w:highlight w:val="none"/>
          <w14:textFill>
            <w14:solidFill>
              <w14:schemeClr w14:val="tx1"/>
            </w14:solidFill>
          </w14:textFill>
        </w:rPr>
        <w:t>年</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8</w:t>
      </w:r>
      <w:r>
        <w:rPr>
          <w:rFonts w:hint="eastAsia" w:ascii="Times New Roman" w:hAnsi="Times New Roman" w:cs="Times New Roman"/>
          <w:color w:val="000000" w:themeColor="text1"/>
          <w:spacing w:val="-6"/>
          <w:sz w:val="24"/>
          <w:highlight w:val="none"/>
          <w14:textFill>
            <w14:solidFill>
              <w14:schemeClr w14:val="tx1"/>
            </w14:solidFill>
          </w14:textFill>
        </w:rPr>
        <w:t>月7日</w:t>
      </w:r>
      <w:r>
        <w:rPr>
          <w:rFonts w:ascii="Times New Roman" w:hAnsi="Times New Roman" w:cs="Times New Roman"/>
          <w:color w:val="000000" w:themeColor="text1"/>
          <w:spacing w:val="-6"/>
          <w:sz w:val="24"/>
          <w:highlight w:val="none"/>
          <w14:textFill>
            <w14:solidFill>
              <w14:schemeClr w14:val="tx1"/>
            </w14:solidFill>
          </w14:textFill>
        </w:rPr>
        <w:t>）</w:t>
      </w:r>
      <w:r>
        <w:rPr>
          <w:rFonts w:hint="eastAsia" w:ascii="Times New Roman" w:hAnsi="Times New Roman" w:cs="Times New Roman"/>
          <w:color w:val="000000" w:themeColor="text1"/>
          <w:spacing w:val="-6"/>
          <w:sz w:val="24"/>
          <w:highlight w:val="none"/>
          <w14:textFill>
            <w14:solidFill>
              <w14:schemeClr w14:val="tx1"/>
            </w14:solidFill>
          </w14:textFill>
        </w:rPr>
        <w:t>。</w:t>
      </w:r>
      <w:r>
        <w:rPr>
          <w:rFonts w:ascii="Times New Roman" w:cs="Times New Roman"/>
          <w:color w:val="000000" w:themeColor="text1"/>
          <w:sz w:val="24"/>
          <w:szCs w:val="24"/>
          <w:highlight w:val="none"/>
          <w14:textFill>
            <w14:solidFill>
              <w14:schemeClr w14:val="tx1"/>
            </w14:solidFill>
          </w14:textFill>
        </w:rPr>
        <w:t xml:space="preserve"> </w:t>
      </w:r>
    </w:p>
    <w:p>
      <w:pPr>
        <w:spacing w:line="520" w:lineRule="exact"/>
        <w:jc w:val="left"/>
        <w:rPr>
          <w:rFonts w:asci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4</w:t>
      </w:r>
      <w:r>
        <w:rPr>
          <w:rFonts w:ascii="Times New Roman" w:hAnsi="Times New Roman" w:cs="Times New Roman"/>
          <w:color w:val="000000" w:themeColor="text1"/>
          <w:spacing w:val="-6"/>
          <w:sz w:val="24"/>
          <w:highlight w:val="none"/>
          <w14:textFill>
            <w14:solidFill>
              <w14:schemeClr w14:val="tx1"/>
            </w14:solidFill>
          </w14:textFill>
        </w:rPr>
        <w:t>、</w:t>
      </w:r>
      <w:r>
        <w:rPr>
          <w:rFonts w:hint="eastAsia" w:ascii="Times New Roman" w:hAnsi="Times New Roman" w:cs="Times New Roman"/>
          <w:color w:val="000000" w:themeColor="text1"/>
          <w:spacing w:val="-6"/>
          <w:sz w:val="24"/>
          <w:highlight w:val="none"/>
          <w14:textFill>
            <w14:solidFill>
              <w14:schemeClr w14:val="tx1"/>
            </w14:solidFill>
          </w14:textFill>
        </w:rPr>
        <w:t>《</w:t>
      </w:r>
      <w:r>
        <w:rPr>
          <w:rFonts w:hint="eastAsia" w:ascii="Times New Roman" w:hAnsi="Times New Roman" w:cs="Times New Roman"/>
          <w:spacing w:val="-6"/>
          <w:sz w:val="24"/>
          <w:highlight w:val="none"/>
          <w:lang w:val="en-US" w:eastAsia="zh-CN"/>
        </w:rPr>
        <w:t>铜陵欣诺科新材料有限公司年产2吨高纯半导体材料、2500吨催化剂、循环利用6000吨失活催化剂项目</w:t>
      </w:r>
      <w:r>
        <w:rPr>
          <w:rFonts w:hint="eastAsia" w:ascii="Times New Roman" w:hAnsi="Times New Roman" w:cs="Times New Roman"/>
          <w:spacing w:val="-6"/>
          <w:sz w:val="24"/>
          <w:highlight w:val="none"/>
          <w:lang w:eastAsia="zh-CN"/>
        </w:rPr>
        <w:t>（</w:t>
      </w:r>
      <w:r>
        <w:rPr>
          <w:rFonts w:hint="eastAsia" w:ascii="Times New Roman" w:hAnsi="Times New Roman" w:cs="Times New Roman"/>
          <w:spacing w:val="-6"/>
          <w:sz w:val="24"/>
          <w:highlight w:val="none"/>
          <w:lang w:val="en-US" w:eastAsia="zh-CN"/>
        </w:rPr>
        <w:t>阶段性</w:t>
      </w:r>
      <w:r>
        <w:rPr>
          <w:rFonts w:hint="eastAsia" w:ascii="Times New Roman" w:hAnsi="Times New Roman" w:cs="Times New Roman"/>
          <w:spacing w:val="-6"/>
          <w:sz w:val="24"/>
          <w:highlight w:val="none"/>
          <w:lang w:eastAsia="zh-CN"/>
        </w:rPr>
        <w:t>）</w:t>
      </w:r>
      <w:r>
        <w:rPr>
          <w:rFonts w:hint="eastAsia" w:ascii="Times New Roman" w:hAnsi="Times New Roman" w:cs="Times New Roman"/>
          <w:spacing w:val="-6"/>
          <w:sz w:val="24"/>
          <w:highlight w:val="none"/>
          <w:lang w:val="en-US" w:eastAsia="zh-CN"/>
        </w:rPr>
        <w:t>竣工环保验收报告</w:t>
      </w:r>
      <w:r>
        <w:rPr>
          <w:rFonts w:hint="eastAsia" w:ascii="Times New Roman" w:hAnsi="Times New Roman" w:cs="Times New Roman"/>
          <w:color w:val="000000" w:themeColor="text1"/>
          <w:spacing w:val="-6"/>
          <w:sz w:val="24"/>
          <w:highlight w:val="none"/>
          <w14:textFill>
            <w14:solidFill>
              <w14:schemeClr w14:val="tx1"/>
            </w14:solidFill>
          </w14:textFill>
        </w:rPr>
        <w:t>》</w:t>
      </w:r>
      <w:r>
        <w:rPr>
          <w:rFonts w:ascii="Times New Roman" w:hAnsi="Times New Roman" w:cs="Times New Roman"/>
          <w:color w:val="000000" w:themeColor="text1"/>
          <w:spacing w:val="-6"/>
          <w:sz w:val="24"/>
          <w:highlight w:val="none"/>
          <w14:textFill>
            <w14:solidFill>
              <w14:schemeClr w14:val="tx1"/>
            </w14:solidFill>
          </w14:textFill>
        </w:rPr>
        <w:t>（</w:t>
      </w:r>
      <w:r>
        <w:rPr>
          <w:rFonts w:hint="eastAsia" w:ascii="Times New Roman" w:hAnsi="Times New Roman" w:cs="Times New Roman"/>
          <w:color w:val="000000" w:themeColor="text1"/>
          <w:spacing w:val="-6"/>
          <w:sz w:val="24"/>
          <w:highlight w:val="none"/>
          <w14:textFill>
            <w14:solidFill>
              <w14:schemeClr w14:val="tx1"/>
            </w14:solidFill>
          </w14:textFill>
        </w:rPr>
        <w:t>安徽睿晟环境科技有限公司</w:t>
      </w:r>
      <w:r>
        <w:rPr>
          <w:rFonts w:hint="eastAsia" w:ascii="Times New Roman" w:hAnsi="Times New Roman" w:cs="Times New Roman"/>
          <w:color w:val="000000" w:themeColor="text1"/>
          <w:spacing w:val="-6"/>
          <w:sz w:val="24"/>
          <w:highlight w:val="none"/>
          <w:lang w:eastAsia="zh-CN"/>
          <w14:textFill>
            <w14:solidFill>
              <w14:schemeClr w14:val="tx1"/>
            </w14:solidFill>
          </w14:textFill>
        </w:rPr>
        <w:t>，</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2023年10月</w:t>
      </w:r>
      <w:r>
        <w:rPr>
          <w:rFonts w:ascii="Times New Roman" w:hAnsi="Times New Roman" w:cs="Times New Roman"/>
          <w:color w:val="000000" w:themeColor="text1"/>
          <w:spacing w:val="-6"/>
          <w:sz w:val="24"/>
          <w:highlight w:val="none"/>
          <w14:textFill>
            <w14:solidFill>
              <w14:schemeClr w14:val="tx1"/>
            </w14:solidFill>
          </w14:textFill>
        </w:rPr>
        <w:t>）</w:t>
      </w:r>
      <w:r>
        <w:rPr>
          <w:rFonts w:hint="eastAsia" w:ascii="Times New Roman" w:hAnsi="Times New Roman" w:cs="Times New Roman"/>
          <w:color w:val="000000" w:themeColor="text1"/>
          <w:spacing w:val="-6"/>
          <w:sz w:val="24"/>
          <w:highlight w:val="none"/>
          <w14:textFill>
            <w14:solidFill>
              <w14:schemeClr w14:val="tx1"/>
            </w14:solidFill>
          </w14:textFill>
        </w:rPr>
        <w:t>。</w:t>
      </w:r>
      <w:r>
        <w:rPr>
          <w:rFonts w:ascii="Times New Roman" w:cs="Times New Roman"/>
          <w:color w:val="000000" w:themeColor="text1"/>
          <w:sz w:val="24"/>
          <w:szCs w:val="24"/>
          <w:highlight w:val="none"/>
          <w14:textFill>
            <w14:solidFill>
              <w14:schemeClr w14:val="tx1"/>
            </w14:solidFill>
          </w14:textFill>
        </w:rPr>
        <w:t xml:space="preserve"> </w:t>
      </w:r>
    </w:p>
    <w:p>
      <w:pPr>
        <w:pStyle w:val="3"/>
        <w:keepNext/>
        <w:keepLines/>
        <w:pageBreakBefore w:val="0"/>
        <w:widowControl w:val="0"/>
        <w:kinsoku/>
        <w:wordWrap/>
        <w:overflowPunct/>
        <w:topLinePunct w:val="0"/>
        <w:autoSpaceDE/>
        <w:autoSpaceDN/>
        <w:bidi w:val="0"/>
        <w:adjustRightInd/>
        <w:snapToGrid/>
        <w:spacing w:before="0" w:after="0" w:line="480" w:lineRule="auto"/>
        <w:textAlignment w:val="auto"/>
        <w:rPr>
          <w:rFonts w:hint="eastAsia" w:ascii="Times New Roman" w:hAnsi="Times New Roman"/>
        </w:rPr>
      </w:pPr>
      <w:bookmarkStart w:id="11" w:name="_Toc23600"/>
      <w:bookmarkStart w:id="12" w:name="_Toc20420805"/>
      <w:r>
        <w:rPr>
          <w:rFonts w:hint="eastAsia" w:ascii="Times New Roman" w:hAnsi="Times New Roman"/>
        </w:rPr>
        <w:t>2.4相关评价标准</w:t>
      </w:r>
      <w:bookmarkEnd w:id="11"/>
      <w:bookmarkEnd w:id="12"/>
    </w:p>
    <w:p>
      <w:pPr>
        <w:pStyle w:val="28"/>
        <w:spacing w:after="0" w:line="520" w:lineRule="exact"/>
        <w:ind w:right="-283" w:rightChars="-135"/>
        <w:jc w:val="left"/>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lang w:val="en-US" w:eastAsia="zh-CN"/>
        </w:rPr>
        <w:t>城北污水处理厂接管标准；</w:t>
      </w:r>
    </w:p>
    <w:p>
      <w:pPr>
        <w:pStyle w:val="28"/>
        <w:spacing w:after="0" w:line="520" w:lineRule="exact"/>
        <w:ind w:right="-283" w:rightChars="-135"/>
        <w:jc w:val="left"/>
        <w:rPr>
          <w:rFonts w:ascii="Times New Roman" w:hAnsi="Times New Roman" w:cs="Times New Roman"/>
          <w:sz w:val="24"/>
          <w:szCs w:val="24"/>
        </w:rPr>
      </w:pPr>
      <w:r>
        <w:rPr>
          <w:rFonts w:hint="eastAsia" w:ascii="Times New Roman" w:hAnsi="Times New Roman" w:cs="Times New Roman"/>
          <w:sz w:val="24"/>
          <w:szCs w:val="24"/>
          <w:lang w:val="en-US" w:eastAsia="zh-CN"/>
        </w:rPr>
        <w:t>2、《污水综合排放标准》（</w:t>
      </w:r>
      <w:r>
        <w:rPr>
          <w:rFonts w:hint="default" w:ascii="Times New Roman" w:hAnsi="Times New Roman" w:cs="Times New Roman"/>
          <w:sz w:val="24"/>
          <w:szCs w:val="24"/>
          <w:lang w:val="en-US" w:eastAsia="zh-CN"/>
        </w:rPr>
        <w:t>GB8978-1996</w:t>
      </w:r>
      <w:r>
        <w:rPr>
          <w:rFonts w:hint="eastAsia" w:ascii="Times New Roman" w:hAnsi="Times New Roman" w:cs="Times New Roman"/>
          <w:sz w:val="24"/>
          <w:szCs w:val="24"/>
          <w:lang w:val="en-US" w:eastAsia="zh-CN"/>
        </w:rPr>
        <w:t>）</w:t>
      </w:r>
      <w:r>
        <w:rPr>
          <w:rFonts w:ascii="Times New Roman" w:hAnsi="Times New Roman" w:cs="Times New Roman"/>
          <w:sz w:val="24"/>
          <w:szCs w:val="24"/>
        </w:rPr>
        <w:t>；</w:t>
      </w:r>
    </w:p>
    <w:p>
      <w:pPr>
        <w:pStyle w:val="28"/>
        <w:spacing w:after="0" w:line="520" w:lineRule="exact"/>
        <w:ind w:right="-283" w:rightChars="-135"/>
        <w:jc w:val="left"/>
        <w:rPr>
          <w:rFonts w:ascii="Times New Roman" w:hAnsi="Times New Roman" w:eastAsia="宋体" w:cs="Times New Roman"/>
          <w:sz w:val="24"/>
          <w:szCs w:val="24"/>
          <w:highlight w:val="yellow"/>
        </w:rPr>
      </w:pPr>
      <w:r>
        <w:rPr>
          <w:rFonts w:hint="eastAsia" w:ascii="Times New Roman" w:hAnsi="Times New Roman" w:cs="Times New Roman"/>
          <w:sz w:val="24"/>
          <w:szCs w:val="24"/>
          <w:lang w:val="en-US" w:eastAsia="zh-CN"/>
        </w:rPr>
        <w:t>3</w:t>
      </w:r>
      <w:r>
        <w:rPr>
          <w:rFonts w:ascii="Times New Roman" w:hAnsi="Times New Roman" w:cs="Times New Roman"/>
          <w:sz w:val="24"/>
          <w:szCs w:val="24"/>
        </w:rPr>
        <w:t>、</w:t>
      </w:r>
      <w:r>
        <w:rPr>
          <w:rFonts w:ascii="Times New Roman" w:hAnsi="Times New Roman" w:eastAsia="宋体" w:cs="Times New Roman"/>
          <w:sz w:val="24"/>
          <w:szCs w:val="24"/>
        </w:rPr>
        <w:t>《恶臭污染物排放标准》（GB 14554-93）；</w:t>
      </w:r>
    </w:p>
    <w:p>
      <w:pPr>
        <w:pStyle w:val="28"/>
        <w:spacing w:after="0" w:line="520" w:lineRule="exact"/>
        <w:ind w:right="-283" w:rightChars="-135"/>
        <w:jc w:val="left"/>
        <w:rPr>
          <w:rFonts w:hint="eastAsia"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eastAsia" w:ascii="Times New Roman" w:hAnsi="Times New Roman" w:cs="Times New Roman"/>
          <w:sz w:val="24"/>
          <w:szCs w:val="24"/>
        </w:rPr>
        <w:t>、</w:t>
      </w:r>
      <w:r>
        <w:rPr>
          <w:rFonts w:hint="eastAsia" w:ascii="Times New Roman" w:hAnsi="Times New Roman" w:eastAsia="宋体" w:cs="Times New Roman"/>
          <w:sz w:val="24"/>
          <w:szCs w:val="24"/>
        </w:rPr>
        <w:t>《上海市大气污染物综合排放标准》（DB31/933-2015）；</w:t>
      </w:r>
    </w:p>
    <w:p>
      <w:pPr>
        <w:pStyle w:val="28"/>
        <w:spacing w:after="0" w:line="520" w:lineRule="exact"/>
        <w:ind w:right="-283" w:rightChars="-135"/>
        <w:jc w:val="left"/>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5、《石油化学工业污染物排放标准》（GB31571-2015）；</w:t>
      </w:r>
    </w:p>
    <w:p>
      <w:pPr>
        <w:pStyle w:val="28"/>
        <w:spacing w:after="0" w:line="520" w:lineRule="exact"/>
        <w:ind w:right="-283" w:rightChars="-135"/>
        <w:jc w:val="left"/>
        <w:rPr>
          <w:rFonts w:ascii="Times New Roman" w:hAnsi="Times New Roman" w:eastAsia="宋体" w:cs="Times New Roman"/>
          <w:sz w:val="24"/>
          <w:szCs w:val="24"/>
        </w:rPr>
      </w:pPr>
      <w:r>
        <w:rPr>
          <w:rFonts w:hint="eastAsia" w:ascii="Times New Roman" w:hAnsi="Times New Roman" w:cs="Times New Roman"/>
          <w:bCs/>
          <w:sz w:val="24"/>
          <w:szCs w:val="24"/>
          <w:lang w:val="en-US" w:eastAsia="zh-CN"/>
        </w:rPr>
        <w:t>6</w:t>
      </w:r>
      <w:r>
        <w:rPr>
          <w:rFonts w:ascii="Times New Roman" w:hAnsi="Times New Roman" w:cs="Times New Roman"/>
          <w:bCs/>
          <w:sz w:val="24"/>
          <w:szCs w:val="24"/>
        </w:rPr>
        <w:t>、</w:t>
      </w:r>
      <w:r>
        <w:rPr>
          <w:rFonts w:hint="eastAsia" w:ascii="Times New Roman" w:hAnsi="Times New Roman" w:cs="Times New Roman"/>
          <w:color w:val="000000" w:themeColor="text1"/>
          <w:sz w:val="24"/>
          <w:szCs w:val="24"/>
          <w14:textFill>
            <w14:solidFill>
              <w14:schemeClr w14:val="tx1"/>
            </w14:solidFill>
          </w14:textFill>
        </w:rPr>
        <w:t>《挥发性有机物无组织排放控制标准》（GB37822-2019）；</w:t>
      </w:r>
    </w:p>
    <w:p>
      <w:pPr>
        <w:pStyle w:val="28"/>
        <w:spacing w:after="0" w:line="520" w:lineRule="exact"/>
        <w:ind w:right="-283" w:rightChars="-135"/>
        <w:jc w:val="left"/>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7</w:t>
      </w:r>
      <w:r>
        <w:rPr>
          <w:rFonts w:hint="eastAsia" w:ascii="Times New Roman" w:hAnsi="Times New Roman" w:cs="Times New Roman"/>
          <w:sz w:val="24"/>
          <w:szCs w:val="24"/>
          <w:highlight w:val="none"/>
        </w:rPr>
        <w:t>、</w:t>
      </w:r>
      <w:r>
        <w:rPr>
          <w:rFonts w:ascii="Times New Roman" w:hAnsi="Times New Roman" w:eastAsia="宋体" w:cs="Times New Roman"/>
          <w:sz w:val="24"/>
          <w:szCs w:val="24"/>
          <w:highlight w:val="none"/>
        </w:rPr>
        <w:t>《工业企业厂界环境噪声排放标准》（GB 12348-2008）</w:t>
      </w:r>
      <w:r>
        <w:rPr>
          <w:rFonts w:ascii="Times New Roman" w:hAnsi="Times New Roman" w:cs="Times New Roman"/>
          <w:sz w:val="24"/>
          <w:szCs w:val="24"/>
          <w:highlight w:val="none"/>
        </w:rPr>
        <w:t>；</w:t>
      </w:r>
    </w:p>
    <w:p>
      <w:pPr>
        <w:pStyle w:val="28"/>
        <w:spacing w:after="0" w:line="520" w:lineRule="exact"/>
        <w:ind w:right="-283" w:rightChars="-135"/>
        <w:jc w:val="left"/>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8</w:t>
      </w:r>
      <w:r>
        <w:rPr>
          <w:rFonts w:ascii="Times New Roman" w:hAnsi="Times New Roman" w:cs="Times New Roman"/>
          <w:sz w:val="24"/>
          <w:szCs w:val="24"/>
          <w:highlight w:val="none"/>
        </w:rPr>
        <w:t>、</w:t>
      </w:r>
      <w:r>
        <w:rPr>
          <w:rFonts w:hint="eastAsia" w:ascii="Times New Roman" w:hAnsi="Times New Roman" w:eastAsia="宋体" w:cs="Times New Roman"/>
          <w:sz w:val="24"/>
          <w:szCs w:val="24"/>
          <w:highlight w:val="none"/>
        </w:rPr>
        <w:t>《地下水质量标准》（GB/T14848-2017）；</w:t>
      </w:r>
    </w:p>
    <w:p>
      <w:pPr>
        <w:pStyle w:val="28"/>
        <w:spacing w:after="0" w:line="520" w:lineRule="exact"/>
        <w:ind w:right="-283" w:rightChars="-135"/>
        <w:jc w:val="left"/>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9</w:t>
      </w:r>
      <w:r>
        <w:rPr>
          <w:rFonts w:hint="eastAsia" w:ascii="Times New Roman" w:hAnsi="Times New Roman" w:cs="Times New Roman"/>
          <w:sz w:val="24"/>
          <w:szCs w:val="24"/>
          <w:highlight w:val="none"/>
        </w:rPr>
        <w:t>、</w:t>
      </w:r>
      <w:r>
        <w:rPr>
          <w:rFonts w:ascii="Times New Roman" w:hAnsi="Times New Roman" w:eastAsia="宋体" w:cs="Times New Roman"/>
          <w:sz w:val="24"/>
          <w:szCs w:val="24"/>
          <w:highlight w:val="none"/>
        </w:rPr>
        <w:t>《一般工业固体废弃物贮存、处置场污染控制标准》（GB 18599-20</w:t>
      </w:r>
      <w:r>
        <w:rPr>
          <w:rFonts w:hint="eastAsia" w:ascii="Times New Roman" w:hAnsi="Times New Roman" w:eastAsia="宋体" w:cs="Times New Roman"/>
          <w:sz w:val="24"/>
          <w:szCs w:val="24"/>
          <w:highlight w:val="none"/>
        </w:rPr>
        <w:t>20</w:t>
      </w:r>
      <w:r>
        <w:rPr>
          <w:rFonts w:ascii="Times New Roman" w:hAnsi="Times New Roman" w:eastAsia="宋体" w:cs="Times New Roman"/>
          <w:sz w:val="24"/>
          <w:szCs w:val="24"/>
          <w:highlight w:val="none"/>
        </w:rPr>
        <w:t>）；</w:t>
      </w:r>
    </w:p>
    <w:p>
      <w:pPr>
        <w:pStyle w:val="28"/>
        <w:spacing w:after="0" w:line="520" w:lineRule="exact"/>
        <w:ind w:right="-283" w:rightChars="-135"/>
        <w:jc w:val="left"/>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10</w:t>
      </w:r>
      <w:r>
        <w:rPr>
          <w:rFonts w:ascii="Times New Roman" w:hAnsi="Times New Roman" w:eastAsia="宋体" w:cs="Times New Roman"/>
          <w:sz w:val="24"/>
          <w:szCs w:val="24"/>
          <w:highlight w:val="none"/>
        </w:rPr>
        <w:t>、《危险废物贮存</w:t>
      </w:r>
      <w:r>
        <w:rPr>
          <w:rFonts w:hint="eastAsia" w:ascii="Times New Roman" w:hAnsi="Times New Roman" w:eastAsia="宋体" w:cs="Times New Roman"/>
          <w:sz w:val="24"/>
          <w:szCs w:val="24"/>
          <w:highlight w:val="none"/>
          <w:lang w:val="en-US" w:eastAsia="zh-CN"/>
        </w:rPr>
        <w:t>污染控制</w:t>
      </w:r>
      <w:r>
        <w:rPr>
          <w:rFonts w:ascii="Times New Roman" w:hAnsi="Times New Roman" w:eastAsia="宋体" w:cs="Times New Roman"/>
          <w:sz w:val="24"/>
          <w:szCs w:val="24"/>
          <w:highlight w:val="none"/>
        </w:rPr>
        <w:t>标准》（GB18597-20</w:t>
      </w:r>
      <w:r>
        <w:rPr>
          <w:rFonts w:hint="eastAsia" w:ascii="Times New Roman" w:hAnsi="Times New Roman" w:eastAsia="宋体" w:cs="Times New Roman"/>
          <w:sz w:val="24"/>
          <w:szCs w:val="24"/>
          <w:highlight w:val="none"/>
          <w:lang w:val="en-US" w:eastAsia="zh-CN"/>
        </w:rPr>
        <w:t>23</w:t>
      </w:r>
      <w:r>
        <w:rPr>
          <w:rFonts w:ascii="Times New Roman" w:hAnsi="Times New Roman" w:eastAsia="宋体" w:cs="Times New Roman"/>
          <w:sz w:val="24"/>
          <w:szCs w:val="24"/>
          <w:highlight w:val="none"/>
        </w:rPr>
        <w:t>）</w:t>
      </w:r>
      <w:r>
        <w:rPr>
          <w:rFonts w:hint="eastAsia" w:ascii="Times New Roman" w:hAnsi="Times New Roman" w:cs="Times New Roman"/>
          <w:sz w:val="24"/>
          <w:szCs w:val="24"/>
          <w:highlight w:val="none"/>
        </w:rPr>
        <w:t>。</w:t>
      </w:r>
    </w:p>
    <w:p>
      <w:pPr>
        <w:pStyle w:val="28"/>
        <w:spacing w:after="0" w:line="520" w:lineRule="exact"/>
        <w:ind w:right="-283" w:rightChars="-135"/>
        <w:jc w:val="left"/>
        <w:rPr>
          <w:rFonts w:ascii="Times New Roman" w:hAnsi="Times New Roman" w:eastAsia="宋体" w:cs="Times New Roman"/>
          <w:sz w:val="24"/>
          <w:szCs w:val="24"/>
          <w:highlight w:val="yellow"/>
        </w:rPr>
        <w:sectPr>
          <w:pgSz w:w="11906" w:h="16838"/>
          <w:pgMar w:top="1440" w:right="1800" w:bottom="1440" w:left="1800" w:header="851" w:footer="504" w:gutter="0"/>
          <w:pgNumType w:fmt="decimal"/>
          <w:cols w:space="425" w:num="1"/>
          <w:docGrid w:type="lines" w:linePitch="312" w:charSpace="0"/>
        </w:sectPr>
      </w:pPr>
    </w:p>
    <w:p>
      <w:pPr>
        <w:pStyle w:val="2"/>
        <w:spacing w:before="0" w:after="0"/>
        <w:jc w:val="center"/>
      </w:pPr>
      <w:bookmarkStart w:id="13" w:name="_Toc847"/>
      <w:r>
        <w:rPr>
          <w:rFonts w:hint="eastAsia"/>
        </w:rPr>
        <w:t>三、工程建设情况</w:t>
      </w:r>
      <w:bookmarkEnd w:id="13"/>
    </w:p>
    <w:p>
      <w:pPr>
        <w:keepNext/>
        <w:keepLines/>
        <w:pageBreakBefore w:val="0"/>
        <w:widowControl w:val="0"/>
        <w:kinsoku/>
        <w:wordWrap/>
        <w:overflowPunct/>
        <w:topLinePunct w:val="0"/>
        <w:autoSpaceDE/>
        <w:autoSpaceDN/>
        <w:bidi w:val="0"/>
        <w:adjustRightInd/>
        <w:snapToGrid/>
        <w:spacing w:line="240" w:lineRule="auto"/>
        <w:textAlignment w:val="auto"/>
        <w:outlineLvl w:val="1"/>
        <w:rPr>
          <w:rFonts w:hint="default" w:ascii="Times New Roman" w:hAnsi="Times New Roman" w:eastAsiaTheme="majorEastAsia" w:cstheme="majorBidi"/>
          <w:b/>
          <w:bCs/>
          <w:sz w:val="32"/>
          <w:szCs w:val="32"/>
          <w:lang w:val="en-US" w:eastAsia="zh-CN"/>
        </w:rPr>
      </w:pPr>
      <w:bookmarkStart w:id="14" w:name="_Toc4427"/>
      <w:bookmarkStart w:id="15" w:name="_Toc23739"/>
      <w:bookmarkStart w:id="16" w:name="_Toc20420807"/>
      <w:bookmarkStart w:id="17" w:name="_Toc507454864"/>
      <w:r>
        <w:rPr>
          <w:rFonts w:hint="eastAsia" w:ascii="Times New Roman" w:hAnsi="Times New Roman" w:eastAsiaTheme="majorEastAsia" w:cstheme="majorBidi"/>
          <w:b/>
          <w:bCs/>
          <w:sz w:val="32"/>
          <w:szCs w:val="32"/>
        </w:rPr>
        <w:t>3.</w:t>
      </w:r>
      <w:r>
        <w:rPr>
          <w:rFonts w:hint="eastAsia" w:ascii="Times New Roman" w:hAnsi="Times New Roman" w:eastAsiaTheme="majorEastAsia" w:cstheme="majorBidi"/>
          <w:b/>
          <w:bCs/>
          <w:sz w:val="32"/>
          <w:szCs w:val="32"/>
          <w:lang w:val="en-US" w:eastAsia="zh-CN"/>
        </w:rPr>
        <w:t>1原有工程情况</w:t>
      </w:r>
      <w:bookmarkEnd w:id="14"/>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bCs/>
          <w:spacing w:val="10"/>
          <w:sz w:val="24"/>
          <w:szCs w:val="24"/>
          <w:lang w:val="en-US" w:eastAsia="zh-CN"/>
        </w:rPr>
      </w:pPr>
      <w:r>
        <w:rPr>
          <w:rFonts w:ascii="Times New Roman" w:hAnsi="Times New Roman" w:eastAsia="宋体" w:cs="Times New Roman"/>
          <w:b/>
          <w:bCs/>
          <w:spacing w:val="10"/>
          <w:sz w:val="24"/>
          <w:szCs w:val="24"/>
        </w:rPr>
        <w:t>3</w:t>
      </w:r>
      <w:r>
        <w:rPr>
          <w:rFonts w:hint="eastAsia" w:ascii="Times New Roman" w:hAnsi="Times New Roman" w:eastAsia="宋体" w:cs="Times New Roman"/>
          <w:b/>
          <w:bCs/>
          <w:spacing w:val="10"/>
          <w:sz w:val="24"/>
          <w:szCs w:val="24"/>
          <w:lang w:val="en-US" w:eastAsia="zh-CN"/>
        </w:rPr>
        <w:t>.1</w:t>
      </w:r>
      <w:r>
        <w:rPr>
          <w:rFonts w:ascii="Times New Roman" w:hAnsi="Times New Roman" w:eastAsia="宋体" w:cs="Times New Roman"/>
          <w:b/>
          <w:bCs/>
          <w:spacing w:val="10"/>
          <w:sz w:val="24"/>
          <w:szCs w:val="24"/>
        </w:rPr>
        <w:t>.1</w:t>
      </w:r>
      <w:r>
        <w:rPr>
          <w:rFonts w:hint="eastAsia" w:ascii="Times New Roman" w:hAnsi="Times New Roman" w:eastAsia="宋体" w:cs="Times New Roman"/>
          <w:b/>
          <w:bCs/>
          <w:spacing w:val="10"/>
          <w:sz w:val="24"/>
          <w:szCs w:val="24"/>
          <w:lang w:val="en-US" w:eastAsia="zh-CN"/>
        </w:rPr>
        <w:t>原有工程建设内容</w:t>
      </w:r>
    </w:p>
    <w:p>
      <w:pPr>
        <w:spacing w:line="520" w:lineRule="exact"/>
        <w:ind w:firstLine="480" w:firstLineChars="2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铜陵欣诺科新材料有限公司年产2吨高纯半导体材料、2500吨催化剂、循环利用6000吨失活催化剂项目分为两期建设，一期建设内容主要包括新建办公楼、控制室、质检研发楼、辅助楼、门卫、丁类仓库、甲类仓库、丙类车间、危废仓库、甲类车间、动力车间、初期雨水池、事故应急池、污水处理站房、三废处理区域、室外设备区、室外管架以及相关辅助设施等。项目二期建设内容主要包括丁类仓库、甲类仓库、丙类车间、储罐区等。项目一期共新建18条生产线，除丙类车间一（14#生产线）由于缺少原料未运行，其余生产线</w:t>
      </w:r>
      <w:r>
        <w:rPr>
          <w:rFonts w:hint="eastAsia" w:ascii="Times New Roman" w:hAnsi="Times New Roman" w:eastAsia="宋体" w:cs="Times New Roman"/>
          <w:sz w:val="24"/>
          <w:szCs w:val="24"/>
          <w:lang w:val="en-US" w:eastAsia="zh-CN"/>
        </w:rPr>
        <w:t>于2023年10月完成阶段性验收，主要验收内容包括</w:t>
      </w:r>
      <w:r>
        <w:rPr>
          <w:rFonts w:hint="eastAsia" w:ascii="Times New Roman" w:hAnsi="Times New Roman" w:cs="Times New Roman"/>
          <w:sz w:val="24"/>
          <w:szCs w:val="24"/>
          <w:highlight w:val="none"/>
          <w:lang w:val="en-US" w:eastAsia="zh-CN"/>
        </w:rPr>
        <w:t>新建</w:t>
      </w:r>
      <w:r>
        <w:rPr>
          <w:rFonts w:hint="default" w:ascii="Times New Roman" w:hAnsi="Times New Roman" w:eastAsia="宋体" w:cs="Times New Roman"/>
          <w:sz w:val="24"/>
          <w:szCs w:val="24"/>
          <w:lang w:val="en-US" w:eastAsia="zh-CN"/>
        </w:rPr>
        <w:t>办公楼、控制室、质检研发楼、辅助楼、门卫、</w:t>
      </w:r>
      <w:r>
        <w:rPr>
          <w:rFonts w:hint="eastAsia" w:ascii="Times New Roman" w:hAnsi="Times New Roman" w:eastAsia="宋体" w:cs="Times New Roman"/>
          <w:sz w:val="24"/>
          <w:szCs w:val="24"/>
          <w:lang w:val="en-US" w:eastAsia="zh-CN"/>
        </w:rPr>
        <w:t>丁</w:t>
      </w:r>
      <w:r>
        <w:rPr>
          <w:rFonts w:hint="default" w:ascii="Times New Roman" w:hAnsi="Times New Roman" w:eastAsia="宋体" w:cs="Times New Roman"/>
          <w:sz w:val="24"/>
          <w:szCs w:val="24"/>
          <w:lang w:val="en-US" w:eastAsia="zh-CN"/>
        </w:rPr>
        <w:t>类仓库、甲类仓库、危废仓库、甲类车间、动力车间、初期雨水池、事故应急池、污水处理站房、三废处理区域、室外设备区、室外管架以及相关辅助设施等，</w:t>
      </w:r>
      <w:r>
        <w:rPr>
          <w:rFonts w:hint="default" w:ascii="Times New Roman" w:hAnsi="Times New Roman" w:cs="Times New Roman"/>
          <w:sz w:val="24"/>
          <w:szCs w:val="24"/>
          <w:highlight w:val="none"/>
          <w:lang w:val="en-US" w:eastAsia="zh-CN"/>
        </w:rPr>
        <w:t>年产高纯半导体材料2t/a、</w:t>
      </w:r>
      <w:r>
        <w:rPr>
          <w:rFonts w:hint="eastAsia" w:ascii="Times New Roman" w:hAnsi="Times New Roman" w:cs="Times New Roman"/>
          <w:sz w:val="24"/>
          <w:szCs w:val="24"/>
          <w:highlight w:val="none"/>
          <w:lang w:val="en-US" w:eastAsia="zh-CN"/>
        </w:rPr>
        <w:t>催化剂</w:t>
      </w:r>
      <w:r>
        <w:rPr>
          <w:rFonts w:hint="default" w:ascii="Times New Roman" w:hAnsi="Times New Roman" w:cs="Times New Roman"/>
          <w:sz w:val="24"/>
          <w:szCs w:val="24"/>
          <w:highlight w:val="none"/>
          <w:lang w:val="en-US" w:eastAsia="zh-CN"/>
        </w:rPr>
        <w:t>500t/a</w:t>
      </w:r>
      <w:r>
        <w:rPr>
          <w:rFonts w:hint="eastAsia" w:ascii="Times New Roman" w:hAnsi="Times New Roman" w:cs="Times New Roman"/>
          <w:sz w:val="24"/>
          <w:szCs w:val="24"/>
          <w:highlight w:val="none"/>
          <w:lang w:val="en-US" w:eastAsia="zh-CN"/>
        </w:rPr>
        <w:t>。验收结论为：铜陵欣诺科新材料有限公司年产2吨高纯半导体材料、2500吨催化剂、循环利用6000吨失活催化剂项目（一期）本阶段执行了环境影响评价制度及环保“三同时”制度，基本按照环评及审批的要求落实了污染防治措施，主要污染物达标排放，符合总量控制指标，完成排污许可申领及应急预案备案工作，不存在《建设项目竣工环境保护验收暂行办法》中九条不予验收的情形，项目竣工环保验收合格。</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ascii="Times New Roman" w:cs="Times New Roman"/>
          <w:b/>
          <w:szCs w:val="21"/>
        </w:rPr>
      </w:pPr>
      <w:r>
        <w:rPr>
          <w:rFonts w:ascii="Times New Roman" w:cs="Times New Roman"/>
          <w:b/>
          <w:szCs w:val="21"/>
        </w:rPr>
        <w:t>表3</w:t>
      </w:r>
      <w:r>
        <w:rPr>
          <w:rFonts w:hint="eastAsia" w:ascii="Times New Roman" w:cs="Times New Roman"/>
          <w:b/>
          <w:szCs w:val="21"/>
        </w:rPr>
        <w:t>.</w:t>
      </w:r>
      <w:r>
        <w:rPr>
          <w:rFonts w:hint="eastAsia" w:ascii="Times New Roman" w:cs="Times New Roman"/>
          <w:b/>
          <w:szCs w:val="21"/>
          <w:lang w:val="en-US" w:eastAsia="zh-CN"/>
        </w:rPr>
        <w:t>1</w:t>
      </w:r>
      <w:r>
        <w:rPr>
          <w:rFonts w:hint="eastAsia" w:ascii="Times New Roman" w:cs="Times New Roman"/>
          <w:b/>
          <w:szCs w:val="21"/>
        </w:rPr>
        <w:t>-</w:t>
      </w:r>
      <w:r>
        <w:rPr>
          <w:rFonts w:ascii="Times New Roman" w:cs="Times New Roman"/>
          <w:b/>
          <w:szCs w:val="21"/>
        </w:rPr>
        <w:t>1工程建设情况对照表</w:t>
      </w:r>
    </w:p>
    <w:tbl>
      <w:tblPr>
        <w:tblStyle w:val="35"/>
        <w:tblW w:w="5236" w:type="pct"/>
        <w:tblInd w:w="-14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70"/>
        <w:gridCol w:w="737"/>
        <w:gridCol w:w="1625"/>
        <w:gridCol w:w="647"/>
        <w:gridCol w:w="535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99" w:hRule="atLeast"/>
          <w:tblHeader/>
        </w:trPr>
        <w:tc>
          <w:tcPr>
            <w:tcW w:w="421" w:type="pc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工程类别</w:t>
            </w:r>
          </w:p>
        </w:tc>
        <w:tc>
          <w:tcPr>
            <w:tcW w:w="1293" w:type="pct"/>
            <w:gridSpan w:val="2"/>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单项工程名称</w:t>
            </w:r>
          </w:p>
        </w:tc>
        <w:tc>
          <w:tcPr>
            <w:tcW w:w="3285" w:type="pct"/>
            <w:gridSpan w:val="2"/>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sz w:val="21"/>
                <w:szCs w:val="21"/>
                <w:lang w:eastAsia="zh-CN"/>
              </w:rPr>
            </w:pPr>
            <w:r>
              <w:rPr>
                <w:rFonts w:hint="default" w:ascii="Times New Roman" w:hAnsi="Times New Roman" w:eastAsia="宋体" w:cs="Times New Roman"/>
                <w:b/>
                <w:sz w:val="21"/>
                <w:szCs w:val="21"/>
              </w:rPr>
              <w:t>实际建设情况</w:t>
            </w:r>
            <w:r>
              <w:rPr>
                <w:rFonts w:hint="eastAsia" w:ascii="Times New Roman" w:hAnsi="Times New Roman" w:eastAsia="宋体" w:cs="Times New Roman"/>
                <w:b/>
                <w:sz w:val="21"/>
                <w:szCs w:val="21"/>
                <w:lang w:eastAsia="zh-CN"/>
              </w:rPr>
              <w:t>（</w:t>
            </w:r>
            <w:r>
              <w:rPr>
                <w:rFonts w:hint="eastAsia" w:ascii="Times New Roman" w:hAnsi="Times New Roman" w:eastAsia="宋体" w:cs="Times New Roman"/>
                <w:b/>
                <w:sz w:val="21"/>
                <w:szCs w:val="21"/>
                <w:lang w:val="en-US" w:eastAsia="zh-CN"/>
              </w:rPr>
              <w:t>一期</w:t>
            </w:r>
            <w:r>
              <w:rPr>
                <w:rFonts w:hint="eastAsia" w:ascii="Times New Roman" w:hAnsi="Times New Roman" w:eastAsia="宋体" w:cs="Times New Roman"/>
                <w:b/>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667" w:hRule="atLeast"/>
        </w:trPr>
        <w:tc>
          <w:tcPr>
            <w:tcW w:w="421" w:type="pct"/>
            <w:vMerge w:val="restar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主体工程</w:t>
            </w:r>
          </w:p>
        </w:tc>
        <w:tc>
          <w:tcPr>
            <w:tcW w:w="403" w:type="pct"/>
            <w:vMerge w:val="restar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甲类车间（催化剂500 t/a）</w:t>
            </w:r>
          </w:p>
        </w:tc>
        <w:tc>
          <w:tcPr>
            <w:tcW w:w="889" w:type="pc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厂房建设</w:t>
            </w:r>
          </w:p>
        </w:tc>
        <w:tc>
          <w:tcPr>
            <w:tcW w:w="3285" w:type="pct"/>
            <w:gridSpan w:val="2"/>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val="0"/>
                <w:bCs/>
                <w:sz w:val="21"/>
                <w:szCs w:val="21"/>
                <w:highlight w:val="none"/>
                <w:lang w:val="en-US" w:eastAsia="zh-CN"/>
              </w:rPr>
              <w:t>3层，</w:t>
            </w:r>
            <w:r>
              <w:rPr>
                <w:rFonts w:hint="eastAsia" w:ascii="Times New Roman" w:hAnsi="Times New Roman" w:cs="Times New Roman"/>
                <w:sz w:val="21"/>
                <w:szCs w:val="21"/>
                <w:highlight w:val="none"/>
                <w:lang w:val="en-US" w:eastAsia="zh-CN"/>
              </w:rPr>
              <w:t>共建设17条生产线，建成可产高纯半导体材料 2 t/a、催化剂500 t/a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430" w:hRule="atLeast"/>
        </w:trPr>
        <w:tc>
          <w:tcPr>
            <w:tcW w:w="421"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c>
          <w:tcPr>
            <w:tcW w:w="403"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889" w:type="pc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1#生产线</w:t>
            </w:r>
          </w:p>
        </w:tc>
        <w:tc>
          <w:tcPr>
            <w:tcW w:w="354"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lang w:val="en-US" w:eastAsia="zh-CN"/>
              </w:rPr>
              <w:t>8t/a</w:t>
            </w:r>
          </w:p>
        </w:tc>
        <w:tc>
          <w:tcPr>
            <w:tcW w:w="2930"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年产5吨2-双环己基膦-2’4’6’-三异丙基联苯、3吨二叔丁基苯基膦四氟硼酸盐，另产1#、2#线产品所需的中间体二环己基氯化膦。主要设置反应釜、高位槽、接收罐、压滤缸、双锥干燥机等设备。1#生产线共线生产3个产品，年切换3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632"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403"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889" w:type="pc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2#生产线 </w:t>
            </w:r>
          </w:p>
        </w:tc>
        <w:tc>
          <w:tcPr>
            <w:tcW w:w="354" w:type="pc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lang w:val="en-US" w:eastAsia="zh-CN"/>
              </w:rPr>
              <w:t xml:space="preserve">6t/a </w:t>
            </w:r>
          </w:p>
        </w:tc>
        <w:tc>
          <w:tcPr>
            <w:tcW w:w="2930"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年产2吨2-双环己基膦-2’6’-二甲氧基联苯、4吨二氯【二甲氨基(四甲基环戊二烯)硅叔丁胺】钛。主要设置反应釜、高位槽、接收罐、压滤缸、双锥干燥机等设备。2#生产线共线生产2个产品，年切换2次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542"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sz w:val="21"/>
                <w:szCs w:val="21"/>
              </w:rPr>
            </w:pPr>
          </w:p>
        </w:tc>
        <w:tc>
          <w:tcPr>
            <w:tcW w:w="403"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889" w:type="pc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3#生产线</w:t>
            </w:r>
          </w:p>
        </w:tc>
        <w:tc>
          <w:tcPr>
            <w:tcW w:w="354" w:type="pc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lang w:val="en-US" w:eastAsia="zh-CN"/>
              </w:rPr>
              <w:t xml:space="preserve">6t/a </w:t>
            </w:r>
          </w:p>
        </w:tc>
        <w:tc>
          <w:tcPr>
            <w:tcW w:w="2930"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年产3吨双(2-二苯基膦苯基)醚t、3吨双(1-丁基-3-甲基环戊二烯基)二氯化锆。主要设置反应釜、高位槽、接收罐、压滤缸、双锥干燥机等设备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sz w:val="21"/>
                <w:szCs w:val="21"/>
              </w:rPr>
            </w:pPr>
          </w:p>
        </w:tc>
        <w:tc>
          <w:tcPr>
            <w:tcW w:w="40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4#生产线</w:t>
            </w:r>
          </w:p>
        </w:tc>
        <w:tc>
          <w:tcPr>
            <w:tcW w:w="354" w:type="pc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lang w:val="en-US" w:eastAsia="zh-CN"/>
              </w:rPr>
              <w:t xml:space="preserve">3t/a </w:t>
            </w:r>
          </w:p>
        </w:tc>
        <w:tc>
          <w:tcPr>
            <w:tcW w:w="2930"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年产1吨2,2'-双(二苯膦)-1,1'-联萘、1吨(R)-(+)-2,2′-双(二苯基膦)-1,1′-联萘、1吨 R-(-)-1- [(S)-2-(二苯基磷) 二茂铁基]乙基二-3,5-甲苯磷，另产8#线产品所需的中间体 S-(-)-2,2'-双(二苯膦基)- 1,1'联萘。主要设置反应釜、高位槽、接收罐、压滤缸、双锥干燥机等设备。4#生产线共线生产4个产品，年切换4次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40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5#生产线 </w:t>
            </w:r>
          </w:p>
        </w:tc>
        <w:tc>
          <w:tcPr>
            <w:tcW w:w="354"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 xml:space="preserve">5t/a </w:t>
            </w:r>
          </w:p>
        </w:tc>
        <w:tc>
          <w:tcPr>
            <w:tcW w:w="2930"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年产1吨四(三苯基膦)钯1t/a、1吨[1,1'-双(二苯基膦)二茂铁]二氯化钯、2吨三(二亚苄基丙酮)二钯、1吨 1,1-二(叔丁基磷)二茂铁氯化钯，主要设置反应釜、高位槽、接收罐、压滤缸、双锥干燥机等设备。1#生产线共线生产4个产品，年切换4次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800"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40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6#生产线 </w:t>
            </w:r>
          </w:p>
        </w:tc>
        <w:tc>
          <w:tcPr>
            <w:tcW w:w="354"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 xml:space="preserve">3t/a </w:t>
            </w:r>
          </w:p>
        </w:tc>
        <w:tc>
          <w:tcPr>
            <w:tcW w:w="2930"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年产3吨三苯基磷羰基乙酰丙酮铑(铑派克)，主要设置反应釜、高位槽、接收罐、压滤缸、双锥干燥机等设备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403" w:type="pct"/>
            <w:vMerge w:val="restar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甲类车间（催化剂500 t/a）</w:t>
            </w: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7#生产线 </w:t>
            </w:r>
          </w:p>
        </w:tc>
        <w:tc>
          <w:tcPr>
            <w:tcW w:w="354"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3</w:t>
            </w:r>
            <w:r>
              <w:rPr>
                <w:rFonts w:hint="default" w:ascii="Times New Roman" w:hAnsi="Times New Roman" w:cs="Times New Roman"/>
                <w:sz w:val="21"/>
                <w:szCs w:val="21"/>
                <w:lang w:val="en-US" w:eastAsia="zh-CN"/>
              </w:rPr>
              <w:t xml:space="preserve">t/a </w:t>
            </w:r>
          </w:p>
        </w:tc>
        <w:tc>
          <w:tcPr>
            <w:tcW w:w="2930"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年产3吨铂-1,3-二乙烯-1,1,3,3-四甲基二硅氧烷络合物(卡斯特催化剂) ，主要设置反应釜、高位槽、接收罐、压滤缸、双锥干燥机等设备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40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8#生产线 </w:t>
            </w:r>
          </w:p>
        </w:tc>
        <w:tc>
          <w:tcPr>
            <w:tcW w:w="354"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3.5</w:t>
            </w:r>
            <w:r>
              <w:rPr>
                <w:rFonts w:hint="default" w:ascii="Times New Roman" w:hAnsi="Times New Roman" w:cs="Times New Roman"/>
                <w:sz w:val="21"/>
                <w:szCs w:val="21"/>
                <w:lang w:val="en-US" w:eastAsia="zh-CN"/>
              </w:rPr>
              <w:t xml:space="preserve">t/a </w:t>
            </w:r>
          </w:p>
        </w:tc>
        <w:tc>
          <w:tcPr>
            <w:tcW w:w="2930"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年产3.5吨氯代[(S)-(-)-2,2′-双(二苯基)-1,1′-联萘](对伞花烃)氯化钌，主要设置反应釜、高位槽、接收罐、压滤缸、双锥干燥机等设备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40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9#生产线</w:t>
            </w:r>
          </w:p>
        </w:tc>
        <w:tc>
          <w:tcPr>
            <w:tcW w:w="354"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 xml:space="preserve">0.5t/a </w:t>
            </w:r>
          </w:p>
        </w:tc>
        <w:tc>
          <w:tcPr>
            <w:tcW w:w="2930"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年产0.5吨(1,5-环辛二烯)氯化铱(I)二聚体，主要设置反应釜、高位槽、接收罐、压滤缸、双锥干燥机等设备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40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10#生产线 </w:t>
            </w:r>
          </w:p>
        </w:tc>
        <w:tc>
          <w:tcPr>
            <w:tcW w:w="354"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 xml:space="preserve">162t/a </w:t>
            </w:r>
          </w:p>
        </w:tc>
        <w:tc>
          <w:tcPr>
            <w:tcW w:w="2930"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年产162吨钯载体催化剂，主要设置反应釜、高位槽、密闭离心机、烘箱等设备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40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11#生产线 </w:t>
            </w:r>
          </w:p>
        </w:tc>
        <w:tc>
          <w:tcPr>
            <w:tcW w:w="354"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 xml:space="preserve">100t/a </w:t>
            </w:r>
          </w:p>
        </w:tc>
        <w:tc>
          <w:tcPr>
            <w:tcW w:w="2930"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年产 100 吨铂载体催化剂，主要设置反应釜、高位槽、密闭离心机等设备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sz w:val="21"/>
                <w:szCs w:val="21"/>
              </w:rPr>
            </w:pPr>
          </w:p>
        </w:tc>
        <w:tc>
          <w:tcPr>
            <w:tcW w:w="40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12#生产线</w:t>
            </w:r>
          </w:p>
        </w:tc>
        <w:tc>
          <w:tcPr>
            <w:tcW w:w="354"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 xml:space="preserve">50t/a </w:t>
            </w:r>
          </w:p>
        </w:tc>
        <w:tc>
          <w:tcPr>
            <w:tcW w:w="2930"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年产50吨铑载体催化剂，主要设置反应釜、 高位槽、氨水中间罐、密闭离心机等设备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sz w:val="21"/>
                <w:szCs w:val="21"/>
              </w:rPr>
            </w:pPr>
          </w:p>
        </w:tc>
        <w:tc>
          <w:tcPr>
            <w:tcW w:w="40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13#生产线 </w:t>
            </w:r>
          </w:p>
        </w:tc>
        <w:tc>
          <w:tcPr>
            <w:tcW w:w="354"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 xml:space="preserve">100t/a </w:t>
            </w:r>
          </w:p>
        </w:tc>
        <w:tc>
          <w:tcPr>
            <w:tcW w:w="2930"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年产100吨钌载体催化剂，主要设置反应釜、高位槽、氨水中间罐、密闭离心机等设备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restar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主体工程</w:t>
            </w:r>
          </w:p>
        </w:tc>
        <w:tc>
          <w:tcPr>
            <w:tcW w:w="403" w:type="pct"/>
            <w:vMerge w:val="restar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甲类车间（高纯半导体材料 2 t/a</w:t>
            </w:r>
            <w:r>
              <w:rPr>
                <w:rFonts w:hint="eastAsia" w:cs="Times New Roman"/>
                <w:sz w:val="21"/>
                <w:szCs w:val="21"/>
                <w:lang w:val="en-US" w:eastAsia="zh-CN"/>
              </w:rPr>
              <w:t>）</w:t>
            </w: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15#生产线 </w:t>
            </w:r>
          </w:p>
        </w:tc>
        <w:tc>
          <w:tcPr>
            <w:tcW w:w="354"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 xml:space="preserve">0.5t/a </w:t>
            </w:r>
          </w:p>
        </w:tc>
        <w:tc>
          <w:tcPr>
            <w:tcW w:w="2930"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年产0.5吨三(二甲氨基)硅，主要设置反应釜、蒸馏釜、压滤缸等设备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sz w:val="21"/>
                <w:szCs w:val="21"/>
              </w:rPr>
            </w:pPr>
          </w:p>
        </w:tc>
        <w:tc>
          <w:tcPr>
            <w:tcW w:w="40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16#生产线 </w:t>
            </w:r>
          </w:p>
        </w:tc>
        <w:tc>
          <w:tcPr>
            <w:tcW w:w="354"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 xml:space="preserve">0.5t/a </w:t>
            </w:r>
          </w:p>
        </w:tc>
        <w:tc>
          <w:tcPr>
            <w:tcW w:w="2930"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年产0.5吨四(二甲氨基)锆，主要设置反应釜、高位槽、蒸馏釜、接收罐、压滤缸等设备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sz w:val="21"/>
                <w:szCs w:val="21"/>
              </w:rPr>
            </w:pPr>
          </w:p>
        </w:tc>
        <w:tc>
          <w:tcPr>
            <w:tcW w:w="40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17#生产线</w:t>
            </w:r>
          </w:p>
        </w:tc>
        <w:tc>
          <w:tcPr>
            <w:tcW w:w="354"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 xml:space="preserve">0.5t/a </w:t>
            </w:r>
          </w:p>
        </w:tc>
        <w:tc>
          <w:tcPr>
            <w:tcW w:w="2930"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年产0.5吨(3,3-二甲基-1-丁炔)六羰基二钴，主要设置反应釜、 蒸馏釜、压滤缸、精馏塔等设备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sz w:val="21"/>
                <w:szCs w:val="21"/>
              </w:rPr>
            </w:pPr>
          </w:p>
        </w:tc>
        <w:tc>
          <w:tcPr>
            <w:tcW w:w="40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18#生产线</w:t>
            </w:r>
          </w:p>
        </w:tc>
        <w:tc>
          <w:tcPr>
            <w:tcW w:w="354"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 xml:space="preserve">0.5t/a </w:t>
            </w:r>
          </w:p>
        </w:tc>
        <w:tc>
          <w:tcPr>
            <w:tcW w:w="2930"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年产0.5吨四(二甲氨基)钛，主要设置反应釜、高位槽、蒸馏釜、精馏塔等设备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61" w:hRule="atLeast"/>
        </w:trPr>
        <w:tc>
          <w:tcPr>
            <w:tcW w:w="421" w:type="pct"/>
            <w:vMerge w:val="restar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辅助工程</w:t>
            </w: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办公楼</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新建一座办公楼，框架结构，2层，建筑面积768m</w:t>
            </w:r>
            <w:r>
              <w:rPr>
                <w:rFonts w:hint="default" w:ascii="Times New Roman" w:hAnsi="Times New Roman" w:cs="Times New Roman"/>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73"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控制室</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新建一座控制室，框架结构，1层，建筑面积320m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辅助楼</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新建一座辅助生产楼，布置食堂和浴室，框架结构，2层，建筑面积720m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质检研发楼</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新建一座质检研发楼，用于原料及少量产品研发及质检，3层，建筑面积 2160m</w:t>
            </w:r>
            <w:r>
              <w:rPr>
                <w:rFonts w:hint="default" w:ascii="Times New Roman" w:hAnsi="Times New Roman" w:cs="Times New Roman"/>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动力车间</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新建一座动力车间，布置有制氮装置等，项目拟建空压制氮装置(包括两台300Nm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/h螺杆空压机及一台制氮机，供气量30Nm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/h。2层，建筑面积2520m</w:t>
            </w:r>
            <w:r>
              <w:rPr>
                <w:rFonts w:hint="default" w:ascii="Times New Roman" w:hAnsi="Times New Roman" w:cs="Times New Roman"/>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restar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储运工程</w:t>
            </w: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甲类仓库一 </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新建甲类仓库一，框架结构，1层，主要用于四氢呋喃、乙酸乙酯、乙醇、甲醇、二氯甲烷、盐酸、正己烷、甲酸、 甲苯、氨水等桶装原料，建筑面积为722m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甲类仓库二 </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新建甲类仓库一，框架结构，1层，主要用于存放正丁基锂正己烷溶液，建筑面积为152 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危废库 </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新建危废库，框架结构，1层，主要用于存放14号线失活贵金属催化剂及危险固废暂存，建筑面积为456m</w:t>
            </w:r>
            <w:r>
              <w:rPr>
                <w:rFonts w:hint="default" w:ascii="Times New Roman" w:hAnsi="Times New Roman" w:cs="Times New Roman"/>
                <w:sz w:val="21"/>
                <w:szCs w:val="21"/>
                <w:vertAlign w:val="superscript"/>
                <w:lang w:val="en-US" w:eastAsia="zh-CN"/>
              </w:rPr>
              <w:t xml:space="preserve">2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丙类仓库一 </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新建</w:t>
            </w:r>
            <w:r>
              <w:rPr>
                <w:rFonts w:hint="eastAsia" w:cs="Times New Roman"/>
                <w:sz w:val="21"/>
                <w:szCs w:val="21"/>
                <w:lang w:val="en-US" w:eastAsia="zh-CN"/>
              </w:rPr>
              <w:t>丁</w:t>
            </w:r>
            <w:r>
              <w:rPr>
                <w:rFonts w:hint="default" w:ascii="Times New Roman" w:hAnsi="Times New Roman" w:cs="Times New Roman"/>
                <w:sz w:val="21"/>
                <w:szCs w:val="21"/>
                <w:lang w:val="en-US" w:eastAsia="zh-CN"/>
              </w:rPr>
              <w:t>类仓库一，框架结构，2层，主要用于贮存载体、贵金属、分子筛、成品、包装材料等固体原辅料贮存，一层用于载体、贵金属、分子筛，二层用于成品、包装材料，建筑面积为2014m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restar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公用工程</w:t>
            </w:r>
          </w:p>
        </w:tc>
        <w:tc>
          <w:tcPr>
            <w:tcW w:w="403" w:type="pct"/>
            <w:vMerge w:val="restar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供水</w:t>
            </w: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供水</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取水来至铜陵经济技术开发区自来水厂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40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循环水系统 </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新建两座200m</w:t>
            </w:r>
            <w:r>
              <w:rPr>
                <w:rFonts w:hint="default" w:ascii="Times New Roman" w:hAnsi="Times New Roman" w:cs="Times New Roman"/>
                <w:sz w:val="21"/>
                <w:szCs w:val="21"/>
                <w:vertAlign w:val="superscript"/>
                <w:lang w:val="en-US" w:eastAsia="zh-CN"/>
              </w:rPr>
              <w:t xml:space="preserve">3 </w:t>
            </w:r>
            <w:r>
              <w:rPr>
                <w:rFonts w:hint="default" w:ascii="Times New Roman" w:hAnsi="Times New Roman" w:cs="Times New Roman"/>
                <w:sz w:val="21"/>
                <w:szCs w:val="21"/>
                <w:lang w:val="en-US" w:eastAsia="zh-CN"/>
              </w:rPr>
              <w:t>/h循环水站</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40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冷冻水系统</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新</w:t>
            </w:r>
            <w:r>
              <w:rPr>
                <w:rFonts w:hint="default" w:ascii="Times New Roman" w:hAnsi="Times New Roman" w:cs="Times New Roman"/>
                <w:sz w:val="21"/>
                <w:szCs w:val="21"/>
                <w:lang w:val="en-US" w:eastAsia="zh-CN"/>
              </w:rPr>
              <w:t>建制冷系统，设螺杆式低温冷冻机组3台，制冷介质采用乙二醇。制冷量均为30万kcal/h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40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纯水制备</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新建一套5m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/h纯水制备装置，采用二级反渗透纯水制备工艺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403" w:type="pct"/>
            <w:vMerge w:val="restar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供热</w:t>
            </w: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蒸汽</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项目生产过程中加热采用的蒸汽依托园区蒸汽管网，供汽压力为0.6Mpa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40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空压、氮气系统</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新</w:t>
            </w:r>
            <w:r>
              <w:rPr>
                <w:rFonts w:hint="default" w:ascii="Times New Roman" w:hAnsi="Times New Roman" w:cs="Times New Roman"/>
                <w:sz w:val="21"/>
                <w:szCs w:val="21"/>
                <w:lang w:val="en-US" w:eastAsia="zh-CN"/>
              </w:rPr>
              <w:t>建空压制氮装置(包括两台300Nm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/h螺杆空压机及一台制氮机，供气量30Nm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40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889"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天然气 </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天然气供应依托园区市政管网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供气(氮气) </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150Nm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/h制氮机，气化量约60m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/h，供气压力为0.6MPa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供电</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厂区电源由安徽铜陵经济技术开发区变电站提供，新建1台1600KVA变压器和一台500KVA变压器，项目建成后，预计年用电量300万KW•h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restar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环保工程</w:t>
            </w:r>
          </w:p>
        </w:tc>
        <w:tc>
          <w:tcPr>
            <w:tcW w:w="1293" w:type="pct"/>
            <w:gridSpan w:val="2"/>
            <w:vMerge w:val="restar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甲类车间废气治理</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车间</w:t>
            </w:r>
            <w:r>
              <w:rPr>
                <w:rFonts w:hint="default" w:ascii="Times New Roman" w:hAnsi="Times New Roman" w:cs="Times New Roman"/>
                <w:sz w:val="21"/>
                <w:szCs w:val="21"/>
                <w:lang w:val="en-US" w:eastAsia="zh-CN"/>
              </w:rPr>
              <w:t>含卤素废气经一级循环水+一级5</w:t>
            </w:r>
            <w:r>
              <w:rPr>
                <w:rFonts w:hint="eastAsia" w:cs="Times New Roman"/>
                <w:sz w:val="21"/>
                <w:szCs w:val="21"/>
                <w:lang w:val="en-US" w:eastAsia="zh-CN"/>
              </w:rPr>
              <w:t>℃</w:t>
            </w:r>
            <w:r>
              <w:rPr>
                <w:rFonts w:hint="default" w:ascii="Times New Roman" w:hAnsi="Times New Roman" w:cs="Times New Roman"/>
                <w:sz w:val="21"/>
                <w:szCs w:val="21"/>
                <w:lang w:val="en-US" w:eastAsia="zh-CN"/>
              </w:rPr>
              <w:t>水冷凝后</w:t>
            </w:r>
            <w:r>
              <w:rPr>
                <w:rFonts w:hint="default" w:ascii="Times New Roman" w:hAnsi="Times New Roman" w:cs="Times New Roman" w:eastAsiaTheme="minorEastAsia"/>
                <w:sz w:val="21"/>
                <w:szCs w:val="21"/>
              </w:rPr>
              <w:t>接入车间卤素干管，经一级酸洗+一级碱洗+</w:t>
            </w:r>
            <w:r>
              <w:rPr>
                <w:rFonts w:hint="eastAsia" w:cs="Times New Roman" w:eastAsiaTheme="minorEastAsia"/>
                <w:sz w:val="21"/>
                <w:szCs w:val="21"/>
                <w:lang w:val="en-US" w:eastAsia="zh-CN"/>
              </w:rPr>
              <w:t>一级水洗</w:t>
            </w:r>
            <w:r>
              <w:rPr>
                <w:rFonts w:hint="default" w:ascii="Times New Roman" w:hAnsi="Times New Roman" w:cs="Times New Roman" w:eastAsiaTheme="minorEastAsia"/>
                <w:sz w:val="21"/>
                <w:szCs w:val="21"/>
              </w:rPr>
              <w:t>+树脂吸附脱附</w:t>
            </w:r>
            <w:r>
              <w:rPr>
                <w:rFonts w:hint="default" w:ascii="Times New Roman" w:hAnsi="Times New Roman" w:cs="Times New Roman"/>
                <w:sz w:val="21"/>
                <w:szCs w:val="21"/>
                <w:lang w:val="en-US" w:eastAsia="zh-CN"/>
              </w:rPr>
              <w:t>除去二氯甲烷，剩余尾气进入废气总管，尾气总管经过一级水洗</w:t>
            </w:r>
            <w:r>
              <w:rPr>
                <w:rFonts w:hint="eastAsia" w:cs="Times New Roman"/>
                <w:sz w:val="21"/>
                <w:szCs w:val="21"/>
                <w:lang w:val="en-US" w:eastAsia="zh-CN"/>
              </w:rPr>
              <w:t>后</w:t>
            </w:r>
            <w:r>
              <w:rPr>
                <w:rFonts w:hint="default" w:ascii="Times New Roman" w:hAnsi="Times New Roman" w:cs="Times New Roman" w:eastAsiaTheme="minorEastAsia"/>
                <w:sz w:val="21"/>
                <w:szCs w:val="21"/>
                <w:lang w:val="en-US" w:eastAsia="zh-CN"/>
              </w:rPr>
              <w:t>进入</w:t>
            </w:r>
            <w:r>
              <w:rPr>
                <w:rFonts w:hint="default" w:ascii="Times New Roman" w:hAnsi="Times New Roman" w:cs="Times New Roman" w:eastAsiaTheme="minorEastAsia"/>
                <w:sz w:val="21"/>
                <w:szCs w:val="21"/>
              </w:rPr>
              <w:t>RTO焚烧+二级碱洗涤塔+二级活性炭</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25m（DA00</w:t>
            </w:r>
            <w:r>
              <w:rPr>
                <w:rFonts w:hint="eastAsia" w:cs="Times New Roman"/>
                <w:sz w:val="21"/>
                <w:szCs w:val="21"/>
                <w:lang w:val="en-US" w:eastAsia="zh-CN"/>
              </w:rPr>
              <w:t>8</w:t>
            </w:r>
            <w:r>
              <w:rPr>
                <w:rFonts w:hint="default" w:ascii="Times New Roman" w:hAnsi="Times New Roman" w:cs="Times New Roman"/>
                <w:sz w:val="21"/>
                <w:szCs w:val="21"/>
                <w:lang w:val="en-US" w:eastAsia="zh-CN"/>
              </w:rPr>
              <w:t>）排气筒排放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非含卤素废气经一级循环水+一级5</w:t>
            </w:r>
            <w:r>
              <w:rPr>
                <w:rFonts w:hint="eastAsia" w:cs="Times New Roman"/>
                <w:sz w:val="21"/>
                <w:szCs w:val="21"/>
                <w:lang w:val="en-US" w:eastAsia="zh-CN"/>
              </w:rPr>
              <w:t>℃</w:t>
            </w:r>
            <w:r>
              <w:rPr>
                <w:rFonts w:hint="default" w:ascii="Times New Roman" w:hAnsi="Times New Roman" w:cs="Times New Roman"/>
                <w:sz w:val="21"/>
                <w:szCs w:val="21"/>
                <w:lang w:val="en-US" w:eastAsia="zh-CN"/>
              </w:rPr>
              <w:t>水冷凝并入非卤素干管，经</w:t>
            </w:r>
            <w:r>
              <w:rPr>
                <w:rFonts w:hint="default" w:ascii="Times New Roman" w:hAnsi="Times New Roman" w:cs="Times New Roman" w:eastAsiaTheme="minorEastAsia"/>
                <w:sz w:val="21"/>
                <w:szCs w:val="21"/>
              </w:rPr>
              <w:t>一级酸洗+一级碱洗</w:t>
            </w:r>
            <w:r>
              <w:rPr>
                <w:rFonts w:hint="default" w:ascii="Times New Roman" w:hAnsi="Times New Roman" w:cs="Times New Roman" w:eastAsiaTheme="minorEastAsia"/>
                <w:sz w:val="21"/>
                <w:szCs w:val="21"/>
                <w:lang w:val="en-US" w:eastAsia="zh-CN"/>
              </w:rPr>
              <w:t>后进入</w:t>
            </w:r>
            <w:r>
              <w:rPr>
                <w:rFonts w:hint="default" w:ascii="Times New Roman" w:hAnsi="Times New Roman" w:cs="Times New Roman" w:eastAsiaTheme="minorEastAsia"/>
                <w:sz w:val="21"/>
                <w:szCs w:val="21"/>
              </w:rPr>
              <w:t>一级水洗</w:t>
            </w:r>
            <w:r>
              <w:rPr>
                <w:rFonts w:hint="eastAsia" w:cs="Times New Roman" w:eastAsiaTheme="minorEastAsia"/>
                <w:sz w:val="21"/>
                <w:szCs w:val="21"/>
                <w:lang w:val="en-US" w:eastAsia="zh-CN"/>
              </w:rPr>
              <w:t>+</w:t>
            </w:r>
            <w:r>
              <w:rPr>
                <w:rFonts w:hint="default" w:ascii="Times New Roman" w:hAnsi="Times New Roman" w:cs="Times New Roman" w:eastAsiaTheme="minorEastAsia"/>
                <w:sz w:val="21"/>
                <w:szCs w:val="21"/>
              </w:rPr>
              <w:t>RTO焚烧+急冷+二级碱洗涤塔+二级活性炭</w:t>
            </w:r>
            <w:r>
              <w:rPr>
                <w:rFonts w:hint="default" w:ascii="Times New Roman" w:hAnsi="Times New Roman" w:cs="Times New Roman" w:eastAsiaTheme="minorEastAsia"/>
                <w:sz w:val="21"/>
                <w:szCs w:val="21"/>
                <w:lang w:val="en-US" w:eastAsia="zh-CN"/>
              </w:rPr>
              <w:t>处理后</w:t>
            </w:r>
            <w:r>
              <w:rPr>
                <w:rFonts w:hint="default" w:ascii="Times New Roman" w:hAnsi="Times New Roman" w:cs="Times New Roman"/>
                <w:sz w:val="21"/>
                <w:szCs w:val="21"/>
                <w:lang w:val="en-US" w:eastAsia="zh-CN"/>
              </w:rPr>
              <w:t>25m（ DA00</w:t>
            </w:r>
            <w:r>
              <w:rPr>
                <w:rFonts w:hint="eastAsia" w:cs="Times New Roman"/>
                <w:sz w:val="21"/>
                <w:szCs w:val="21"/>
                <w:lang w:val="en-US" w:eastAsia="zh-CN"/>
              </w:rPr>
              <w:t>8</w:t>
            </w:r>
            <w:r>
              <w:rPr>
                <w:rFonts w:hint="default" w:ascii="Times New Roman" w:hAnsi="Times New Roman" w:cs="Times New Roman"/>
                <w:sz w:val="21"/>
                <w:szCs w:val="21"/>
                <w:lang w:val="en-US" w:eastAsia="zh-CN"/>
              </w:rPr>
              <w:t>）排气筒排放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含二甲基二氯硅烷废气经二级碱洗并入</w:t>
            </w:r>
            <w:r>
              <w:rPr>
                <w:rFonts w:hint="default" w:ascii="Times New Roman" w:hAnsi="Times New Roman" w:cs="Times New Roman" w:eastAsiaTheme="minorEastAsia"/>
                <w:sz w:val="21"/>
                <w:szCs w:val="21"/>
              </w:rPr>
              <w:t>车间非含卤有机溶剂废气</w:t>
            </w:r>
            <w:r>
              <w:rPr>
                <w:rFonts w:hint="default" w:ascii="Times New Roman" w:hAnsi="Times New Roman" w:cs="Times New Roman" w:eastAsiaTheme="minorEastAsia"/>
                <w:sz w:val="21"/>
                <w:szCs w:val="21"/>
                <w:lang w:val="en-US" w:eastAsia="zh-CN"/>
              </w:rPr>
              <w:t>干管，经</w:t>
            </w:r>
            <w:r>
              <w:rPr>
                <w:rFonts w:hint="default" w:ascii="Times New Roman" w:hAnsi="Times New Roman" w:cs="Times New Roman" w:eastAsiaTheme="minorEastAsia"/>
                <w:sz w:val="21"/>
                <w:szCs w:val="21"/>
              </w:rPr>
              <w:t>冷凝</w:t>
            </w:r>
            <w:r>
              <w:rPr>
                <w:rFonts w:hint="default" w:ascii="Times New Roman" w:hAnsi="Times New Roman" w:cs="Times New Roman"/>
                <w:sz w:val="21"/>
                <w:szCs w:val="21"/>
                <w:lang w:val="en-US" w:eastAsia="zh-CN"/>
              </w:rPr>
              <w:t>+</w:t>
            </w:r>
            <w:r>
              <w:rPr>
                <w:rFonts w:hint="default" w:ascii="Times New Roman" w:hAnsi="Times New Roman" w:cs="Times New Roman" w:eastAsiaTheme="minorEastAsia"/>
                <w:sz w:val="21"/>
                <w:szCs w:val="21"/>
              </w:rPr>
              <w:t>一级酸洗+一级碱洗</w:t>
            </w:r>
            <w:r>
              <w:rPr>
                <w:rFonts w:hint="default" w:ascii="Times New Roman" w:hAnsi="Times New Roman" w:cs="Times New Roman" w:eastAsiaTheme="minorEastAsia"/>
                <w:sz w:val="21"/>
                <w:szCs w:val="21"/>
                <w:lang w:val="en-US" w:eastAsia="zh-CN"/>
              </w:rPr>
              <w:t>后进入</w:t>
            </w:r>
            <w:r>
              <w:rPr>
                <w:rFonts w:hint="eastAsia" w:cs="Times New Roman" w:eastAsiaTheme="minorEastAsia"/>
                <w:sz w:val="21"/>
                <w:szCs w:val="21"/>
                <w:lang w:val="en-US" w:eastAsia="zh-CN"/>
              </w:rPr>
              <w:t>一级水洗+</w:t>
            </w:r>
            <w:r>
              <w:rPr>
                <w:rFonts w:hint="default" w:ascii="Times New Roman" w:hAnsi="Times New Roman" w:cs="Times New Roman" w:eastAsiaTheme="minorEastAsia"/>
                <w:sz w:val="21"/>
                <w:szCs w:val="21"/>
              </w:rPr>
              <w:t>RTO焚烧+急冷+二级碱洗涤塔+二级活性炭</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rPr>
              <w:t>一级水洗</w:t>
            </w:r>
            <w:r>
              <w:rPr>
                <w:rFonts w:hint="default" w:ascii="Times New Roman" w:hAnsi="Times New Roman" w:cs="Times New Roman" w:eastAsiaTheme="minorEastAsia"/>
                <w:sz w:val="21"/>
                <w:szCs w:val="21"/>
                <w:lang w:val="en-US" w:eastAsia="zh-CN"/>
              </w:rPr>
              <w:t>处理后</w:t>
            </w:r>
            <w:r>
              <w:rPr>
                <w:rFonts w:hint="default" w:ascii="Times New Roman" w:hAnsi="Times New Roman" w:cs="Times New Roman"/>
                <w:sz w:val="21"/>
                <w:szCs w:val="21"/>
                <w:lang w:val="en-US" w:eastAsia="zh-CN"/>
              </w:rPr>
              <w:t>25m（ DA00</w:t>
            </w:r>
            <w:r>
              <w:rPr>
                <w:rFonts w:hint="eastAsia" w:cs="Times New Roman"/>
                <w:sz w:val="21"/>
                <w:szCs w:val="21"/>
                <w:lang w:val="en-US" w:eastAsia="zh-CN"/>
              </w:rPr>
              <w:t>8</w:t>
            </w:r>
            <w:r>
              <w:rPr>
                <w:rFonts w:hint="default" w:ascii="Times New Roman" w:hAnsi="Times New Roman" w:cs="Times New Roman"/>
                <w:sz w:val="21"/>
                <w:szCs w:val="21"/>
                <w:lang w:val="en-US" w:eastAsia="zh-CN"/>
              </w:rPr>
              <w:t>）排气筒排放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含氢废气接入含氢废气干管经一级水喷淋后经18m（DA00</w:t>
            </w:r>
            <w:r>
              <w:rPr>
                <w:rFonts w:hint="eastAsia" w:cs="Times New Roman"/>
                <w:sz w:val="21"/>
                <w:szCs w:val="21"/>
                <w:lang w:val="en-US" w:eastAsia="zh-CN"/>
              </w:rPr>
              <w:t>3</w:t>
            </w:r>
            <w:r>
              <w:rPr>
                <w:rFonts w:hint="default" w:ascii="Times New Roman" w:hAnsi="Times New Roman" w:cs="Times New Roman"/>
                <w:sz w:val="21"/>
                <w:szCs w:val="21"/>
                <w:lang w:val="en-US" w:eastAsia="zh-CN"/>
              </w:rPr>
              <w:t>）排气筒</w:t>
            </w:r>
            <w:r>
              <w:rPr>
                <w:rFonts w:hint="eastAsia" w:cs="Times New Roman"/>
                <w:sz w:val="21"/>
                <w:szCs w:val="21"/>
                <w:lang w:val="en-US" w:eastAsia="zh-CN"/>
              </w:rPr>
              <w:t>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597"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highlight w:val="yellow"/>
                <w:lang w:val="en-US" w:eastAsia="zh-CN"/>
              </w:rPr>
            </w:pPr>
            <w:r>
              <w:rPr>
                <w:rFonts w:hint="eastAsia" w:ascii="Times New Roman" w:hAnsi="Times New Roman" w:cs="Times New Roman"/>
                <w:color w:val="000000" w:themeColor="text1"/>
                <w:sz w:val="21"/>
                <w:szCs w:val="21"/>
                <w:highlight w:val="none"/>
                <w14:textFill>
                  <w14:solidFill>
                    <w14:schemeClr w14:val="tx1"/>
                  </w14:solidFill>
                </w14:textFill>
              </w:rPr>
              <w:t>无机废气</w:t>
            </w:r>
            <w:r>
              <w:rPr>
                <w:rFonts w:hint="default" w:ascii="Times New Roman" w:hAnsi="Times New Roman" w:cs="Times New Roman"/>
                <w:sz w:val="21"/>
                <w:szCs w:val="21"/>
                <w:highlight w:val="none"/>
                <w:lang w:val="en-US" w:eastAsia="zh-CN"/>
              </w:rPr>
              <w:t>接入非含卤管道</w:t>
            </w:r>
            <w:r>
              <w:rPr>
                <w:rFonts w:hint="eastAsia" w:cs="Times New Roman"/>
                <w:sz w:val="21"/>
                <w:szCs w:val="21"/>
                <w:highlight w:val="none"/>
                <w:lang w:val="en-US" w:eastAsia="zh-CN"/>
              </w:rPr>
              <w:t>干管</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lang w:val="en-US" w:eastAsia="zh-CN"/>
              </w:rPr>
              <w:t>经</w:t>
            </w:r>
            <w:r>
              <w:rPr>
                <w:rFonts w:hint="default" w:ascii="Times New Roman" w:hAnsi="Times New Roman" w:cs="Times New Roman" w:eastAsiaTheme="minorEastAsia"/>
                <w:sz w:val="21"/>
                <w:szCs w:val="21"/>
              </w:rPr>
              <w:t>一级酸洗+一级碱洗</w:t>
            </w:r>
            <w:r>
              <w:rPr>
                <w:rFonts w:hint="default" w:ascii="Times New Roman" w:hAnsi="Times New Roman" w:cs="Times New Roman" w:eastAsiaTheme="minorEastAsia"/>
                <w:sz w:val="21"/>
                <w:szCs w:val="21"/>
                <w:lang w:val="en-US" w:eastAsia="zh-CN"/>
              </w:rPr>
              <w:t>后进入</w:t>
            </w:r>
            <w:r>
              <w:rPr>
                <w:rFonts w:hint="default" w:ascii="Times New Roman" w:hAnsi="Times New Roman" w:cs="Times New Roman" w:eastAsiaTheme="minorEastAsia"/>
                <w:sz w:val="21"/>
                <w:szCs w:val="21"/>
              </w:rPr>
              <w:t>一级水洗</w:t>
            </w:r>
            <w:r>
              <w:rPr>
                <w:rFonts w:hint="eastAsia" w:cs="Times New Roman" w:eastAsiaTheme="minorEastAsia"/>
                <w:sz w:val="21"/>
                <w:szCs w:val="21"/>
                <w:lang w:val="en-US" w:eastAsia="zh-CN"/>
              </w:rPr>
              <w:t>+</w:t>
            </w:r>
            <w:r>
              <w:rPr>
                <w:rFonts w:hint="default" w:ascii="Times New Roman" w:hAnsi="Times New Roman" w:cs="Times New Roman" w:eastAsiaTheme="minorEastAsia"/>
                <w:sz w:val="21"/>
                <w:szCs w:val="21"/>
              </w:rPr>
              <w:t>RTO焚烧+二级碱洗涤塔+二级活性炭</w:t>
            </w:r>
            <w:r>
              <w:rPr>
                <w:rFonts w:hint="default" w:ascii="Times New Roman" w:hAnsi="Times New Roman" w:cs="Times New Roman" w:eastAsiaTheme="minorEastAsia"/>
                <w:sz w:val="21"/>
                <w:szCs w:val="21"/>
                <w:lang w:val="en-US" w:eastAsia="zh-CN"/>
              </w:rPr>
              <w:t>处理后</w:t>
            </w:r>
            <w:r>
              <w:rPr>
                <w:rFonts w:hint="default" w:ascii="Times New Roman" w:hAnsi="Times New Roman" w:cs="Times New Roman"/>
                <w:sz w:val="21"/>
                <w:szCs w:val="21"/>
                <w:lang w:val="en-US" w:eastAsia="zh-CN"/>
              </w:rPr>
              <w:t>25m（ DA00</w:t>
            </w:r>
            <w:r>
              <w:rPr>
                <w:rFonts w:hint="eastAsia" w:cs="Times New Roman"/>
                <w:sz w:val="21"/>
                <w:szCs w:val="21"/>
                <w:lang w:val="en-US" w:eastAsia="zh-CN"/>
              </w:rPr>
              <w:t>8</w:t>
            </w:r>
            <w:r>
              <w:rPr>
                <w:rFonts w:hint="default" w:ascii="Times New Roman" w:hAnsi="Times New Roman" w:cs="Times New Roman"/>
                <w:sz w:val="21"/>
                <w:szCs w:val="21"/>
                <w:lang w:val="en-US" w:eastAsia="zh-CN"/>
              </w:rPr>
              <w:t>）排气筒排放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研发楼废气治理</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研发过程产生少量挥发性VOCs及酸性废气HCl，挥发性VOCs废气经过二级活性炭吸附、酸性废气 HCl 经碱喷淋+二级活性炭吸附处理后由楼顶18m （编号DA00</w:t>
            </w:r>
            <w:r>
              <w:rPr>
                <w:rFonts w:hint="eastAsia" w:cs="Times New Roman"/>
                <w:sz w:val="21"/>
                <w:szCs w:val="21"/>
                <w:lang w:val="en-US" w:eastAsia="zh-CN"/>
              </w:rPr>
              <w:t>5</w:t>
            </w:r>
            <w:r>
              <w:rPr>
                <w:rFonts w:hint="default" w:ascii="Times New Roman" w:hAnsi="Times New Roman" w:cs="Times New Roman"/>
                <w:sz w:val="21"/>
                <w:szCs w:val="21"/>
                <w:lang w:val="en-US" w:eastAsia="zh-CN"/>
              </w:rPr>
              <w:t>、DA00</w:t>
            </w:r>
            <w:r>
              <w:rPr>
                <w:rFonts w:hint="eastAsia" w:cs="Times New Roman"/>
                <w:sz w:val="21"/>
                <w:szCs w:val="21"/>
                <w:lang w:val="en-US" w:eastAsia="zh-CN"/>
              </w:rPr>
              <w:t>6</w:t>
            </w:r>
            <w:r>
              <w:rPr>
                <w:rFonts w:hint="default" w:ascii="Times New Roman" w:hAnsi="Times New Roman" w:cs="Times New Roman"/>
                <w:sz w:val="21"/>
                <w:szCs w:val="21"/>
                <w:lang w:val="en-US" w:eastAsia="zh-CN"/>
              </w:rPr>
              <w:t>、DA00</w:t>
            </w:r>
            <w:r>
              <w:rPr>
                <w:rFonts w:hint="eastAsia" w:cs="Times New Roman"/>
                <w:sz w:val="21"/>
                <w:szCs w:val="21"/>
                <w:lang w:val="en-US" w:eastAsia="zh-CN"/>
              </w:rPr>
              <w:t>7</w:t>
            </w:r>
            <w:r>
              <w:rPr>
                <w:rFonts w:hint="default" w:ascii="Times New Roman" w:hAnsi="Times New Roman" w:cs="Times New Roman"/>
                <w:sz w:val="21"/>
                <w:szCs w:val="21"/>
                <w:lang w:val="en-US" w:eastAsia="zh-CN"/>
              </w:rPr>
              <w:t>）排气筒排放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废水站废气 </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废水</w:t>
            </w:r>
            <w:r>
              <w:rPr>
                <w:rFonts w:hint="eastAsia" w:cs="Times New Roman"/>
                <w:sz w:val="21"/>
                <w:szCs w:val="21"/>
                <w:lang w:val="en-US" w:eastAsia="zh-CN"/>
              </w:rPr>
              <w:t>处理站全部密闭，</w:t>
            </w:r>
            <w:r>
              <w:rPr>
                <w:rFonts w:hint="default" w:ascii="Times New Roman" w:hAnsi="Times New Roman" w:cs="Times New Roman"/>
                <w:sz w:val="21"/>
                <w:szCs w:val="21"/>
                <w:lang w:val="en-US" w:eastAsia="zh-CN"/>
              </w:rPr>
              <w:t>废气</w:t>
            </w:r>
            <w:r>
              <w:rPr>
                <w:rFonts w:hint="eastAsia" w:cs="Times New Roman"/>
                <w:sz w:val="21"/>
                <w:szCs w:val="21"/>
                <w:lang w:val="en-US" w:eastAsia="zh-CN"/>
              </w:rPr>
              <w:t>收集后</w:t>
            </w:r>
            <w:r>
              <w:rPr>
                <w:rFonts w:hint="default" w:ascii="Times New Roman" w:hAnsi="Times New Roman" w:cs="Times New Roman"/>
                <w:sz w:val="21"/>
                <w:szCs w:val="21"/>
                <w:lang w:val="en-US" w:eastAsia="zh-CN"/>
              </w:rPr>
              <w:t>经酸喷淋+碱氧化喷淋处理后经25m （DA00</w:t>
            </w:r>
            <w:r>
              <w:rPr>
                <w:rFonts w:hint="eastAsia" w:cs="Times New Roman"/>
                <w:sz w:val="21"/>
                <w:szCs w:val="21"/>
                <w:lang w:val="en-US" w:eastAsia="zh-CN"/>
              </w:rPr>
              <w:t>1</w:t>
            </w:r>
            <w:r>
              <w:rPr>
                <w:rFonts w:hint="default" w:ascii="Times New Roman" w:hAnsi="Times New Roman" w:cs="Times New Roman"/>
                <w:sz w:val="21"/>
                <w:szCs w:val="21"/>
                <w:lang w:val="en-US" w:eastAsia="zh-CN"/>
              </w:rPr>
              <w:t>）排气筒排放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22"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危废库废气 </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危废库废气经酸喷淋+碱氧化喷淋处理后经 25m（DA00</w:t>
            </w:r>
            <w:r>
              <w:rPr>
                <w:rFonts w:hint="eastAsia" w:cs="Times New Roman"/>
                <w:sz w:val="21"/>
                <w:szCs w:val="21"/>
                <w:lang w:val="en-US" w:eastAsia="zh-CN"/>
              </w:rPr>
              <w:t>1</w:t>
            </w:r>
            <w:r>
              <w:rPr>
                <w:rFonts w:hint="default" w:ascii="Times New Roman" w:hAnsi="Times New Roman" w:cs="Times New Roman"/>
                <w:sz w:val="21"/>
                <w:szCs w:val="21"/>
                <w:lang w:val="en-US" w:eastAsia="zh-CN"/>
              </w:rPr>
              <w:t xml:space="preserve">）排气筒排放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restar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环保工程</w:t>
            </w: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废水预处理废气 </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废水站脱溶除盐废气</w:t>
            </w:r>
            <w:r>
              <w:rPr>
                <w:rFonts w:hint="default" w:ascii="Times New Roman" w:hAnsi="Times New Roman" w:cs="Times New Roman"/>
                <w:sz w:val="21"/>
                <w:szCs w:val="21"/>
                <w:lang w:val="en-US" w:eastAsia="zh-CN"/>
              </w:rPr>
              <w:t>经一级酸洗+一级碱洗后接入车间卤素干管，经过树脂吸附脱附经一级水洗后，然后经“RTO焚烧+急冷+二级碱吸收塔+二级活性炭“处理后经25m（编号 DA00</w:t>
            </w:r>
            <w:r>
              <w:rPr>
                <w:rFonts w:hint="eastAsia" w:cs="Times New Roman"/>
                <w:sz w:val="21"/>
                <w:szCs w:val="21"/>
                <w:lang w:val="en-US" w:eastAsia="zh-CN"/>
              </w:rPr>
              <w:t>8</w:t>
            </w:r>
            <w:r>
              <w:rPr>
                <w:rFonts w:hint="default" w:ascii="Times New Roman" w:hAnsi="Times New Roman" w:cs="Times New Roman"/>
                <w:sz w:val="21"/>
                <w:szCs w:val="21"/>
                <w:lang w:val="en-US" w:eastAsia="zh-CN"/>
              </w:rPr>
              <w:t>）排气筒排放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废水</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新建 </w:t>
            </w:r>
            <w:r>
              <w:rPr>
                <w:rFonts w:hint="eastAsia" w:cs="Times New Roman"/>
                <w:sz w:val="21"/>
                <w:szCs w:val="21"/>
                <w:lang w:val="en-US" w:eastAsia="zh-CN"/>
              </w:rPr>
              <w:t>100</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 xml:space="preserve">3 </w:t>
            </w:r>
            <w:r>
              <w:rPr>
                <w:rFonts w:hint="default" w:ascii="Times New Roman" w:hAnsi="Times New Roman" w:cs="Times New Roman"/>
                <w:sz w:val="21"/>
                <w:szCs w:val="21"/>
                <w:lang w:val="en-US" w:eastAsia="zh-CN"/>
              </w:rPr>
              <w:t>/d的污水处理站，采用“混凝初沉+A2O+混凝终沉”的污水处理工艺</w:t>
            </w:r>
            <w:r>
              <w:rPr>
                <w:rFonts w:hint="eastAsia" w:cs="Times New Roman"/>
                <w:sz w:val="21"/>
                <w:szCs w:val="21"/>
                <w:lang w:val="en-US" w:eastAsia="zh-CN"/>
              </w:rPr>
              <w:t>，</w:t>
            </w:r>
            <w:r>
              <w:rPr>
                <w:rFonts w:hint="eastAsia"/>
                <w:sz w:val="21"/>
                <w:szCs w:val="21"/>
                <w:lang w:val="en-US" w:eastAsia="zh-CN"/>
              </w:rPr>
              <w:t>高浓废水预处理</w:t>
            </w:r>
            <w:r>
              <w:rPr>
                <w:rFonts w:hint="eastAsia" w:cs="Times New Roman"/>
                <w:sz w:val="21"/>
                <w:szCs w:val="21"/>
                <w:lang w:val="en-US" w:eastAsia="zh-CN"/>
              </w:rPr>
              <w:t>增加芬顿氧化</w:t>
            </w:r>
            <w:r>
              <w:rPr>
                <w:rFonts w:hint="default" w:ascii="Times New Roman" w:hAnsi="Times New Roman" w:cs="Times New Roman"/>
                <w:sz w:val="21"/>
                <w:szCs w:val="21"/>
                <w:lang w:val="en-US" w:eastAsia="zh-CN"/>
              </w:rPr>
              <w:t>。废水分质收集、分质处理，本项目产生的生产废水中高浓度和高含盐废水经脱溶+除盐预处理后与其他废水合并经厂内污水站处理达到接管要求后，排入城北污水处理厂集中处理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Merge w:val="restar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固废治理</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新建危废库，主要用于储存蒸馏残渣、废溶剂，废气吸附更换的活性炭、废树脂，污水站产生的污泥等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新建垃圾房，主要用于存储甲类车间蒸馏产生的一般固废如包装物、生活垃圾等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噪声治理</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选用低噪声设备，产噪设备分别采取消声、减震、隔声等措施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地下水防治 </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分区防渗</w:t>
            </w:r>
            <w:r>
              <w:rPr>
                <w:rFonts w:hint="eastAsia" w:cs="Times New Roman"/>
                <w:sz w:val="21"/>
                <w:szCs w:val="21"/>
                <w:lang w:val="en-US" w:eastAsia="zh-CN"/>
              </w:rPr>
              <w:t>，厂区建设地下水监测井，定期安排监测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421"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12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风险减缓</w:t>
            </w:r>
          </w:p>
        </w:tc>
        <w:tc>
          <w:tcPr>
            <w:tcW w:w="3285"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新建850m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事故应急池</w:t>
            </w:r>
            <w:r>
              <w:rPr>
                <w:rFonts w:hint="eastAsia" w:cs="Times New Roman"/>
                <w:sz w:val="21"/>
                <w:szCs w:val="21"/>
                <w:lang w:val="en-US" w:eastAsia="zh-CN"/>
              </w:rPr>
              <w:t>，</w:t>
            </w:r>
            <w:r>
              <w:rPr>
                <w:rFonts w:hint="default" w:ascii="Times New Roman" w:hAnsi="Times New Roman" w:cs="Times New Roman"/>
                <w:sz w:val="21"/>
                <w:szCs w:val="21"/>
                <w:lang w:val="en-US" w:eastAsia="zh-CN"/>
              </w:rPr>
              <w:t>用于收集消防废水及其他事故状态下的废水</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新建518m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初期雨水池</w:t>
            </w:r>
            <w:r>
              <w:rPr>
                <w:rFonts w:hint="eastAsia" w:cs="Times New Roman"/>
                <w:sz w:val="21"/>
                <w:szCs w:val="21"/>
                <w:lang w:val="en-US" w:eastAsia="zh-CN"/>
              </w:rPr>
              <w:t>，</w:t>
            </w:r>
            <w:r>
              <w:rPr>
                <w:rFonts w:hint="default" w:ascii="Times New Roman" w:hAnsi="Times New Roman" w:cs="Times New Roman"/>
                <w:sz w:val="21"/>
                <w:szCs w:val="21"/>
                <w:lang w:val="en-US" w:eastAsia="zh-CN"/>
              </w:rPr>
              <w:t>用于收集初期雨水</w:t>
            </w:r>
          </w:p>
        </w:tc>
      </w:tr>
    </w:tbl>
    <w:p>
      <w:pPr>
        <w:pStyle w:val="3"/>
        <w:keepNext/>
        <w:keepLines/>
        <w:pageBreakBefore w:val="0"/>
        <w:widowControl w:val="0"/>
        <w:kinsoku/>
        <w:wordWrap/>
        <w:overflowPunct/>
        <w:topLinePunct w:val="0"/>
        <w:autoSpaceDE/>
        <w:autoSpaceDN/>
        <w:bidi w:val="0"/>
        <w:adjustRightInd/>
        <w:snapToGrid/>
        <w:spacing w:after="0" w:line="480" w:lineRule="auto"/>
        <w:textAlignment w:val="auto"/>
        <w:rPr>
          <w:rFonts w:ascii="Times New Roman" w:hAnsi="Times New Roman"/>
        </w:rPr>
      </w:pPr>
      <w:r>
        <w:rPr>
          <w:rFonts w:ascii="Times New Roman" w:hAnsi="Times New Roman"/>
        </w:rPr>
        <w:t>3.</w:t>
      </w:r>
      <w:r>
        <w:rPr>
          <w:rFonts w:hint="eastAsia" w:ascii="Times New Roman" w:hAnsi="Times New Roman"/>
          <w:lang w:val="en-US" w:eastAsia="zh-CN"/>
        </w:rPr>
        <w:t>2本项目</w:t>
      </w:r>
      <w:r>
        <w:rPr>
          <w:rFonts w:hint="eastAsia" w:ascii="Times New Roman" w:hAnsi="Times New Roman"/>
        </w:rPr>
        <w:t>地理位置及平面布置</w:t>
      </w:r>
      <w:bookmarkEnd w:id="15"/>
      <w:bookmarkEnd w:id="16"/>
      <w:bookmarkEnd w:id="17"/>
    </w:p>
    <w:p>
      <w:pPr>
        <w:spacing w:line="520" w:lineRule="exact"/>
        <w:ind w:firstLine="456" w:firstLineChars="200"/>
        <w:rPr>
          <w:rFonts w:hint="eastAsia" w:ascii="Times New Roman" w:hAnsi="Times New Roman" w:cs="Times New Roman"/>
          <w:spacing w:val="-6"/>
          <w:sz w:val="24"/>
          <w:lang w:val="en-US" w:eastAsia="zh-CN"/>
        </w:rPr>
      </w:pPr>
      <w:r>
        <w:rPr>
          <w:rFonts w:hint="eastAsia" w:ascii="Times New Roman" w:hAnsi="Times New Roman" w:cs="Times New Roman"/>
          <w:spacing w:val="-6"/>
          <w:sz w:val="24"/>
          <w:lang w:val="en-US" w:eastAsia="zh-CN"/>
        </w:rPr>
        <w:t>本项目位于安徽铜陵经济技术开发区西湖二路以北、齐山大道以东，项目地理位置图见图3.2-1。</w:t>
      </w:r>
    </w:p>
    <w:p>
      <w:pPr>
        <w:spacing w:line="520" w:lineRule="exact"/>
        <w:ind w:firstLine="456" w:firstLineChars="200"/>
        <w:rPr>
          <w:rFonts w:hint="default" w:ascii="Times New Roman" w:hAnsi="Times New Roman" w:cs="Times New Roman"/>
          <w:spacing w:val="-6"/>
          <w:sz w:val="24"/>
          <w:lang w:val="en-US" w:eastAsia="zh-CN"/>
        </w:rPr>
      </w:pPr>
      <w:r>
        <w:rPr>
          <w:rFonts w:hint="eastAsia" w:ascii="Times New Roman" w:hAnsi="Times New Roman" w:cs="Times New Roman"/>
          <w:spacing w:val="-6"/>
          <w:sz w:val="24"/>
          <w:lang w:val="en-US" w:eastAsia="zh-CN"/>
        </w:rPr>
        <w:t>厂区东西侧为办公区，西侧沿北向南分别设置控制室、办公楼、辅助楼、质检研发楼，厂区中部及东部布置甲类车间、丙类车间、甲类仓库、丁类仓库、危废库、动力车间、循环水池、消防水池、初期雨水池、储罐区，厂区最东北角设置全厂废水处理区、废气处理区等。厂区平面布置见图3.2-2。</w:t>
      </w:r>
    </w:p>
    <w:p>
      <w:pPr>
        <w:pStyle w:val="6"/>
        <w:jc w:val="center"/>
        <w:rPr>
          <w:rFonts w:ascii="Times New Roman" w:hAnsi="Times New Roman" w:cs="Times New Roman"/>
          <w:b/>
          <w:spacing w:val="-6"/>
          <w:szCs w:val="21"/>
        </w:rPr>
        <w:sectPr>
          <w:pgSz w:w="11906" w:h="16838"/>
          <w:pgMar w:top="1361" w:right="1701" w:bottom="1361" w:left="1701" w:header="851" w:footer="737" w:gutter="0"/>
          <w:pgNumType w:fmt="decimal"/>
          <w:cols w:space="425" w:num="1"/>
          <w:docGrid w:type="lines" w:linePitch="312" w:charSpace="0"/>
        </w:sectPr>
      </w:pPr>
      <w:r>
        <w:rPr>
          <w:rFonts w:ascii="Times New Roman" w:hAnsi="Times New Roman" w:cs="Times New Roman"/>
          <w:spacing w:val="-6"/>
          <w:sz w:val="24"/>
        </w:rPr>
        <w:drawing>
          <wp:anchor distT="0" distB="0" distL="114935" distR="114935" simplePos="0" relativeHeight="251663360" behindDoc="0" locked="0" layoutInCell="1" allowOverlap="1">
            <wp:simplePos x="0" y="0"/>
            <wp:positionH relativeFrom="column">
              <wp:posOffset>-405765</wp:posOffset>
            </wp:positionH>
            <wp:positionV relativeFrom="paragraph">
              <wp:posOffset>151130</wp:posOffset>
            </wp:positionV>
            <wp:extent cx="6212205" cy="4078605"/>
            <wp:effectExtent l="0" t="0" r="17145" b="17145"/>
            <wp:wrapSquare wrapText="bothSides"/>
            <wp:docPr id="75" name="图片 75" descr="168541390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685413906939"/>
                    <pic:cNvPicPr>
                      <a:picLocks noChangeAspect="1"/>
                    </pic:cNvPicPr>
                  </pic:nvPicPr>
                  <pic:blipFill>
                    <a:blip r:embed="rId8"/>
                    <a:stretch>
                      <a:fillRect/>
                    </a:stretch>
                  </pic:blipFill>
                  <pic:spPr>
                    <a:xfrm>
                      <a:off x="0" y="0"/>
                      <a:ext cx="6212205" cy="4078605"/>
                    </a:xfrm>
                    <a:prstGeom prst="rect">
                      <a:avLst/>
                    </a:prstGeom>
                  </pic:spPr>
                </pic:pic>
              </a:graphicData>
            </a:graphic>
          </wp:anchor>
        </w:drawing>
      </w:r>
      <w:r>
        <w:rPr>
          <w:rFonts w:ascii="Times New Roman" w:hAnsi="Times New Roman" w:cs="Times New Roman"/>
          <w:b/>
          <w:spacing w:val="-6"/>
          <w:szCs w:val="21"/>
        </w:rPr>
        <w:t>图3.</w:t>
      </w:r>
      <w:r>
        <w:rPr>
          <w:rFonts w:hint="eastAsia" w:ascii="Times New Roman" w:hAnsi="Times New Roman" w:cs="Times New Roman"/>
          <w:b/>
          <w:spacing w:val="-6"/>
          <w:szCs w:val="21"/>
          <w:lang w:val="en-US" w:eastAsia="zh-CN"/>
        </w:rPr>
        <w:t>2</w:t>
      </w:r>
      <w:r>
        <w:rPr>
          <w:rFonts w:ascii="Times New Roman" w:hAnsi="Times New Roman" w:cs="Times New Roman"/>
          <w:b/>
          <w:spacing w:val="-6"/>
          <w:szCs w:val="21"/>
        </w:rPr>
        <w:t>-1 项目地理位置图</w:t>
      </w:r>
    </w:p>
    <w:p>
      <w:pPr>
        <w:tabs>
          <w:tab w:val="left" w:pos="5591"/>
        </w:tabs>
        <w:jc w:val="center"/>
        <w:rPr>
          <w:rFonts w:hint="eastAsia" w:ascii="Times New Roman" w:hAnsi="Times New Roman" w:cs="Times New Roman"/>
          <w:b/>
          <w:szCs w:val="21"/>
        </w:rPr>
      </w:pPr>
      <w:bookmarkStart w:id="18" w:name="_Toc20420809"/>
      <w:r>
        <w:rPr>
          <w:sz w:val="21"/>
        </w:rPr>
        <mc:AlternateContent>
          <mc:Choice Requires="wps">
            <w:drawing>
              <wp:anchor distT="0" distB="0" distL="114300" distR="114300" simplePos="0" relativeHeight="251836416" behindDoc="0" locked="0" layoutInCell="1" allowOverlap="1">
                <wp:simplePos x="0" y="0"/>
                <wp:positionH relativeFrom="column">
                  <wp:posOffset>7903845</wp:posOffset>
                </wp:positionH>
                <wp:positionV relativeFrom="paragraph">
                  <wp:posOffset>2239010</wp:posOffset>
                </wp:positionV>
                <wp:extent cx="755015" cy="217170"/>
                <wp:effectExtent l="0" t="0" r="0" b="0"/>
                <wp:wrapNone/>
                <wp:docPr id="3" name="文本框 3"/>
                <wp:cNvGraphicFramePr/>
                <a:graphic xmlns:a="http://schemas.openxmlformats.org/drawingml/2006/main">
                  <a:graphicData uri="http://schemas.microsoft.com/office/word/2010/wordprocessingShape">
                    <wps:wsp>
                      <wps:cNvSpPr txBox="1"/>
                      <wps:spPr>
                        <a:xfrm>
                          <a:off x="0" y="0"/>
                          <a:ext cx="7550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r>
                              <w:rPr>
                                <w:rFonts w:hint="default" w:ascii="Times New Roman" w:hAnsi="Times New Roman" w:cs="Times New Roman"/>
                                <w:b/>
                                <w:bCs/>
                                <w:color w:val="FF0000"/>
                                <w:sz w:val="21"/>
                                <w:szCs w:val="22"/>
                                <w:lang w:val="en-US" w:eastAsia="zh-CN"/>
                              </w:rPr>
                              <w:t>DA00</w:t>
                            </w:r>
                            <w:r>
                              <w:rPr>
                                <w:rFonts w:hint="eastAsia" w:ascii="Times New Roman" w:hAnsi="Times New Roman" w:cs="Times New Roman"/>
                                <w:b/>
                                <w:bCs/>
                                <w:color w:val="FF0000"/>
                                <w:sz w:val="21"/>
                                <w:szCs w:val="22"/>
                                <w:lang w:val="en-US" w:eastAsia="zh-CN"/>
                              </w:rPr>
                              <w:t>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22.35pt;margin-top:176.3pt;height:17.1pt;width:59.45pt;z-index:251836416;mso-width-relative:page;mso-height-relative:page;" filled="f" stroked="f" coordsize="21600,21600" o:gfxdata="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3btSdsAAAANAQAADwAAAAAAAAABACAAAAAiAAAAZHJzL2Rvd25yZXYu&#10;eG1sUEsBAhQAFAAAAAgAh07iQKmCORgxAgAAVQQAAA4AAAAAAAAAAQAgAAAAKgEAAGRycy9lMm9E&#10;b2MueG1sUEsFBgAAAAAGAAYAWQEAAM0FAAAAAA==&#10;">
                <v:fill on="f" focussize="0,0"/>
                <v:stroke on="f" weight="0.5pt"/>
                <v:imagedata o:title=""/>
                <o:lock v:ext="edit" aspectratio="f"/>
                <v:textbox inset="0mm,0mm,0mm,0mm">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r>
                        <w:rPr>
                          <w:rFonts w:hint="default" w:ascii="Times New Roman" w:hAnsi="Times New Roman" w:cs="Times New Roman"/>
                          <w:b/>
                          <w:bCs/>
                          <w:color w:val="FF0000"/>
                          <w:sz w:val="21"/>
                          <w:szCs w:val="22"/>
                          <w:lang w:val="en-US" w:eastAsia="zh-CN"/>
                        </w:rPr>
                        <w:t>DA00</w:t>
                      </w:r>
                      <w:r>
                        <w:rPr>
                          <w:rFonts w:hint="eastAsia" w:ascii="Times New Roman" w:hAnsi="Times New Roman" w:cs="Times New Roman"/>
                          <w:b/>
                          <w:bCs/>
                          <w:color w:val="FF0000"/>
                          <w:sz w:val="21"/>
                          <w:szCs w:val="22"/>
                          <w:lang w:val="en-US" w:eastAsia="zh-CN"/>
                        </w:rPr>
                        <w:t>2</w:t>
                      </w:r>
                    </w:p>
                  </w:txbxContent>
                </v:textbox>
              </v:shape>
            </w:pict>
          </mc:Fallback>
        </mc:AlternateContent>
      </w:r>
      <w:r>
        <w:rPr>
          <w:sz w:val="21"/>
        </w:rPr>
        <mc:AlternateContent>
          <mc:Choice Requires="wps">
            <w:drawing>
              <wp:anchor distT="0" distB="0" distL="114300" distR="114300" simplePos="0" relativeHeight="251835392" behindDoc="0" locked="0" layoutInCell="1" allowOverlap="1">
                <wp:simplePos x="0" y="0"/>
                <wp:positionH relativeFrom="column">
                  <wp:posOffset>7173595</wp:posOffset>
                </wp:positionH>
                <wp:positionV relativeFrom="paragraph">
                  <wp:posOffset>2207260</wp:posOffset>
                </wp:positionV>
                <wp:extent cx="755015" cy="217170"/>
                <wp:effectExtent l="0" t="0" r="0" b="0"/>
                <wp:wrapNone/>
                <wp:docPr id="2" name="文本框 2"/>
                <wp:cNvGraphicFramePr/>
                <a:graphic xmlns:a="http://schemas.openxmlformats.org/drawingml/2006/main">
                  <a:graphicData uri="http://schemas.microsoft.com/office/word/2010/wordprocessingShape">
                    <wps:wsp>
                      <wps:cNvSpPr txBox="1"/>
                      <wps:spPr>
                        <a:xfrm>
                          <a:off x="0" y="0"/>
                          <a:ext cx="7550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r>
                              <w:rPr>
                                <w:rFonts w:hint="default" w:ascii="Times New Roman" w:hAnsi="Times New Roman" w:cs="Times New Roman"/>
                                <w:b/>
                                <w:bCs/>
                                <w:color w:val="FF0000"/>
                                <w:sz w:val="21"/>
                                <w:szCs w:val="22"/>
                                <w:lang w:val="en-US" w:eastAsia="zh-CN"/>
                              </w:rPr>
                              <w:t>DA00</w:t>
                            </w:r>
                            <w:r>
                              <w:rPr>
                                <w:rFonts w:hint="eastAsia" w:ascii="Times New Roman" w:hAnsi="Times New Roman" w:cs="Times New Roman"/>
                                <w:b/>
                                <w:bCs/>
                                <w:color w:val="FF0000"/>
                                <w:sz w:val="21"/>
                                <w:szCs w:val="22"/>
                                <w:lang w:val="en-US" w:eastAsia="zh-CN"/>
                              </w:rPr>
                              <w:t>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64.85pt;margin-top:173.8pt;height:17.1pt;width:59.45pt;z-index:251835392;mso-width-relative:page;mso-height-relative:page;" filled="f" stroked="f" coordsize="21600,21600" o:gfxdata="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xxb6tsAAAANAQAADwAAAAAAAAABACAAAAAiAAAAZHJzL2Rvd25yZXYu&#10;eG1sUEsBAhQAFAAAAAgAh07iQBHtaJAxAgAAVQQAAA4AAAAAAAAAAQAgAAAAKgEAAGRycy9lMm9E&#10;b2MueG1sUEsFBgAAAAAGAAYAWQEAAM0FAAAAAA==&#10;">
                <v:fill on="f" focussize="0,0"/>
                <v:stroke on="f" weight="0.5pt"/>
                <v:imagedata o:title=""/>
                <o:lock v:ext="edit" aspectratio="f"/>
                <v:textbox inset="0mm,0mm,0mm,0mm">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r>
                        <w:rPr>
                          <w:rFonts w:hint="default" w:ascii="Times New Roman" w:hAnsi="Times New Roman" w:cs="Times New Roman"/>
                          <w:b/>
                          <w:bCs/>
                          <w:color w:val="FF0000"/>
                          <w:sz w:val="21"/>
                          <w:szCs w:val="22"/>
                          <w:lang w:val="en-US" w:eastAsia="zh-CN"/>
                        </w:rPr>
                        <w:t>DA00</w:t>
                      </w:r>
                      <w:r>
                        <w:rPr>
                          <w:rFonts w:hint="eastAsia" w:ascii="Times New Roman" w:hAnsi="Times New Roman" w:cs="Times New Roman"/>
                          <w:b/>
                          <w:bCs/>
                          <w:color w:val="FF0000"/>
                          <w:sz w:val="21"/>
                          <w:szCs w:val="22"/>
                          <w:lang w:val="en-US" w:eastAsia="zh-CN"/>
                        </w:rPr>
                        <w:t>4</w:t>
                      </w:r>
                    </w:p>
                  </w:txbxContent>
                </v:textbox>
              </v:shape>
            </w:pict>
          </mc:Fallback>
        </mc:AlternateContent>
      </w:r>
      <w:r>
        <w:rPr>
          <w:sz w:val="21"/>
        </w:rPr>
        <mc:AlternateContent>
          <mc:Choice Requires="wps">
            <w:drawing>
              <wp:anchor distT="0" distB="0" distL="114300" distR="114300" simplePos="0" relativeHeight="251828224" behindDoc="0" locked="0" layoutInCell="1" allowOverlap="1">
                <wp:simplePos x="0" y="0"/>
                <wp:positionH relativeFrom="column">
                  <wp:posOffset>9023350</wp:posOffset>
                </wp:positionH>
                <wp:positionV relativeFrom="paragraph">
                  <wp:posOffset>937260</wp:posOffset>
                </wp:positionV>
                <wp:extent cx="487045" cy="217170"/>
                <wp:effectExtent l="0" t="0" r="0" b="0"/>
                <wp:wrapNone/>
                <wp:docPr id="407" name="文本框 407"/>
                <wp:cNvGraphicFramePr/>
                <a:graphic xmlns:a="http://schemas.openxmlformats.org/drawingml/2006/main">
                  <a:graphicData uri="http://schemas.microsoft.com/office/word/2010/wordprocessingShape">
                    <wps:wsp>
                      <wps:cNvSpPr txBox="1"/>
                      <wps:spPr>
                        <a:xfrm>
                          <a:off x="0" y="0"/>
                          <a:ext cx="48704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20"/>
                                <w:lang w:val="en-US" w:eastAsia="zh-CN"/>
                              </w:rPr>
                            </w:pPr>
                            <w:r>
                              <w:rPr>
                                <w:rFonts w:hint="eastAsia"/>
                                <w:b/>
                                <w:bCs/>
                                <w:sz w:val="18"/>
                                <w:szCs w:val="20"/>
                                <w:lang w:val="en-US" w:eastAsia="zh-CN"/>
                              </w:rPr>
                              <w:t>事故池</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10.5pt;margin-top:73.8pt;height:17.1pt;width:38.35pt;z-index:251828224;mso-width-relative:page;mso-height-relative:page;" filled="f" stroked="f" coordsize="21600,21600" o:gfxdata="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ziGUvZAAAADQEAAA8AAAAAAAAAAQAgAAAAIgAAAGRycy9kb3ducmV2&#10;LnhtbFBLAQIUABQAAAAIAIdO4kBIyQE7NAIAAFkEAAAOAAAAAAAAAAEAIAAAACgBAABkcnMvZTJv&#10;RG9jLnhtbFBLBQYAAAAABgAGAFkBAADOBQAAAAA=&#10;">
                <v:fill on="f" focussize="0,0"/>
                <v:stroke on="f" weight="0.5pt"/>
                <v:imagedata o:title=""/>
                <o:lock v:ext="edit" aspectratio="f"/>
                <v:textbox inset="0mm,0mm,0mm,0mm">
                  <w:txbxContent>
                    <w:p>
                      <w:pPr>
                        <w:rPr>
                          <w:rFonts w:hint="default" w:eastAsiaTheme="minorEastAsia"/>
                          <w:b/>
                          <w:bCs/>
                          <w:sz w:val="18"/>
                          <w:szCs w:val="20"/>
                          <w:lang w:val="en-US" w:eastAsia="zh-CN"/>
                        </w:rPr>
                      </w:pPr>
                      <w:r>
                        <w:rPr>
                          <w:rFonts w:hint="eastAsia"/>
                          <w:b/>
                          <w:bCs/>
                          <w:sz w:val="18"/>
                          <w:szCs w:val="20"/>
                          <w:lang w:val="en-US" w:eastAsia="zh-CN"/>
                        </w:rPr>
                        <w:t>事故池</w:t>
                      </w:r>
                    </w:p>
                  </w:txbxContent>
                </v:textbox>
              </v:shape>
            </w:pict>
          </mc:Fallback>
        </mc:AlternateContent>
      </w:r>
      <w:r>
        <w:rPr>
          <w:sz w:val="21"/>
        </w:rPr>
        <mc:AlternateContent>
          <mc:Choice Requires="wps">
            <w:drawing>
              <wp:anchor distT="0" distB="0" distL="114300" distR="114300" simplePos="0" relativeHeight="251827200" behindDoc="0" locked="0" layoutInCell="1" allowOverlap="1">
                <wp:simplePos x="0" y="0"/>
                <wp:positionH relativeFrom="column">
                  <wp:posOffset>8796020</wp:posOffset>
                </wp:positionH>
                <wp:positionV relativeFrom="paragraph">
                  <wp:posOffset>768985</wp:posOffset>
                </wp:positionV>
                <wp:extent cx="774700" cy="381000"/>
                <wp:effectExtent l="9525" t="9525" r="15875" b="9525"/>
                <wp:wrapNone/>
                <wp:docPr id="406" name="任意多边形 406"/>
                <wp:cNvGraphicFramePr/>
                <a:graphic xmlns:a="http://schemas.openxmlformats.org/drawingml/2006/main">
                  <a:graphicData uri="http://schemas.microsoft.com/office/word/2010/wordprocessingShape">
                    <wps:wsp>
                      <wps:cNvSpPr/>
                      <wps:spPr>
                        <a:xfrm>
                          <a:off x="9652635" y="2146300"/>
                          <a:ext cx="774700" cy="381000"/>
                        </a:xfrm>
                        <a:custGeom>
                          <a:avLst/>
                          <a:gdLst>
                            <a:gd name="connisteX0" fmla="*/ 774700 w 774700"/>
                            <a:gd name="connsiteY0" fmla="*/ 0 h 381000"/>
                            <a:gd name="connisteX1" fmla="*/ 0 w 774700"/>
                            <a:gd name="connsiteY1" fmla="*/ 276860 h 381000"/>
                            <a:gd name="connisteX2" fmla="*/ 0 w 774700"/>
                            <a:gd name="connsiteY2" fmla="*/ 376555 h 381000"/>
                            <a:gd name="connisteX3" fmla="*/ 765810 w 774700"/>
                            <a:gd name="connsiteY3" fmla="*/ 381000 h 381000"/>
                            <a:gd name="connisteX4" fmla="*/ 774700 w 774700"/>
                            <a:gd name="connsiteY4" fmla="*/ 0 h 3810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74700" h="381000">
                              <a:moveTo>
                                <a:pt x="774700" y="0"/>
                              </a:moveTo>
                              <a:lnTo>
                                <a:pt x="0" y="276860"/>
                              </a:lnTo>
                              <a:lnTo>
                                <a:pt x="0" y="376555"/>
                              </a:lnTo>
                              <a:lnTo>
                                <a:pt x="765810" y="381000"/>
                              </a:lnTo>
                              <a:lnTo>
                                <a:pt x="774700" y="0"/>
                              </a:lnTo>
                              <a:close/>
                            </a:path>
                          </a:pathLst>
                        </a:custGeom>
                        <a:noFill/>
                        <a:ln w="190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692.6pt;margin-top:60.55pt;height:30pt;width:61pt;z-index:251827200;mso-width-relative:page;mso-height-relative:page;" filled="f" stroked="t" coordsize="774700,381000" o:gfxdata="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Dubli5&#10;1wAAAA0BAAAPAAAAAAAAAAEAIAAAACIAAABkcnMvZG93bnJldi54bWxQSwECFAAUAAAACACHTuJA&#10;V+xpGQYDAAAvCAAADgAAAAAAAAABACAAAAAmAQAAZHJzL2Uyb0RvYy54bWxQSwUGAAAAAAYABgBZ&#10;AQAAngYAAAAA&#10;" path="m774700,0l0,276860,0,376555,765810,381000,774700,0xe">
                <v:path o:connectlocs="774700,0;0,276860;0,376555;765810,381000;774700,0" o:connectangles="0,0,0,0,0"/>
                <v:fill on="f" focussize="0,0"/>
                <v:stroke weight="1.5pt" color="#000000 [3213]" joinstyle="round"/>
                <v:imagedata o:title=""/>
                <o:lock v:ext="edit" aspectratio="f"/>
              </v:shape>
            </w:pict>
          </mc:Fallback>
        </mc:AlternateContent>
      </w:r>
      <w:r>
        <w:rPr>
          <w:sz w:val="21"/>
        </w:rPr>
        <mc:AlternateContent>
          <mc:Choice Requires="wps">
            <w:drawing>
              <wp:anchor distT="0" distB="0" distL="114300" distR="114300" simplePos="0" relativeHeight="251826176" behindDoc="0" locked="0" layoutInCell="1" allowOverlap="1">
                <wp:simplePos x="0" y="0"/>
                <wp:positionH relativeFrom="column">
                  <wp:posOffset>4347845</wp:posOffset>
                </wp:positionH>
                <wp:positionV relativeFrom="paragraph">
                  <wp:posOffset>1224280</wp:posOffset>
                </wp:positionV>
                <wp:extent cx="818515" cy="217170"/>
                <wp:effectExtent l="0" t="0" r="0" b="0"/>
                <wp:wrapNone/>
                <wp:docPr id="405" name="文本框 405"/>
                <wp:cNvGraphicFramePr/>
                <a:graphic xmlns:a="http://schemas.openxmlformats.org/drawingml/2006/main">
                  <a:graphicData uri="http://schemas.microsoft.com/office/word/2010/wordprocessingShape">
                    <wps:wsp>
                      <wps:cNvSpPr txBox="1"/>
                      <wps:spPr>
                        <a:xfrm>
                          <a:off x="0" y="0"/>
                          <a:ext cx="8185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0"/>
                                <w:szCs w:val="21"/>
                                <w:lang w:val="en-US" w:eastAsia="zh-CN"/>
                              </w:rPr>
                            </w:pPr>
                            <w:r>
                              <w:rPr>
                                <w:rFonts w:hint="eastAsia"/>
                                <w:b/>
                                <w:bCs/>
                                <w:sz w:val="20"/>
                                <w:szCs w:val="21"/>
                                <w:lang w:val="en-US" w:eastAsia="zh-CN"/>
                              </w:rPr>
                              <w:t>雨水总排口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42.35pt;margin-top:96.4pt;height:17.1pt;width:64.45pt;z-index:251826176;mso-width-relative:page;mso-height-relative:page;" filled="f" stroked="f" coordsize="21600,21600" o:gfxdata="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8Xu6tkAAAALAQAADwAAAAAAAAABACAAAAAiAAAAZHJzL2Rvd25yZXYu&#10;eG1sUEsBAhQAFAAAAAgAh07iQDTVk3szAgAAWQQAAA4AAAAAAAAAAQAgAAAAKAEAAGRycy9lMm9E&#10;b2MueG1sUEsFBgAAAAAGAAYAWQEAAM0FAAAAAA==&#10;">
                <v:fill on="f" focussize="0,0"/>
                <v:stroke on="f" weight="0.5pt"/>
                <v:imagedata o:title=""/>
                <o:lock v:ext="edit" aspectratio="f"/>
                <v:textbox inset="0mm,0mm,0mm,0mm">
                  <w:txbxContent>
                    <w:p>
                      <w:pPr>
                        <w:rPr>
                          <w:rFonts w:hint="default" w:eastAsiaTheme="minorEastAsia"/>
                          <w:b/>
                          <w:bCs/>
                          <w:sz w:val="20"/>
                          <w:szCs w:val="21"/>
                          <w:lang w:val="en-US" w:eastAsia="zh-CN"/>
                        </w:rPr>
                      </w:pPr>
                      <w:r>
                        <w:rPr>
                          <w:rFonts w:hint="eastAsia"/>
                          <w:b/>
                          <w:bCs/>
                          <w:sz w:val="20"/>
                          <w:szCs w:val="21"/>
                          <w:lang w:val="en-US" w:eastAsia="zh-CN"/>
                        </w:rPr>
                        <w:t>雨水总排口</w:t>
                      </w:r>
                    </w:p>
                  </w:txbxContent>
                </v:textbox>
              </v:shape>
            </w:pict>
          </mc:Fallback>
        </mc:AlternateContent>
      </w:r>
      <w:r>
        <w:rPr>
          <w:sz w:val="21"/>
        </w:rPr>
        <mc:AlternateContent>
          <mc:Choice Requires="wps">
            <w:drawing>
              <wp:anchor distT="0" distB="0" distL="114300" distR="114300" simplePos="0" relativeHeight="251825152" behindDoc="0" locked="0" layoutInCell="1" allowOverlap="1">
                <wp:simplePos x="0" y="0"/>
                <wp:positionH relativeFrom="column">
                  <wp:posOffset>4025265</wp:posOffset>
                </wp:positionH>
                <wp:positionV relativeFrom="paragraph">
                  <wp:posOffset>1300480</wp:posOffset>
                </wp:positionV>
                <wp:extent cx="81915" cy="76200"/>
                <wp:effectExtent l="13970" t="13970" r="18415" b="24130"/>
                <wp:wrapNone/>
                <wp:docPr id="404" name="椭圆 404"/>
                <wp:cNvGraphicFramePr/>
                <a:graphic xmlns:a="http://schemas.openxmlformats.org/drawingml/2006/main">
                  <a:graphicData uri="http://schemas.microsoft.com/office/word/2010/wordprocessingShape">
                    <wps:wsp>
                      <wps:cNvSpPr/>
                      <wps:spPr>
                        <a:xfrm>
                          <a:off x="0" y="0"/>
                          <a:ext cx="81915" cy="76200"/>
                        </a:xfrm>
                        <a:prstGeom prst="ellipse">
                          <a:avLst/>
                        </a:prstGeom>
                        <a:noFill/>
                        <a:ln w="28575" cmpd="sng">
                          <a:solidFill>
                            <a:srgbClr val="00B0F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6.95pt;margin-top:102.4pt;height:6pt;width:6.45pt;z-index:251825152;v-text-anchor:middle;mso-width-relative:page;mso-height-relative:page;" filled="f" stroked="t" coordsize="21600,21600" o:gfxdata="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sGDMtgAAAALAQAADwAAAAAAAAABACAAAAAiAAAAZHJzL2Rvd25yZXYueG1sUEsBAhQAFAAAAAgA&#10;h07iQI77c+1eAgAAuAQAAA4AAAAAAAAAAQAgAAAAJwEAAGRycy9lMm9Eb2MueG1sUEsFBgAAAAAG&#10;AAYAWQEAAPcFAAAAAA==&#10;">
                <v:fill on="f" focussize="0,0"/>
                <v:stroke weight="2.25pt" color="#00B0F0 [2404]" joinstyle="round"/>
                <v:imagedata o:title=""/>
                <o:lock v:ext="edit" aspectratio="f"/>
              </v:shape>
            </w:pict>
          </mc:Fallback>
        </mc:AlternateContent>
      </w:r>
      <w:r>
        <w:rPr>
          <w:sz w:val="21"/>
        </w:rPr>
        <mc:AlternateContent>
          <mc:Choice Requires="wps">
            <w:drawing>
              <wp:anchor distT="0" distB="0" distL="114300" distR="114300" simplePos="0" relativeHeight="251822080" behindDoc="0" locked="0" layoutInCell="1" allowOverlap="1">
                <wp:simplePos x="0" y="0"/>
                <wp:positionH relativeFrom="column">
                  <wp:posOffset>4019550</wp:posOffset>
                </wp:positionH>
                <wp:positionV relativeFrom="paragraph">
                  <wp:posOffset>1062990</wp:posOffset>
                </wp:positionV>
                <wp:extent cx="81915" cy="76200"/>
                <wp:effectExtent l="13970" t="13970" r="18415" b="24130"/>
                <wp:wrapNone/>
                <wp:docPr id="401" name="椭圆 401"/>
                <wp:cNvGraphicFramePr/>
                <a:graphic xmlns:a="http://schemas.openxmlformats.org/drawingml/2006/main">
                  <a:graphicData uri="http://schemas.microsoft.com/office/word/2010/wordprocessingShape">
                    <wps:wsp>
                      <wps:cNvSpPr/>
                      <wps:spPr>
                        <a:xfrm>
                          <a:off x="0" y="0"/>
                          <a:ext cx="81915" cy="76200"/>
                        </a:xfrm>
                        <a:prstGeom prst="ellipse">
                          <a:avLst/>
                        </a:prstGeom>
                        <a:noFill/>
                        <a:ln w="28575" cmpd="sng">
                          <a:solidFill>
                            <a:schemeClr val="accent6">
                              <a:lumMod val="7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6.5pt;margin-top:83.7pt;height:6pt;width:6.45pt;z-index:251822080;v-text-anchor:middle;mso-width-relative:page;mso-height-relative:page;" filled="f" stroked="t" coordsize="21600,21600" o:gfxdata="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qe463bAAAACwEAAA8AAAAAAAAAAQAgAAAAIgAAAGRycy9kb3du&#10;cmV2LnhtbFBLAQIUABQAAAAIAIdO4kCFB6AVbgIAANoEAAAOAAAAAAAAAAEAIAAAACoBAABkcnMv&#10;ZTJvRG9jLnhtbFBLBQYAAAAABgAGAFkBAAAKBgAAAAA=&#10;">
                <v:fill on="f" focussize="0,0"/>
                <v:stroke weight="2.25pt" color="#E46C0A [2409]" joinstyle="round"/>
                <v:imagedata o:title=""/>
                <o:lock v:ext="edit" aspectratio="f"/>
              </v:shape>
            </w:pict>
          </mc:Fallback>
        </mc:AlternateContent>
      </w:r>
      <w:r>
        <w:rPr>
          <w:rFonts w:hint="eastAsia" w:ascii="Times New Roman" w:hAnsi="Times New Roman" w:cs="Times New Roman" w:eastAsiaTheme="minorEastAsia"/>
          <w:b/>
          <w:szCs w:val="21"/>
          <w:lang w:eastAsia="zh-CN"/>
        </w:rPr>
        <w:drawing>
          <wp:inline distT="0" distB="0" distL="114300" distR="114300">
            <wp:extent cx="9044305" cy="7631430"/>
            <wp:effectExtent l="12700" t="12700" r="29845" b="13970"/>
            <wp:docPr id="18" name="图片 18" descr="废气管道布置及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废气管道布置及排气筒"/>
                    <pic:cNvPicPr>
                      <a:picLocks noChangeAspect="1"/>
                    </pic:cNvPicPr>
                  </pic:nvPicPr>
                  <pic:blipFill>
                    <a:blip r:embed="rId9"/>
                    <a:srcRect l="3913" t="2493" r="1640" b="1781"/>
                    <a:stretch>
                      <a:fillRect/>
                    </a:stretch>
                  </pic:blipFill>
                  <pic:spPr>
                    <a:xfrm>
                      <a:off x="0" y="0"/>
                      <a:ext cx="9044305" cy="7631430"/>
                    </a:xfrm>
                    <a:prstGeom prst="rect">
                      <a:avLst/>
                    </a:prstGeom>
                    <a:ln w="12700" cmpd="sng">
                      <a:solidFill>
                        <a:schemeClr val="tx1"/>
                      </a:solidFill>
                      <a:prstDash val="solid"/>
                    </a:ln>
                  </pic:spPr>
                </pic:pic>
              </a:graphicData>
            </a:graphic>
          </wp:inline>
        </w:drawing>
      </w:r>
      <w:r>
        <w:rPr>
          <w:sz w:val="21"/>
        </w:rPr>
        <mc:AlternateContent>
          <mc:Choice Requires="wps">
            <w:drawing>
              <wp:anchor distT="0" distB="0" distL="114300" distR="114300" simplePos="0" relativeHeight="251824128" behindDoc="0" locked="0" layoutInCell="1" allowOverlap="1">
                <wp:simplePos x="0" y="0"/>
                <wp:positionH relativeFrom="column">
                  <wp:posOffset>3076575</wp:posOffset>
                </wp:positionH>
                <wp:positionV relativeFrom="paragraph">
                  <wp:posOffset>3154680</wp:posOffset>
                </wp:positionV>
                <wp:extent cx="81915" cy="76200"/>
                <wp:effectExtent l="13970" t="13970" r="18415" b="24130"/>
                <wp:wrapNone/>
                <wp:docPr id="403" name="椭圆 403"/>
                <wp:cNvGraphicFramePr/>
                <a:graphic xmlns:a="http://schemas.openxmlformats.org/drawingml/2006/main">
                  <a:graphicData uri="http://schemas.microsoft.com/office/word/2010/wordprocessingShape">
                    <wps:wsp>
                      <wps:cNvSpPr/>
                      <wps:spPr>
                        <a:xfrm>
                          <a:off x="0" y="0"/>
                          <a:ext cx="81915" cy="76200"/>
                        </a:xfrm>
                        <a:prstGeom prst="ellipse">
                          <a:avLst/>
                        </a:prstGeom>
                        <a:noFill/>
                        <a:ln w="28575" cmpd="sng">
                          <a:solidFill>
                            <a:srgbClr val="00B0F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2.25pt;margin-top:248.4pt;height:6pt;width:6.45pt;z-index:251824128;v-text-anchor:middle;mso-width-relative:page;mso-height-relative:page;" filled="f" stroked="t" coordsize="21600,21600" o:gfxdata="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ARHI/YAAAACwEAAA8AAAAAAAAAAQAgAAAAIgAAAGRycy9kb3ducmV2LnhtbFBLAQIUABQAAAAI&#10;AIdO4kDbFKLAXwIAALgEAAAOAAAAAAAAAAEAIAAAACcBAABkcnMvZTJvRG9jLnhtbFBLBQYAAAAA&#10;BgAGAFkBAAD4BQAAAAA=&#10;">
                <v:fill on="f" focussize="0,0"/>
                <v:stroke weight="2.25pt" color="#00B0F0 [2404]" joinstyle="round"/>
                <v:imagedata o:title=""/>
                <o:lock v:ext="edit" aspectratio="f"/>
              </v:shape>
            </w:pict>
          </mc:Fallback>
        </mc:AlternateContent>
      </w:r>
      <w:r>
        <w:rPr>
          <w:sz w:val="21"/>
        </w:rPr>
        <mc:AlternateContent>
          <mc:Choice Requires="wps">
            <w:drawing>
              <wp:anchor distT="0" distB="0" distL="114300" distR="114300" simplePos="0" relativeHeight="251823104" behindDoc="0" locked="0" layoutInCell="1" allowOverlap="1">
                <wp:simplePos x="0" y="0"/>
                <wp:positionH relativeFrom="column">
                  <wp:posOffset>4356100</wp:posOffset>
                </wp:positionH>
                <wp:positionV relativeFrom="paragraph">
                  <wp:posOffset>1011555</wp:posOffset>
                </wp:positionV>
                <wp:extent cx="818515" cy="217170"/>
                <wp:effectExtent l="0" t="0" r="0" b="0"/>
                <wp:wrapNone/>
                <wp:docPr id="402" name="文本框 402"/>
                <wp:cNvGraphicFramePr/>
                <a:graphic xmlns:a="http://schemas.openxmlformats.org/drawingml/2006/main">
                  <a:graphicData uri="http://schemas.microsoft.com/office/word/2010/wordprocessingShape">
                    <wps:wsp>
                      <wps:cNvSpPr txBox="1"/>
                      <wps:spPr>
                        <a:xfrm>
                          <a:off x="0" y="0"/>
                          <a:ext cx="8185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0"/>
                                <w:szCs w:val="21"/>
                                <w:lang w:val="en-US" w:eastAsia="zh-CN"/>
                              </w:rPr>
                            </w:pPr>
                            <w:r>
                              <w:rPr>
                                <w:rFonts w:hint="eastAsia"/>
                                <w:b/>
                                <w:bCs/>
                                <w:sz w:val="20"/>
                                <w:szCs w:val="21"/>
                                <w:lang w:val="en-US" w:eastAsia="zh-CN"/>
                              </w:rPr>
                              <w:t>废水总排口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43pt;margin-top:79.65pt;height:17.1pt;width:64.45pt;z-index:251823104;mso-width-relative:page;mso-height-relative:page;" filled="f" stroked="f" coordsize="21600,21600" o:gfxdata="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FLi9NkAAAALAQAADwAAAAAAAAABACAAAAAiAAAAZHJzL2Rvd25yZXYu&#10;eG1sUEsBAhQAFAAAAAgAh07iQP9MJzMzAgAAWQQAAA4AAAAAAAAAAQAgAAAAKAEAAGRycy9lMm9E&#10;b2MueG1sUEsFBgAAAAAGAAYAWQEAAM0FAAAAAA==&#10;">
                <v:fill on="f" focussize="0,0"/>
                <v:stroke on="f" weight="0.5pt"/>
                <v:imagedata o:title=""/>
                <o:lock v:ext="edit" aspectratio="f"/>
                <v:textbox inset="0mm,0mm,0mm,0mm">
                  <w:txbxContent>
                    <w:p>
                      <w:pPr>
                        <w:rPr>
                          <w:rFonts w:hint="default" w:eastAsiaTheme="minorEastAsia"/>
                          <w:b/>
                          <w:bCs/>
                          <w:sz w:val="20"/>
                          <w:szCs w:val="21"/>
                          <w:lang w:val="en-US" w:eastAsia="zh-CN"/>
                        </w:rPr>
                      </w:pPr>
                      <w:r>
                        <w:rPr>
                          <w:rFonts w:hint="eastAsia"/>
                          <w:b/>
                          <w:bCs/>
                          <w:sz w:val="20"/>
                          <w:szCs w:val="21"/>
                          <w:lang w:val="en-US" w:eastAsia="zh-CN"/>
                        </w:rPr>
                        <w:t>废水总排口</w:t>
                      </w:r>
                    </w:p>
                  </w:txbxContent>
                </v:textbox>
              </v:shape>
            </w:pict>
          </mc:Fallback>
        </mc:AlternateContent>
      </w:r>
      <w:r>
        <w:rPr>
          <w:sz w:val="21"/>
        </w:rPr>
        <mc:AlternateContent>
          <mc:Choice Requires="wps">
            <w:drawing>
              <wp:anchor distT="0" distB="0" distL="114300" distR="114300" simplePos="0" relativeHeight="251820032" behindDoc="0" locked="0" layoutInCell="1" allowOverlap="1">
                <wp:simplePos x="0" y="0"/>
                <wp:positionH relativeFrom="column">
                  <wp:posOffset>9337675</wp:posOffset>
                </wp:positionH>
                <wp:positionV relativeFrom="paragraph">
                  <wp:posOffset>7028815</wp:posOffset>
                </wp:positionV>
                <wp:extent cx="81915" cy="76200"/>
                <wp:effectExtent l="13970" t="13970" r="18415" b="24130"/>
                <wp:wrapNone/>
                <wp:docPr id="399" name="椭圆 399"/>
                <wp:cNvGraphicFramePr/>
                <a:graphic xmlns:a="http://schemas.openxmlformats.org/drawingml/2006/main">
                  <a:graphicData uri="http://schemas.microsoft.com/office/word/2010/wordprocessingShape">
                    <wps:wsp>
                      <wps:cNvSpPr/>
                      <wps:spPr>
                        <a:xfrm>
                          <a:off x="10137140" y="8402320"/>
                          <a:ext cx="81915" cy="76200"/>
                        </a:xfrm>
                        <a:prstGeom prst="ellipse">
                          <a:avLst/>
                        </a:prstGeom>
                        <a:noFill/>
                        <a:ln w="28575" cmpd="sng">
                          <a:solidFill>
                            <a:schemeClr val="accent6">
                              <a:lumMod val="7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35.25pt;margin-top:553.45pt;height:6pt;width:6.45pt;z-index:251820032;v-text-anchor:middle;mso-width-relative:page;mso-height-relative:page;" filled="f" stroked="t" coordsize="21600,21600" o:gfxdata="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nbxVG3QAAAA8BAAAPAAAAAAAA&#10;AAEAIAAAACIAAABkcnMvZG93bnJldi54bWxQSwECFAAUAAAACACHTuJAT0R/mH8CAADnBAAADgAA&#10;AAAAAAABACAAAAAsAQAAZHJzL2Uyb0RvYy54bWxQSwUGAAAAAAYABgBZAQAAHQYAAAAA&#10;">
                <v:fill on="f" focussize="0,0"/>
                <v:stroke weight="2.25pt" color="#E46C0A [2409]" joinstyle="round"/>
                <v:imagedata o:title=""/>
                <o:lock v:ext="edit" aspectratio="f"/>
              </v:shape>
            </w:pict>
          </mc:Fallback>
        </mc:AlternateContent>
      </w:r>
      <w:r>
        <w:rPr>
          <w:sz w:val="21"/>
        </w:rPr>
        <mc:AlternateContent>
          <mc:Choice Requires="wps">
            <w:drawing>
              <wp:anchor distT="0" distB="0" distL="114300" distR="114300" simplePos="0" relativeHeight="251821056" behindDoc="0" locked="0" layoutInCell="1" allowOverlap="1">
                <wp:simplePos x="0" y="0"/>
                <wp:positionH relativeFrom="column">
                  <wp:posOffset>9455785</wp:posOffset>
                </wp:positionH>
                <wp:positionV relativeFrom="paragraph">
                  <wp:posOffset>6976745</wp:posOffset>
                </wp:positionV>
                <wp:extent cx="1021715" cy="217170"/>
                <wp:effectExtent l="0" t="0" r="0" b="0"/>
                <wp:wrapNone/>
                <wp:docPr id="400" name="文本框 400"/>
                <wp:cNvGraphicFramePr/>
                <a:graphic xmlns:a="http://schemas.openxmlformats.org/drawingml/2006/main">
                  <a:graphicData uri="http://schemas.microsoft.com/office/word/2010/wordprocessingShape">
                    <wps:wsp>
                      <wps:cNvSpPr txBox="1"/>
                      <wps:spPr>
                        <a:xfrm>
                          <a:off x="0" y="0"/>
                          <a:ext cx="10217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20"/>
                                <w:lang w:val="en-US" w:eastAsia="zh-CN"/>
                              </w:rPr>
                            </w:pPr>
                            <w:r>
                              <w:rPr>
                                <w:rFonts w:hint="eastAsia"/>
                                <w:b/>
                                <w:bCs/>
                                <w:sz w:val="18"/>
                                <w:szCs w:val="20"/>
                                <w:lang w:val="en-US" w:eastAsia="zh-CN"/>
                              </w:rPr>
                              <w:t>废水总排口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44.55pt;margin-top:549.35pt;height:17.1pt;width:80.45pt;z-index:251821056;mso-width-relative:page;mso-height-relative:page;" filled="f" stroked="f" coordsize="21600,21600" o:gfxdata="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bURVzbAAAADwEAAA8AAAAAAAAAAQAgAAAAIgAAAGRycy9kb3ducmV2&#10;LnhtbFBLAQIUABQAAAAIAIdO4kDT+zAGMgIAAFoEAAAOAAAAAAAAAAEAIAAAACoBAABkcnMvZTJv&#10;RG9jLnhtbFBLBQYAAAAABgAGAFkBAADOBQAAAAA=&#10;">
                <v:fill on="f" focussize="0,0"/>
                <v:stroke on="f" weight="0.5pt"/>
                <v:imagedata o:title=""/>
                <o:lock v:ext="edit" aspectratio="f"/>
                <v:textbox inset="0mm,0mm,0mm,0mm">
                  <w:txbxContent>
                    <w:p>
                      <w:pPr>
                        <w:rPr>
                          <w:rFonts w:hint="default" w:eastAsiaTheme="minorEastAsia"/>
                          <w:b/>
                          <w:bCs/>
                          <w:sz w:val="18"/>
                          <w:szCs w:val="20"/>
                          <w:lang w:val="en-US" w:eastAsia="zh-CN"/>
                        </w:rPr>
                      </w:pPr>
                      <w:r>
                        <w:rPr>
                          <w:rFonts w:hint="eastAsia"/>
                          <w:b/>
                          <w:bCs/>
                          <w:sz w:val="18"/>
                          <w:szCs w:val="20"/>
                          <w:lang w:val="en-US" w:eastAsia="zh-CN"/>
                        </w:rPr>
                        <w:t>废水总排口</w:t>
                      </w:r>
                    </w:p>
                  </w:txbxContent>
                </v:textbox>
              </v:shape>
            </w:pict>
          </mc:Fallback>
        </mc:AlternateContent>
      </w:r>
      <w:r>
        <w:rPr>
          <w:sz w:val="21"/>
        </w:rPr>
        <mc:AlternateContent>
          <mc:Choice Requires="wps">
            <w:drawing>
              <wp:anchor distT="0" distB="0" distL="114300" distR="114300" simplePos="0" relativeHeight="251819008" behindDoc="0" locked="0" layoutInCell="1" allowOverlap="1">
                <wp:simplePos x="0" y="0"/>
                <wp:positionH relativeFrom="column">
                  <wp:posOffset>8049895</wp:posOffset>
                </wp:positionH>
                <wp:positionV relativeFrom="paragraph">
                  <wp:posOffset>7235825</wp:posOffset>
                </wp:positionV>
                <wp:extent cx="818515" cy="217170"/>
                <wp:effectExtent l="0" t="0" r="0" b="0"/>
                <wp:wrapNone/>
                <wp:docPr id="398" name="文本框 398"/>
                <wp:cNvGraphicFramePr/>
                <a:graphic xmlns:a="http://schemas.openxmlformats.org/drawingml/2006/main">
                  <a:graphicData uri="http://schemas.microsoft.com/office/word/2010/wordprocessingShape">
                    <wps:wsp>
                      <wps:cNvSpPr txBox="1"/>
                      <wps:spPr>
                        <a:xfrm>
                          <a:off x="0" y="0"/>
                          <a:ext cx="8185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0"/>
                                <w:szCs w:val="21"/>
                                <w:lang w:val="en-US" w:eastAsia="zh-CN"/>
                              </w:rPr>
                            </w:pPr>
                            <w:r>
                              <w:rPr>
                                <w:rFonts w:hint="eastAsia"/>
                                <w:b/>
                                <w:bCs/>
                                <w:sz w:val="20"/>
                                <w:szCs w:val="21"/>
                                <w:lang w:val="en-US" w:eastAsia="zh-CN"/>
                              </w:rPr>
                              <w:t>物流出入口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33.85pt;margin-top:569.75pt;height:17.1pt;width:64.45pt;z-index:251819008;mso-width-relative:page;mso-height-relative:page;" filled="f" stroked="f" coordsize="21600,21600" o:gfxdata="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eVohtwAAAAPAQAADwAAAAAAAAABACAAAAAiAAAAZHJzL2Rvd25y&#10;ZXYueG1sUEsBAhQAFAAAAAgAh07iQKKbULkzAgAAWQQAAA4AAAAAAAAAAQAgAAAAKwEAAGRycy9l&#10;Mm9Eb2MueG1sUEsFBgAAAAAGAAYAWQEAANAFAAAAAA==&#10;">
                <v:fill on="f" focussize="0,0"/>
                <v:stroke on="f" weight="0.5pt"/>
                <v:imagedata o:title=""/>
                <o:lock v:ext="edit" aspectratio="f"/>
                <v:textbox inset="0mm,0mm,0mm,0mm">
                  <w:txbxContent>
                    <w:p>
                      <w:pPr>
                        <w:rPr>
                          <w:rFonts w:hint="default" w:eastAsiaTheme="minorEastAsia"/>
                          <w:b/>
                          <w:bCs/>
                          <w:sz w:val="20"/>
                          <w:szCs w:val="21"/>
                          <w:lang w:val="en-US" w:eastAsia="zh-CN"/>
                        </w:rPr>
                      </w:pPr>
                      <w:r>
                        <w:rPr>
                          <w:rFonts w:hint="eastAsia"/>
                          <w:b/>
                          <w:bCs/>
                          <w:sz w:val="20"/>
                          <w:szCs w:val="21"/>
                          <w:lang w:val="en-US" w:eastAsia="zh-CN"/>
                        </w:rPr>
                        <w:t>物流出入口</w:t>
                      </w:r>
                    </w:p>
                  </w:txbxContent>
                </v:textbox>
              </v:shape>
            </w:pict>
          </mc:Fallback>
        </mc:AlternateContent>
      </w:r>
      <w:r>
        <w:rPr>
          <w:sz w:val="21"/>
        </w:rPr>
        <mc:AlternateContent>
          <mc:Choice Requires="wps">
            <w:drawing>
              <wp:anchor distT="0" distB="0" distL="114300" distR="114300" simplePos="0" relativeHeight="251817984" behindDoc="0" locked="0" layoutInCell="1" allowOverlap="1">
                <wp:simplePos x="0" y="0"/>
                <wp:positionH relativeFrom="column">
                  <wp:posOffset>2220595</wp:posOffset>
                </wp:positionH>
                <wp:positionV relativeFrom="paragraph">
                  <wp:posOffset>3997325</wp:posOffset>
                </wp:positionV>
                <wp:extent cx="818515" cy="217170"/>
                <wp:effectExtent l="0" t="0" r="0" b="0"/>
                <wp:wrapNone/>
                <wp:docPr id="397" name="文本框 397"/>
                <wp:cNvGraphicFramePr/>
                <a:graphic xmlns:a="http://schemas.openxmlformats.org/drawingml/2006/main">
                  <a:graphicData uri="http://schemas.microsoft.com/office/word/2010/wordprocessingShape">
                    <wps:wsp>
                      <wps:cNvSpPr txBox="1"/>
                      <wps:spPr>
                        <a:xfrm>
                          <a:off x="0" y="0"/>
                          <a:ext cx="8185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0"/>
                                <w:szCs w:val="21"/>
                                <w:lang w:val="en-US" w:eastAsia="zh-CN"/>
                              </w:rPr>
                            </w:pPr>
                            <w:r>
                              <w:rPr>
                                <w:rFonts w:hint="eastAsia"/>
                                <w:b/>
                                <w:bCs/>
                                <w:sz w:val="20"/>
                                <w:szCs w:val="21"/>
                                <w:lang w:val="en-US" w:eastAsia="zh-CN"/>
                              </w:rPr>
                              <w:t>人流出入口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4.85pt;margin-top:314.75pt;height:17.1pt;width:64.45pt;z-index:251817984;mso-width-relative:page;mso-height-relative:page;" filled="f" stroked="f" coordsize="21600,21600" o:gfxdata="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6D2Y9sAAAALAQAADwAAAAAAAAABACAAAAAiAAAAZHJzL2Rvd25y&#10;ZXYueG1sUEsBAhQAFAAAAAgAh07iQNr3FXU0AgAAWQQAAA4AAAAAAAAAAQAgAAAAKgEAAGRycy9l&#10;Mm9Eb2MueG1sUEsFBgAAAAAGAAYAWQEAANAFAAAAAA==&#10;">
                <v:fill on="f" focussize="0,0"/>
                <v:stroke on="f" weight="0.5pt"/>
                <v:imagedata o:title=""/>
                <o:lock v:ext="edit" aspectratio="f"/>
                <v:textbox inset="0mm,0mm,0mm,0mm">
                  <w:txbxContent>
                    <w:p>
                      <w:pPr>
                        <w:rPr>
                          <w:rFonts w:hint="default" w:eastAsiaTheme="minorEastAsia"/>
                          <w:b/>
                          <w:bCs/>
                          <w:sz w:val="20"/>
                          <w:szCs w:val="21"/>
                          <w:lang w:val="en-US" w:eastAsia="zh-CN"/>
                        </w:rPr>
                      </w:pPr>
                      <w:r>
                        <w:rPr>
                          <w:rFonts w:hint="eastAsia"/>
                          <w:b/>
                          <w:bCs/>
                          <w:sz w:val="20"/>
                          <w:szCs w:val="21"/>
                          <w:lang w:val="en-US" w:eastAsia="zh-CN"/>
                        </w:rPr>
                        <w:t>人流出入口</w:t>
                      </w:r>
                    </w:p>
                  </w:txbxContent>
                </v:textbox>
              </v:shape>
            </w:pict>
          </mc:Fallback>
        </mc:AlternateContent>
      </w:r>
      <w:r>
        <w:rPr>
          <w:sz w:val="21"/>
        </w:rPr>
        <mc:AlternateContent>
          <mc:Choice Requires="wps">
            <w:drawing>
              <wp:anchor distT="0" distB="0" distL="114300" distR="114300" simplePos="0" relativeHeight="251815936" behindDoc="0" locked="0" layoutInCell="1" allowOverlap="1">
                <wp:simplePos x="0" y="0"/>
                <wp:positionH relativeFrom="column">
                  <wp:posOffset>3985895</wp:posOffset>
                </wp:positionH>
                <wp:positionV relativeFrom="paragraph">
                  <wp:posOffset>788035</wp:posOffset>
                </wp:positionV>
                <wp:extent cx="307340" cy="217170"/>
                <wp:effectExtent l="0" t="0" r="0" b="0"/>
                <wp:wrapNone/>
                <wp:docPr id="395" name="文本框 395"/>
                <wp:cNvGraphicFramePr/>
                <a:graphic xmlns:a="http://schemas.openxmlformats.org/drawingml/2006/main">
                  <a:graphicData uri="http://schemas.microsoft.com/office/word/2010/wordprocessingShape">
                    <wps:wsp>
                      <wps:cNvSpPr txBox="1"/>
                      <wps:spPr>
                        <a:xfrm>
                          <a:off x="0" y="0"/>
                          <a:ext cx="307340"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13.85pt;margin-top:62.05pt;height:17.1pt;width:24.2pt;z-index:251815936;mso-width-relative:page;mso-height-relative:page;" filled="f" stroked="f" coordsize="21600,21600" o:gfxdata="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nsldtkAAAALAQAADwAAAAAAAAABACAAAAAiAAAAZHJzL2Rvd25yZXYu&#10;eG1sUEsBAhQAFAAAAAgAh07iQHd10eIzAgAAWQQAAA4AAAAAAAAAAQAgAAAAKAEAAGRycy9lMm9E&#10;b2MueG1sUEsFBgAAAAAGAAYAWQEAAM0FAAAAAA==&#10;">
                <v:fill on="f" focussize="0,0"/>
                <v:stroke on="f" weight="0.5pt"/>
                <v:imagedata o:title=""/>
                <o:lock v:ext="edit" aspectratio="f"/>
                <v:textbox inset="0mm,0mm,0mm,0mm">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p>
                  </w:txbxContent>
                </v:textbox>
              </v:shape>
            </w:pict>
          </mc:Fallback>
        </mc:AlternateContent>
      </w:r>
      <w:r>
        <w:rPr>
          <w:sz w:val="21"/>
        </w:rPr>
        <mc:AlternateContent>
          <mc:Choice Requires="wps">
            <w:drawing>
              <wp:anchor distT="0" distB="0" distL="114300" distR="114300" simplePos="0" relativeHeight="251816960" behindDoc="0" locked="0" layoutInCell="1" allowOverlap="1">
                <wp:simplePos x="0" y="0"/>
                <wp:positionH relativeFrom="column">
                  <wp:posOffset>4354195</wp:posOffset>
                </wp:positionH>
                <wp:positionV relativeFrom="paragraph">
                  <wp:posOffset>777875</wp:posOffset>
                </wp:positionV>
                <wp:extent cx="818515" cy="217170"/>
                <wp:effectExtent l="0" t="0" r="0" b="0"/>
                <wp:wrapNone/>
                <wp:docPr id="396" name="文本框 396"/>
                <wp:cNvGraphicFramePr/>
                <a:graphic xmlns:a="http://schemas.openxmlformats.org/drawingml/2006/main">
                  <a:graphicData uri="http://schemas.microsoft.com/office/word/2010/wordprocessingShape">
                    <wps:wsp>
                      <wps:cNvSpPr txBox="1"/>
                      <wps:spPr>
                        <a:xfrm>
                          <a:off x="0" y="0"/>
                          <a:ext cx="8185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0"/>
                                <w:szCs w:val="21"/>
                                <w:lang w:val="en-US" w:eastAsia="zh-CN"/>
                              </w:rPr>
                            </w:pPr>
                            <w:r>
                              <w:rPr>
                                <w:rFonts w:hint="eastAsia"/>
                                <w:b/>
                                <w:bCs/>
                                <w:sz w:val="20"/>
                                <w:szCs w:val="21"/>
                                <w:lang w:val="en-US" w:eastAsia="zh-CN"/>
                              </w:rPr>
                              <w:t>废气排气筒</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42.85pt;margin-top:61.25pt;height:17.1pt;width:64.45pt;z-index:251816960;mso-width-relative:page;mso-height-relative:page;" filled="f" stroked="f" coordsize="21600,21600" o:gfxdata="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3L22gAAAAsBAAAPAAAAAAAAAAEAIAAAACIAAABkcnMvZG93bnJl&#10;di54bWxQSwECFAAUAAAACACHTuJANKg5KDQCAABZBAAADgAAAAAAAAABACAAAAApAQAAZHJzL2Uy&#10;b0RvYy54bWxQSwUGAAAAAAYABgBZAQAAzwUAAAAA&#10;">
                <v:fill on="f" focussize="0,0"/>
                <v:stroke on="f" weight="0.5pt"/>
                <v:imagedata o:title=""/>
                <o:lock v:ext="edit" aspectratio="f"/>
                <v:textbox inset="0mm,0mm,0mm,0mm">
                  <w:txbxContent>
                    <w:p>
                      <w:pPr>
                        <w:rPr>
                          <w:rFonts w:hint="default" w:eastAsiaTheme="minorEastAsia"/>
                          <w:b/>
                          <w:bCs/>
                          <w:sz w:val="20"/>
                          <w:szCs w:val="21"/>
                          <w:lang w:val="en-US" w:eastAsia="zh-CN"/>
                        </w:rPr>
                      </w:pPr>
                      <w:r>
                        <w:rPr>
                          <w:rFonts w:hint="eastAsia"/>
                          <w:b/>
                          <w:bCs/>
                          <w:sz w:val="20"/>
                          <w:szCs w:val="21"/>
                          <w:lang w:val="en-US" w:eastAsia="zh-CN"/>
                        </w:rPr>
                        <w:t>废气排气筒</w:t>
                      </w:r>
                    </w:p>
                  </w:txbxContent>
                </v:textbox>
              </v:shape>
            </w:pict>
          </mc:Fallback>
        </mc:AlternateContent>
      </w:r>
      <w:r>
        <w:rPr>
          <w:sz w:val="21"/>
        </w:rPr>
        <mc:AlternateContent>
          <mc:Choice Requires="wps">
            <w:drawing>
              <wp:anchor distT="0" distB="0" distL="114300" distR="114300" simplePos="0" relativeHeight="251813888" behindDoc="0" locked="0" layoutInCell="1" allowOverlap="1">
                <wp:simplePos x="0" y="0"/>
                <wp:positionH relativeFrom="column">
                  <wp:posOffset>3848100</wp:posOffset>
                </wp:positionH>
                <wp:positionV relativeFrom="paragraph">
                  <wp:posOffset>498475</wp:posOffset>
                </wp:positionV>
                <wp:extent cx="417830" cy="167005"/>
                <wp:effectExtent l="9525" t="9525" r="10795" b="13970"/>
                <wp:wrapNone/>
                <wp:docPr id="393" name="矩形 393"/>
                <wp:cNvGraphicFramePr/>
                <a:graphic xmlns:a="http://schemas.openxmlformats.org/drawingml/2006/main">
                  <a:graphicData uri="http://schemas.microsoft.com/office/word/2010/wordprocessingShape">
                    <wps:wsp>
                      <wps:cNvSpPr/>
                      <wps:spPr>
                        <a:xfrm>
                          <a:off x="0" y="0"/>
                          <a:ext cx="417830" cy="167005"/>
                        </a:xfrm>
                        <a:prstGeom prst="rect">
                          <a:avLst/>
                        </a:prstGeom>
                        <a:noFill/>
                        <a:ln w="19050" cmpd="sng">
                          <a:solidFill>
                            <a:schemeClr val="tx1"/>
                          </a:solidFill>
                          <a:prstDash val="sysDot"/>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3pt;margin-top:39.25pt;height:13.15pt;width:32.9pt;z-index:251813888;v-text-anchor:middle;mso-width-relative:page;mso-height-relative:page;" filled="f" stroked="t" coordsize="21600,21600" o:gfxdata="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9mtzn2AAAAAoBAAAPAAAAAAAAAAEAIAAAACIAAABkcnMvZG93bnJldi54bWxQSwECFAAUAAAA&#10;CACHTuJAu/bEJ2ACAAC4BAAADgAAAAAAAAABACAAAAAnAQAAZHJzL2Uyb0RvYy54bWxQSwUGAAAA&#10;AAYABgBZAQAA+QUAAAAA&#10;">
                <v:fill on="f" focussize="0,0"/>
                <v:stroke weight="1.5pt" color="#000000 [3213]" joinstyle="round" dashstyle="1 1"/>
                <v:imagedata o:title=""/>
                <o:lock v:ext="edit" aspectratio="f"/>
              </v:rect>
            </w:pict>
          </mc:Fallback>
        </mc:AlternateContent>
      </w:r>
      <w:r>
        <w:rPr>
          <w:sz w:val="21"/>
        </w:rPr>
        <mc:AlternateContent>
          <mc:Choice Requires="wps">
            <w:drawing>
              <wp:anchor distT="0" distB="0" distL="114300" distR="114300" simplePos="0" relativeHeight="251814912" behindDoc="0" locked="0" layoutInCell="1" allowOverlap="1">
                <wp:simplePos x="0" y="0"/>
                <wp:positionH relativeFrom="column">
                  <wp:posOffset>4363720</wp:posOffset>
                </wp:positionH>
                <wp:positionV relativeFrom="paragraph">
                  <wp:posOffset>492125</wp:posOffset>
                </wp:positionV>
                <wp:extent cx="818515" cy="217170"/>
                <wp:effectExtent l="0" t="0" r="0" b="0"/>
                <wp:wrapNone/>
                <wp:docPr id="394" name="文本框 394"/>
                <wp:cNvGraphicFramePr/>
                <a:graphic xmlns:a="http://schemas.openxmlformats.org/drawingml/2006/main">
                  <a:graphicData uri="http://schemas.microsoft.com/office/word/2010/wordprocessingShape">
                    <wps:wsp>
                      <wps:cNvSpPr txBox="1"/>
                      <wps:spPr>
                        <a:xfrm>
                          <a:off x="0" y="0"/>
                          <a:ext cx="8185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0"/>
                                <w:szCs w:val="21"/>
                                <w:lang w:val="en-US" w:eastAsia="zh-CN"/>
                              </w:rPr>
                            </w:pPr>
                            <w:r>
                              <w:rPr>
                                <w:rFonts w:hint="eastAsia"/>
                                <w:b/>
                                <w:bCs/>
                                <w:sz w:val="20"/>
                                <w:szCs w:val="21"/>
                                <w:lang w:val="en-US" w:eastAsia="zh-CN"/>
                              </w:rPr>
                              <w:t>未建构筑物</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43.6pt;margin-top:38.75pt;height:17.1pt;width:64.45pt;z-index:251814912;mso-width-relative:page;mso-height-relative:page;" filled="f" stroked="f" coordsize="21600,21600" o:gfxdata="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hDFK9gAAAAKAQAADwAAAAAAAAABACAAAAAiAAAAZHJzL2Rvd25yZXYu&#10;eG1sUEsBAhQAFAAAAAgAh07iQOgXYZI0AgAAWQQAAA4AAAAAAAAAAQAgAAAAJwEAAGRycy9lMm9E&#10;b2MueG1sUEsFBgAAAAAGAAYAWQEAAM0FAAAAAA==&#10;">
                <v:fill on="f" focussize="0,0"/>
                <v:stroke on="f" weight="0.5pt"/>
                <v:imagedata o:title=""/>
                <o:lock v:ext="edit" aspectratio="f"/>
                <v:textbox inset="0mm,0mm,0mm,0mm">
                  <w:txbxContent>
                    <w:p>
                      <w:pPr>
                        <w:rPr>
                          <w:rFonts w:hint="default" w:eastAsiaTheme="minorEastAsia"/>
                          <w:b/>
                          <w:bCs/>
                          <w:sz w:val="20"/>
                          <w:szCs w:val="21"/>
                          <w:lang w:val="en-US" w:eastAsia="zh-CN"/>
                        </w:rPr>
                      </w:pPr>
                      <w:r>
                        <w:rPr>
                          <w:rFonts w:hint="eastAsia"/>
                          <w:b/>
                          <w:bCs/>
                          <w:sz w:val="20"/>
                          <w:szCs w:val="21"/>
                          <w:lang w:val="en-US" w:eastAsia="zh-CN"/>
                        </w:rPr>
                        <w:t>未建构筑物</w:t>
                      </w:r>
                    </w:p>
                  </w:txbxContent>
                </v:textbox>
              </v:shape>
            </w:pict>
          </mc:Fallback>
        </mc:AlternateContent>
      </w:r>
      <w:r>
        <w:rPr>
          <w:sz w:val="21"/>
        </w:rPr>
        <mc:AlternateContent>
          <mc:Choice Requires="wps">
            <w:drawing>
              <wp:anchor distT="0" distB="0" distL="114300" distR="114300" simplePos="0" relativeHeight="251812864" behindDoc="0" locked="0" layoutInCell="1" allowOverlap="1">
                <wp:simplePos x="0" y="0"/>
                <wp:positionH relativeFrom="column">
                  <wp:posOffset>4344670</wp:posOffset>
                </wp:positionH>
                <wp:positionV relativeFrom="paragraph">
                  <wp:posOffset>177800</wp:posOffset>
                </wp:positionV>
                <wp:extent cx="818515" cy="217170"/>
                <wp:effectExtent l="0" t="0" r="0" b="0"/>
                <wp:wrapNone/>
                <wp:docPr id="392" name="文本框 392"/>
                <wp:cNvGraphicFramePr/>
                <a:graphic xmlns:a="http://schemas.openxmlformats.org/drawingml/2006/main">
                  <a:graphicData uri="http://schemas.microsoft.com/office/word/2010/wordprocessingShape">
                    <wps:wsp>
                      <wps:cNvSpPr txBox="1"/>
                      <wps:spPr>
                        <a:xfrm>
                          <a:off x="0" y="0"/>
                          <a:ext cx="8185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0"/>
                                <w:szCs w:val="21"/>
                                <w:lang w:val="en-US" w:eastAsia="zh-CN"/>
                              </w:rPr>
                            </w:pPr>
                            <w:r>
                              <w:rPr>
                                <w:rFonts w:hint="eastAsia"/>
                                <w:b/>
                                <w:bCs/>
                                <w:sz w:val="20"/>
                                <w:szCs w:val="21"/>
                                <w:lang w:val="en-US" w:eastAsia="zh-CN"/>
                              </w:rPr>
                              <w:t>已建构筑物</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42.1pt;margin-top:14pt;height:17.1pt;width:64.45pt;z-index:251812864;mso-width-relative:page;mso-height-relative:page;" filled="f" stroked="f" coordsize="21600,21600" o:gfxdata="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Rd7LbWAAAACQEAAA8AAAAAAAAAAQAgAAAAIgAAAGRycy9kb3ducmV2Lnht&#10;bFBLAQIUABQAAAAIAIdO4kDN0fmHNAIAAFkEAAAOAAAAAAAAAAEAIAAAACUBAABkcnMvZTJvRG9j&#10;LnhtbFBLBQYAAAAABgAGAFkBAADLBQAAAAA=&#10;">
                <v:fill on="f" focussize="0,0"/>
                <v:stroke on="f" weight="0.5pt"/>
                <v:imagedata o:title=""/>
                <o:lock v:ext="edit" aspectratio="f"/>
                <v:textbox inset="0mm,0mm,0mm,0mm">
                  <w:txbxContent>
                    <w:p>
                      <w:pPr>
                        <w:rPr>
                          <w:rFonts w:hint="default" w:eastAsiaTheme="minorEastAsia"/>
                          <w:b/>
                          <w:bCs/>
                          <w:sz w:val="20"/>
                          <w:szCs w:val="21"/>
                          <w:lang w:val="en-US" w:eastAsia="zh-CN"/>
                        </w:rPr>
                      </w:pPr>
                      <w:r>
                        <w:rPr>
                          <w:rFonts w:hint="eastAsia"/>
                          <w:b/>
                          <w:bCs/>
                          <w:sz w:val="20"/>
                          <w:szCs w:val="21"/>
                          <w:lang w:val="en-US" w:eastAsia="zh-CN"/>
                        </w:rPr>
                        <w:t>已建构筑物</w:t>
                      </w:r>
                    </w:p>
                  </w:txbxContent>
                </v:textbox>
              </v:shape>
            </w:pict>
          </mc:Fallback>
        </mc:AlternateContent>
      </w:r>
      <w:r>
        <w:rPr>
          <w:sz w:val="21"/>
        </w:rPr>
        <mc:AlternateContent>
          <mc:Choice Requires="wps">
            <w:drawing>
              <wp:anchor distT="0" distB="0" distL="114300" distR="114300" simplePos="0" relativeHeight="251811840" behindDoc="0" locked="0" layoutInCell="1" allowOverlap="1">
                <wp:simplePos x="0" y="0"/>
                <wp:positionH relativeFrom="column">
                  <wp:posOffset>3848100</wp:posOffset>
                </wp:positionH>
                <wp:positionV relativeFrom="paragraph">
                  <wp:posOffset>184150</wp:posOffset>
                </wp:positionV>
                <wp:extent cx="417830" cy="167005"/>
                <wp:effectExtent l="9525" t="9525" r="10795" b="13970"/>
                <wp:wrapNone/>
                <wp:docPr id="391" name="矩形 391"/>
                <wp:cNvGraphicFramePr/>
                <a:graphic xmlns:a="http://schemas.openxmlformats.org/drawingml/2006/main">
                  <a:graphicData uri="http://schemas.microsoft.com/office/word/2010/wordprocessingShape">
                    <wps:wsp>
                      <wps:cNvSpPr/>
                      <wps:spPr>
                        <a:xfrm>
                          <a:off x="0" y="0"/>
                          <a:ext cx="417830" cy="167005"/>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3pt;margin-top:14.5pt;height:13.15pt;width:32.9pt;z-index:251811840;v-text-anchor:middle;mso-width-relative:page;mso-height-relative:page;" filled="f" stroked="t" coordsize="21600,21600" o:gfxdata="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Auh09oAAAAJAQAADwAAAAAAAAABACAAAAAiAAAAZHJzL2Rvd25yZXYueG1sUEsBAhQAFAAAAAgA&#10;h07iQFOVdi1cAgAAtwQAAA4AAAAAAAAAAQAgAAAAKQEAAGRycy9lMm9Eb2MueG1sUEsFBgAAAAAG&#10;AAYAWQEAAPcFA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810816" behindDoc="0" locked="0" layoutInCell="1" allowOverlap="1">
                <wp:simplePos x="0" y="0"/>
                <wp:positionH relativeFrom="column">
                  <wp:posOffset>4138295</wp:posOffset>
                </wp:positionH>
                <wp:positionV relativeFrom="paragraph">
                  <wp:posOffset>5607685</wp:posOffset>
                </wp:positionV>
                <wp:extent cx="755015" cy="21717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7550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r>
                              <w:rPr>
                                <w:rFonts w:hint="default" w:ascii="Times New Roman" w:hAnsi="Times New Roman" w:cs="Times New Roman"/>
                                <w:b/>
                                <w:bCs/>
                                <w:color w:val="FF0000"/>
                                <w:sz w:val="21"/>
                                <w:szCs w:val="22"/>
                                <w:lang w:val="en-US" w:eastAsia="zh-CN"/>
                              </w:rPr>
                              <w:t>DA00</w:t>
                            </w:r>
                            <w:r>
                              <w:rPr>
                                <w:rFonts w:hint="eastAsia" w:ascii="Times New Roman" w:hAnsi="Times New Roman" w:cs="Times New Roman"/>
                                <w:b/>
                                <w:bCs/>
                                <w:color w:val="FF0000"/>
                                <w:sz w:val="21"/>
                                <w:szCs w:val="22"/>
                                <w:lang w:val="en-US" w:eastAsia="zh-CN"/>
                              </w:rPr>
                              <w:t>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25.85pt;margin-top:441.55pt;height:17.1pt;width:59.45pt;z-index:251810816;mso-width-relative:page;mso-height-relative:page;" filled="f" stroked="f" coordsize="21600,21600" o:gfxdata="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x91th2gAAAAsBAAAPAAAAAAAAAAEAIAAAACIAAABkcnMvZG93bnJl&#10;di54bWxQSwECFAAUAAAACACHTuJAikJHtDQCAABZBAAADgAAAAAAAAABACAAAAApAQAAZHJzL2Uy&#10;b0RvYy54bWxQSwUGAAAAAAYABgBZAQAAzwUAAAAA&#10;">
                <v:fill on="f" focussize="0,0"/>
                <v:stroke on="f" weight="0.5pt"/>
                <v:imagedata o:title=""/>
                <o:lock v:ext="edit" aspectratio="f"/>
                <v:textbox inset="0mm,0mm,0mm,0mm">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r>
                        <w:rPr>
                          <w:rFonts w:hint="default" w:ascii="Times New Roman" w:hAnsi="Times New Roman" w:cs="Times New Roman"/>
                          <w:b/>
                          <w:bCs/>
                          <w:color w:val="FF0000"/>
                          <w:sz w:val="21"/>
                          <w:szCs w:val="22"/>
                          <w:lang w:val="en-US" w:eastAsia="zh-CN"/>
                        </w:rPr>
                        <w:t>DA00</w:t>
                      </w:r>
                      <w:r>
                        <w:rPr>
                          <w:rFonts w:hint="eastAsia" w:ascii="Times New Roman" w:hAnsi="Times New Roman" w:cs="Times New Roman"/>
                          <w:b/>
                          <w:bCs/>
                          <w:color w:val="FF0000"/>
                          <w:sz w:val="21"/>
                          <w:szCs w:val="22"/>
                          <w:lang w:val="en-US" w:eastAsia="zh-CN"/>
                        </w:rPr>
                        <w:t>5</w:t>
                      </w:r>
                    </w:p>
                  </w:txbxContent>
                </v:textbox>
              </v:shape>
            </w:pict>
          </mc:Fallback>
        </mc:AlternateContent>
      </w:r>
      <w:r>
        <w:rPr>
          <w:sz w:val="21"/>
        </w:rPr>
        <mc:AlternateContent>
          <mc:Choice Requires="wps">
            <w:drawing>
              <wp:anchor distT="0" distB="0" distL="114300" distR="114300" simplePos="0" relativeHeight="251809792" behindDoc="0" locked="0" layoutInCell="1" allowOverlap="1">
                <wp:simplePos x="0" y="0"/>
                <wp:positionH relativeFrom="column">
                  <wp:posOffset>3290570</wp:posOffset>
                </wp:positionH>
                <wp:positionV relativeFrom="paragraph">
                  <wp:posOffset>5617210</wp:posOffset>
                </wp:positionV>
                <wp:extent cx="755015" cy="217170"/>
                <wp:effectExtent l="0" t="0" r="0" b="0"/>
                <wp:wrapNone/>
                <wp:docPr id="353" name="文本框 353"/>
                <wp:cNvGraphicFramePr/>
                <a:graphic xmlns:a="http://schemas.openxmlformats.org/drawingml/2006/main">
                  <a:graphicData uri="http://schemas.microsoft.com/office/word/2010/wordprocessingShape">
                    <wps:wsp>
                      <wps:cNvSpPr txBox="1"/>
                      <wps:spPr>
                        <a:xfrm>
                          <a:off x="0" y="0"/>
                          <a:ext cx="7550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r>
                              <w:rPr>
                                <w:rFonts w:hint="default" w:ascii="Times New Roman" w:hAnsi="Times New Roman" w:cs="Times New Roman"/>
                                <w:b/>
                                <w:bCs/>
                                <w:color w:val="FF0000"/>
                                <w:sz w:val="21"/>
                                <w:szCs w:val="22"/>
                                <w:lang w:val="en-US" w:eastAsia="zh-CN"/>
                              </w:rPr>
                              <w:t>DA00</w:t>
                            </w:r>
                            <w:r>
                              <w:rPr>
                                <w:rFonts w:hint="eastAsia" w:ascii="Times New Roman" w:hAnsi="Times New Roman" w:cs="Times New Roman"/>
                                <w:b/>
                                <w:bCs/>
                                <w:color w:val="FF0000"/>
                                <w:sz w:val="21"/>
                                <w:szCs w:val="22"/>
                                <w:lang w:val="en-US" w:eastAsia="zh-CN"/>
                              </w:rPr>
                              <w:t>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59.1pt;margin-top:442.3pt;height:17.1pt;width:59.45pt;z-index:251809792;mso-width-relative:page;mso-height-relative:page;" filled="f" stroked="f" coordsize="21600,21600" o:gfxdata="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V9we/aAAAACwEAAA8AAAAAAAAAAQAgAAAAIgAAAGRycy9kb3ducmV2&#10;LnhtbFBLAQIUABQAAAAIAIdO4kAh/sM0MwIAAFkEAAAOAAAAAAAAAAEAIAAAACkBAABkcnMvZTJv&#10;RG9jLnhtbFBLBQYAAAAABgAGAFkBAADOBQAAAAA=&#10;">
                <v:fill on="f" focussize="0,0"/>
                <v:stroke on="f" weight="0.5pt"/>
                <v:imagedata o:title=""/>
                <o:lock v:ext="edit" aspectratio="f"/>
                <v:textbox inset="0mm,0mm,0mm,0mm">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r>
                        <w:rPr>
                          <w:rFonts w:hint="default" w:ascii="Times New Roman" w:hAnsi="Times New Roman" w:cs="Times New Roman"/>
                          <w:b/>
                          <w:bCs/>
                          <w:color w:val="FF0000"/>
                          <w:sz w:val="21"/>
                          <w:szCs w:val="22"/>
                          <w:lang w:val="en-US" w:eastAsia="zh-CN"/>
                        </w:rPr>
                        <w:t>DA00</w:t>
                      </w:r>
                      <w:r>
                        <w:rPr>
                          <w:rFonts w:hint="eastAsia" w:ascii="Times New Roman" w:hAnsi="Times New Roman" w:cs="Times New Roman"/>
                          <w:b/>
                          <w:bCs/>
                          <w:color w:val="FF0000"/>
                          <w:sz w:val="21"/>
                          <w:szCs w:val="22"/>
                          <w:lang w:val="en-US" w:eastAsia="zh-CN"/>
                        </w:rPr>
                        <w:t>7</w:t>
                      </w:r>
                    </w:p>
                  </w:txbxContent>
                </v:textbox>
              </v:shape>
            </w:pict>
          </mc:Fallback>
        </mc:AlternateContent>
      </w:r>
      <w:r>
        <w:rPr>
          <w:sz w:val="21"/>
        </w:rPr>
        <mc:AlternateContent>
          <mc:Choice Requires="wps">
            <w:drawing>
              <wp:anchor distT="0" distB="0" distL="114300" distR="114300" simplePos="0" relativeHeight="251808768" behindDoc="0" locked="0" layoutInCell="1" allowOverlap="1">
                <wp:simplePos x="0" y="0"/>
                <wp:positionH relativeFrom="column">
                  <wp:posOffset>3290570</wp:posOffset>
                </wp:positionH>
                <wp:positionV relativeFrom="paragraph">
                  <wp:posOffset>5407660</wp:posOffset>
                </wp:positionV>
                <wp:extent cx="755015" cy="217170"/>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7550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r>
                              <w:rPr>
                                <w:rFonts w:hint="default" w:ascii="Times New Roman" w:hAnsi="Times New Roman" w:cs="Times New Roman"/>
                                <w:b/>
                                <w:bCs/>
                                <w:color w:val="FF0000"/>
                                <w:sz w:val="21"/>
                                <w:szCs w:val="22"/>
                                <w:lang w:val="en-US" w:eastAsia="zh-CN"/>
                              </w:rPr>
                              <w:t>DA00</w:t>
                            </w:r>
                            <w:r>
                              <w:rPr>
                                <w:rFonts w:hint="eastAsia" w:ascii="Times New Roman" w:hAnsi="Times New Roman" w:cs="Times New Roman"/>
                                <w:b/>
                                <w:bCs/>
                                <w:color w:val="FF0000"/>
                                <w:sz w:val="21"/>
                                <w:szCs w:val="22"/>
                                <w:lang w:val="en-US" w:eastAsia="zh-CN"/>
                              </w:rPr>
                              <w:t>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59.1pt;margin-top:425.8pt;height:17.1pt;width:59.45pt;z-index:251808768;mso-width-relative:page;mso-height-relative:page;" filled="f" stroked="f" coordsize="21600,21600" o:gfxdata="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7hr5TZAAAACwEAAA8AAAAAAAAAAQAgAAAAIgAAAGRycy9kb3ducmV2&#10;LnhtbFBLAQIUABQAAAAIAIdO4kBrK2Y3NAIAAFkEAAAOAAAAAAAAAAEAIAAAACgBAABkcnMvZTJv&#10;RG9jLnhtbFBLBQYAAAAABgAGAFkBAADOBQAAAAA=&#10;">
                <v:fill on="f" focussize="0,0"/>
                <v:stroke on="f" weight="0.5pt"/>
                <v:imagedata o:title=""/>
                <o:lock v:ext="edit" aspectratio="f"/>
                <v:textbox inset="0mm,0mm,0mm,0mm">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r>
                        <w:rPr>
                          <w:rFonts w:hint="default" w:ascii="Times New Roman" w:hAnsi="Times New Roman" w:cs="Times New Roman"/>
                          <w:b/>
                          <w:bCs/>
                          <w:color w:val="FF0000"/>
                          <w:sz w:val="21"/>
                          <w:szCs w:val="22"/>
                          <w:lang w:val="en-US" w:eastAsia="zh-CN"/>
                        </w:rPr>
                        <w:t>DA00</w:t>
                      </w:r>
                      <w:r>
                        <w:rPr>
                          <w:rFonts w:hint="eastAsia" w:ascii="Times New Roman" w:hAnsi="Times New Roman" w:cs="Times New Roman"/>
                          <w:b/>
                          <w:bCs/>
                          <w:color w:val="FF0000"/>
                          <w:sz w:val="21"/>
                          <w:szCs w:val="22"/>
                          <w:lang w:val="en-US" w:eastAsia="zh-CN"/>
                        </w:rPr>
                        <w:t>6</w:t>
                      </w:r>
                    </w:p>
                  </w:txbxContent>
                </v:textbox>
              </v:shape>
            </w:pict>
          </mc:Fallback>
        </mc:AlternateContent>
      </w:r>
      <w:r>
        <w:rPr>
          <w:sz w:val="21"/>
        </w:rPr>
        <mc:AlternateContent>
          <mc:Choice Requires="wps">
            <w:drawing>
              <wp:anchor distT="0" distB="0" distL="114300" distR="114300" simplePos="0" relativeHeight="251807744" behindDoc="0" locked="0" layoutInCell="1" allowOverlap="1">
                <wp:simplePos x="0" y="0"/>
                <wp:positionH relativeFrom="column">
                  <wp:posOffset>7481570</wp:posOffset>
                </wp:positionH>
                <wp:positionV relativeFrom="paragraph">
                  <wp:posOffset>4293235</wp:posOffset>
                </wp:positionV>
                <wp:extent cx="755015" cy="21717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7550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r>
                              <w:rPr>
                                <w:rFonts w:hint="default" w:ascii="Times New Roman" w:hAnsi="Times New Roman" w:cs="Times New Roman"/>
                                <w:b/>
                                <w:bCs/>
                                <w:color w:val="FF0000"/>
                                <w:sz w:val="21"/>
                                <w:szCs w:val="22"/>
                                <w:lang w:val="en-US" w:eastAsia="zh-CN"/>
                              </w:rPr>
                              <w:t>DA00</w:t>
                            </w:r>
                            <w:r>
                              <w:rPr>
                                <w:rFonts w:hint="eastAsia" w:ascii="Times New Roman" w:hAnsi="Times New Roman" w:cs="Times New Roman"/>
                                <w:b/>
                                <w:bCs/>
                                <w:color w:val="FF0000"/>
                                <w:sz w:val="21"/>
                                <w:szCs w:val="22"/>
                                <w:lang w:val="en-US" w:eastAsia="zh-CN"/>
                              </w:rPr>
                              <w:t>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89.1pt;margin-top:338.05pt;height:17.1pt;width:59.45pt;z-index:251807744;mso-width-relative:page;mso-height-relative:page;" filled="f" stroked="f" coordsize="21600,21600" o:gfxdata="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ImVBfaAAAADQEAAA8AAAAAAAAAAQAgAAAAIgAAAGRycy9kb3ducmV2&#10;LnhtbFBLAQIUABQAAAAIAIdO4kCgstJ/MwIAAFkEAAAOAAAAAAAAAAEAIAAAACkBAABkcnMvZTJv&#10;RG9jLnhtbFBLBQYAAAAABgAGAFkBAADOBQAAAAA=&#10;">
                <v:fill on="f" focussize="0,0"/>
                <v:stroke on="f" weight="0.5pt"/>
                <v:imagedata o:title=""/>
                <o:lock v:ext="edit" aspectratio="f"/>
                <v:textbox inset="0mm,0mm,0mm,0mm">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r>
                        <w:rPr>
                          <w:rFonts w:hint="default" w:ascii="Times New Roman" w:hAnsi="Times New Roman" w:cs="Times New Roman"/>
                          <w:b/>
                          <w:bCs/>
                          <w:color w:val="FF0000"/>
                          <w:sz w:val="21"/>
                          <w:szCs w:val="22"/>
                          <w:lang w:val="en-US" w:eastAsia="zh-CN"/>
                        </w:rPr>
                        <w:t>DA00</w:t>
                      </w:r>
                      <w:r>
                        <w:rPr>
                          <w:rFonts w:hint="eastAsia" w:ascii="Times New Roman" w:hAnsi="Times New Roman" w:cs="Times New Roman"/>
                          <w:b/>
                          <w:bCs/>
                          <w:color w:val="FF0000"/>
                          <w:sz w:val="21"/>
                          <w:szCs w:val="22"/>
                          <w:lang w:val="en-US" w:eastAsia="zh-CN"/>
                        </w:rPr>
                        <w:t>3</w:t>
                      </w:r>
                    </w:p>
                  </w:txbxContent>
                </v:textbox>
              </v:shape>
            </w:pict>
          </mc:Fallback>
        </mc:AlternateContent>
      </w:r>
      <w:r>
        <w:rPr>
          <w:sz w:val="21"/>
        </w:rPr>
        <mc:AlternateContent>
          <mc:Choice Requires="wps">
            <w:drawing>
              <wp:anchor distT="0" distB="0" distL="114300" distR="114300" simplePos="0" relativeHeight="251806720" behindDoc="0" locked="0" layoutInCell="1" allowOverlap="1">
                <wp:simplePos x="0" y="0"/>
                <wp:positionH relativeFrom="column">
                  <wp:posOffset>10596245</wp:posOffset>
                </wp:positionH>
                <wp:positionV relativeFrom="paragraph">
                  <wp:posOffset>816610</wp:posOffset>
                </wp:positionV>
                <wp:extent cx="755015" cy="21717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7550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r>
                              <w:rPr>
                                <w:rFonts w:hint="default" w:ascii="Times New Roman" w:hAnsi="Times New Roman" w:cs="Times New Roman"/>
                                <w:b/>
                                <w:bCs/>
                                <w:color w:val="FF0000"/>
                                <w:sz w:val="21"/>
                                <w:szCs w:val="22"/>
                                <w:lang w:val="en-US" w:eastAsia="zh-CN"/>
                              </w:rPr>
                              <w:t>DA00</w:t>
                            </w:r>
                            <w:r>
                              <w:rPr>
                                <w:rFonts w:hint="eastAsia" w:ascii="Times New Roman" w:hAnsi="Times New Roman" w:cs="Times New Roman"/>
                                <w:b/>
                                <w:bCs/>
                                <w:color w:val="FF0000"/>
                                <w:sz w:val="21"/>
                                <w:szCs w:val="22"/>
                                <w:lang w:val="en-US" w:eastAsia="zh-CN"/>
                              </w:rPr>
                              <w:t>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834.35pt;margin-top:64.3pt;height:17.1pt;width:59.45pt;z-index:251806720;mso-width-relative:page;mso-height-relative:page;" filled="f" stroked="f" coordsize="21600,21600" o:gfxdata="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6/XyrXAAAADQEAAA8AAAAAAAAAAQAgAAAAIgAAAGRycy9kb3ducmV2Lnht&#10;bFBLAQIUABQAAAAIAIdO4kBO7f4iMwIAAFkEAAAOAAAAAAAAAAEAIAAAACYBAABkcnMvZTJvRG9j&#10;LnhtbFBLBQYAAAAABgAGAFkBAADLBQAAAAA=&#10;">
                <v:fill on="f" focussize="0,0"/>
                <v:stroke on="f" weight="0.5pt"/>
                <v:imagedata o:title=""/>
                <o:lock v:ext="edit" aspectratio="f"/>
                <v:textbox inset="0mm,0mm,0mm,0mm">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r>
                        <w:rPr>
                          <w:rFonts w:hint="default" w:ascii="Times New Roman" w:hAnsi="Times New Roman" w:cs="Times New Roman"/>
                          <w:b/>
                          <w:bCs/>
                          <w:color w:val="FF0000"/>
                          <w:sz w:val="21"/>
                          <w:szCs w:val="22"/>
                          <w:lang w:val="en-US" w:eastAsia="zh-CN"/>
                        </w:rPr>
                        <w:t>DA00</w:t>
                      </w:r>
                      <w:r>
                        <w:rPr>
                          <w:rFonts w:hint="eastAsia" w:ascii="Times New Roman" w:hAnsi="Times New Roman" w:cs="Times New Roman"/>
                          <w:b/>
                          <w:bCs/>
                          <w:color w:val="FF0000"/>
                          <w:sz w:val="21"/>
                          <w:szCs w:val="22"/>
                          <w:lang w:val="en-US" w:eastAsia="zh-CN"/>
                        </w:rPr>
                        <w:t>1</w:t>
                      </w:r>
                    </w:p>
                  </w:txbxContent>
                </v:textbox>
              </v:shape>
            </w:pict>
          </mc:Fallback>
        </mc:AlternateContent>
      </w:r>
      <w:r>
        <w:rPr>
          <w:sz w:val="21"/>
        </w:rPr>
        <mc:AlternateContent>
          <mc:Choice Requires="wps">
            <w:drawing>
              <wp:anchor distT="0" distB="0" distL="114300" distR="114300" simplePos="0" relativeHeight="251805696" behindDoc="0" locked="0" layoutInCell="1" allowOverlap="1">
                <wp:simplePos x="0" y="0"/>
                <wp:positionH relativeFrom="column">
                  <wp:posOffset>10729595</wp:posOffset>
                </wp:positionH>
                <wp:positionV relativeFrom="paragraph">
                  <wp:posOffset>254635</wp:posOffset>
                </wp:positionV>
                <wp:extent cx="755015" cy="21717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7550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r>
                              <w:rPr>
                                <w:rFonts w:hint="default" w:ascii="Times New Roman" w:hAnsi="Times New Roman" w:cs="Times New Roman"/>
                                <w:b/>
                                <w:bCs/>
                                <w:color w:val="FF0000"/>
                                <w:sz w:val="21"/>
                                <w:szCs w:val="22"/>
                                <w:lang w:val="en-US" w:eastAsia="zh-CN"/>
                              </w:rPr>
                              <w:t>DA00</w:t>
                            </w:r>
                            <w:r>
                              <w:rPr>
                                <w:rFonts w:hint="eastAsia" w:ascii="Times New Roman" w:hAnsi="Times New Roman" w:cs="Times New Roman"/>
                                <w:b/>
                                <w:bCs/>
                                <w:color w:val="FF0000"/>
                                <w:sz w:val="21"/>
                                <w:szCs w:val="22"/>
                                <w:lang w:val="en-US" w:eastAsia="zh-CN"/>
                              </w:rPr>
                              <w:t>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844.85pt;margin-top:20.05pt;height:17.1pt;width:59.45pt;z-index:251805696;mso-width-relative:page;mso-height-relative:page;" filled="f" stroked="f" coordsize="21600,21600" o:gfxdata="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R1seNkAAAALAQAADwAAAAAAAAABACAAAAAiAAAAZHJzL2Rvd25yZXYu&#10;eG1sUEsBAhQAFAAAAAgAh07iQKHMsnQzAgAAWQQAAA4AAAAAAAAAAQAgAAAAKAEAAGRycy9lMm9E&#10;b2MueG1sUEsFBgAAAAAGAAYAWQEAAM0FAAAAAA==&#10;">
                <v:fill on="f" focussize="0,0"/>
                <v:stroke on="f" weight="0.5pt"/>
                <v:imagedata o:title=""/>
                <o:lock v:ext="edit" aspectratio="f"/>
                <v:textbox inset="0mm,0mm,0mm,0mm">
                  <w:txbxContent>
                    <w:p>
                      <w:pPr>
                        <w:rPr>
                          <w:rFonts w:hint="default" w:ascii="Times New Roman" w:hAnsi="Times New Roman" w:cs="Times New Roman" w:eastAsiaTheme="minorEastAsia"/>
                          <w:b/>
                          <w:bCs/>
                          <w:color w:val="FF0000"/>
                          <w:sz w:val="21"/>
                          <w:szCs w:val="22"/>
                          <w:lang w:val="en-US" w:eastAsia="zh-CN"/>
                        </w:rPr>
                      </w:pPr>
                      <w:r>
                        <w:rPr>
                          <w:rFonts w:hint="eastAsia" w:ascii="宋体" w:hAnsi="宋体" w:eastAsia="宋体" w:cs="宋体"/>
                          <w:b/>
                          <w:bCs/>
                          <w:color w:val="FF0000"/>
                          <w:sz w:val="21"/>
                          <w:szCs w:val="22"/>
                          <w:lang w:val="en-US" w:eastAsia="zh-CN"/>
                        </w:rPr>
                        <w:t>◎</w:t>
                      </w:r>
                      <w:r>
                        <w:rPr>
                          <w:rFonts w:hint="default" w:ascii="Times New Roman" w:hAnsi="Times New Roman" w:cs="Times New Roman"/>
                          <w:b/>
                          <w:bCs/>
                          <w:color w:val="FF0000"/>
                          <w:sz w:val="21"/>
                          <w:szCs w:val="22"/>
                          <w:lang w:val="en-US" w:eastAsia="zh-CN"/>
                        </w:rPr>
                        <w:t>DA00</w:t>
                      </w:r>
                      <w:r>
                        <w:rPr>
                          <w:rFonts w:hint="eastAsia" w:ascii="Times New Roman" w:hAnsi="Times New Roman" w:cs="Times New Roman"/>
                          <w:b/>
                          <w:bCs/>
                          <w:color w:val="FF0000"/>
                          <w:sz w:val="21"/>
                          <w:szCs w:val="22"/>
                          <w:lang w:val="en-US" w:eastAsia="zh-CN"/>
                        </w:rPr>
                        <w:t>8</w:t>
                      </w:r>
                    </w:p>
                  </w:txbxContent>
                </v:textbox>
              </v:shape>
            </w:pict>
          </mc:Fallback>
        </mc:AlternateContent>
      </w:r>
      <w:r>
        <w:rPr>
          <w:sz w:val="21"/>
        </w:rPr>
        <mc:AlternateContent>
          <mc:Choice Requires="wps">
            <w:drawing>
              <wp:anchor distT="0" distB="0" distL="114300" distR="114300" simplePos="0" relativeHeight="251798528" behindDoc="0" locked="0" layoutInCell="1" allowOverlap="1">
                <wp:simplePos x="0" y="0"/>
                <wp:positionH relativeFrom="column">
                  <wp:posOffset>8992235</wp:posOffset>
                </wp:positionH>
                <wp:positionV relativeFrom="paragraph">
                  <wp:posOffset>5577205</wp:posOffset>
                </wp:positionV>
                <wp:extent cx="1021715" cy="217170"/>
                <wp:effectExtent l="0" t="0" r="0" b="0"/>
                <wp:wrapNone/>
                <wp:docPr id="379" name="文本框 379"/>
                <wp:cNvGraphicFramePr/>
                <a:graphic xmlns:a="http://schemas.openxmlformats.org/drawingml/2006/main">
                  <a:graphicData uri="http://schemas.microsoft.com/office/word/2010/wordprocessingShape">
                    <wps:wsp>
                      <wps:cNvSpPr txBox="1"/>
                      <wps:spPr>
                        <a:xfrm>
                          <a:off x="0" y="0"/>
                          <a:ext cx="10217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20"/>
                                <w:lang w:val="en-US" w:eastAsia="zh-CN"/>
                              </w:rPr>
                            </w:pPr>
                            <w:r>
                              <w:rPr>
                                <w:rFonts w:hint="eastAsia"/>
                                <w:b/>
                                <w:bCs/>
                                <w:sz w:val="18"/>
                                <w:szCs w:val="20"/>
                                <w:lang w:val="en-US" w:eastAsia="zh-CN"/>
                              </w:rPr>
                              <w:t>罐区（未建）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08.05pt;margin-top:439.15pt;height:17.1pt;width:80.45pt;z-index:251798528;mso-width-relative:page;mso-height-relative:page;" filled="f" stroked="f" coordsize="21600,21600" o:gfxdata="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75IeraAAAADQEAAA8AAAAAAAAAAQAgAAAAIgAAAGRycy9kb3ducmV2&#10;LnhtbFBLAQIUABQAAAAIAIdO4kDOWZtDMwIAAFoEAAAOAAAAAAAAAAEAIAAAACkBAABkcnMvZTJv&#10;RG9jLnhtbFBLBQYAAAAABgAGAFkBAADOBQAAAAA=&#10;">
                <v:fill on="f" focussize="0,0"/>
                <v:stroke on="f" weight="0.5pt"/>
                <v:imagedata o:title=""/>
                <o:lock v:ext="edit" aspectratio="f"/>
                <v:textbox inset="0mm,0mm,0mm,0mm">
                  <w:txbxContent>
                    <w:p>
                      <w:pPr>
                        <w:rPr>
                          <w:rFonts w:hint="default" w:eastAsiaTheme="minorEastAsia"/>
                          <w:b/>
                          <w:bCs/>
                          <w:sz w:val="18"/>
                          <w:szCs w:val="20"/>
                          <w:lang w:val="en-US" w:eastAsia="zh-CN"/>
                        </w:rPr>
                      </w:pPr>
                      <w:r>
                        <w:rPr>
                          <w:rFonts w:hint="eastAsia"/>
                          <w:b/>
                          <w:bCs/>
                          <w:sz w:val="18"/>
                          <w:szCs w:val="20"/>
                          <w:lang w:val="en-US" w:eastAsia="zh-CN"/>
                        </w:rPr>
                        <w:t>罐区（未建）</w:t>
                      </w:r>
                    </w:p>
                  </w:txbxContent>
                </v:textbox>
              </v:shape>
            </w:pict>
          </mc:Fallback>
        </mc:AlternateContent>
      </w:r>
      <w:r>
        <w:rPr>
          <w:sz w:val="21"/>
        </w:rPr>
        <mc:AlternateContent>
          <mc:Choice Requires="wps">
            <w:drawing>
              <wp:anchor distT="0" distB="0" distL="114300" distR="114300" simplePos="0" relativeHeight="251799552" behindDoc="0" locked="0" layoutInCell="1" allowOverlap="1">
                <wp:simplePos x="0" y="0"/>
                <wp:positionH relativeFrom="column">
                  <wp:posOffset>8743315</wp:posOffset>
                </wp:positionH>
                <wp:positionV relativeFrom="paragraph">
                  <wp:posOffset>4719320</wp:posOffset>
                </wp:positionV>
                <wp:extent cx="1012825" cy="217170"/>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101282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20"/>
                                <w:lang w:val="en-US" w:eastAsia="zh-CN"/>
                              </w:rPr>
                            </w:pPr>
                            <w:r>
                              <w:rPr>
                                <w:rFonts w:hint="eastAsia"/>
                                <w:b/>
                                <w:bCs/>
                                <w:sz w:val="18"/>
                                <w:szCs w:val="20"/>
                                <w:lang w:val="en-US" w:eastAsia="zh-CN"/>
                              </w:rPr>
                              <w:t>甲类仓库三（未建）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88.45pt;margin-top:371.6pt;height:17.1pt;width:79.75pt;z-index:251799552;mso-width-relative:page;mso-height-relative:page;" filled="f" stroked="f" coordsize="21600,21600" o:gfxdata="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6gFI2gAAAA0BAAAPAAAAAAAAAAEAIAAAACIAAABkcnMvZG93bnJl&#10;di54bWxQSwECFAAUAAAACACHTuJAF8a97DQCAABaBAAADgAAAAAAAAABACAAAAApAQAAZHJzL2Uy&#10;b0RvYy54bWxQSwUGAAAAAAYABgBZAQAAzwUAAAAA&#10;">
                <v:fill on="f" focussize="0,0"/>
                <v:stroke on="f" weight="0.5pt"/>
                <v:imagedata o:title=""/>
                <o:lock v:ext="edit" aspectratio="f"/>
                <v:textbox inset="0mm,0mm,0mm,0mm">
                  <w:txbxContent>
                    <w:p>
                      <w:pPr>
                        <w:rPr>
                          <w:rFonts w:hint="default" w:eastAsiaTheme="minorEastAsia"/>
                          <w:b/>
                          <w:bCs/>
                          <w:sz w:val="18"/>
                          <w:szCs w:val="20"/>
                          <w:lang w:val="en-US" w:eastAsia="zh-CN"/>
                        </w:rPr>
                      </w:pPr>
                      <w:r>
                        <w:rPr>
                          <w:rFonts w:hint="eastAsia"/>
                          <w:b/>
                          <w:bCs/>
                          <w:sz w:val="18"/>
                          <w:szCs w:val="20"/>
                          <w:lang w:val="en-US" w:eastAsia="zh-CN"/>
                        </w:rPr>
                        <w:t>甲类仓库三（未建）</w:t>
                      </w:r>
                    </w:p>
                  </w:txbxContent>
                </v:textbox>
              </v:shape>
            </w:pict>
          </mc:Fallback>
        </mc:AlternateContent>
      </w:r>
      <w:r>
        <w:rPr>
          <w:sz w:val="21"/>
        </w:rPr>
        <mc:AlternateContent>
          <mc:Choice Requires="wps">
            <w:drawing>
              <wp:anchor distT="0" distB="0" distL="114300" distR="114300" simplePos="0" relativeHeight="251795456" behindDoc="0" locked="0" layoutInCell="1" allowOverlap="1">
                <wp:simplePos x="0" y="0"/>
                <wp:positionH relativeFrom="column">
                  <wp:posOffset>6982460</wp:posOffset>
                </wp:positionH>
                <wp:positionV relativeFrom="paragraph">
                  <wp:posOffset>6302375</wp:posOffset>
                </wp:positionV>
                <wp:extent cx="706120" cy="217170"/>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706120"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20"/>
                                <w:lang w:val="en-US" w:eastAsia="zh-CN"/>
                              </w:rPr>
                            </w:pPr>
                            <w:r>
                              <w:rPr>
                                <w:rFonts w:hint="eastAsia"/>
                                <w:b/>
                                <w:bCs/>
                                <w:sz w:val="18"/>
                                <w:szCs w:val="20"/>
                                <w:lang w:val="en-US" w:eastAsia="zh-CN"/>
                              </w:rPr>
                              <w:t>丁类仓库一</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49.8pt;margin-top:496.25pt;height:17.1pt;width:55.6pt;z-index:251795456;mso-width-relative:page;mso-height-relative:page;" filled="f" stroked="f" coordsize="21600,21600" o:gfxdata="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3HqNz2AAAAA4BAAAPAAAAAAAAAAEAIAAAACIAAABkcnMvZG93bnJldi54&#10;bWxQSwECFAAUAAAACACHTuJAifJ3HjMCAABZBAAADgAAAAAAAAABACAAAAAnAQAAZHJzL2Uyb0Rv&#10;Yy54bWxQSwUGAAAAAAYABgBZAQAAzAUAAAAA&#10;">
                <v:fill on="f" focussize="0,0"/>
                <v:stroke on="f" weight="0.5pt"/>
                <v:imagedata o:title=""/>
                <o:lock v:ext="edit" aspectratio="f"/>
                <v:textbox inset="0mm,0mm,0mm,0mm">
                  <w:txbxContent>
                    <w:p>
                      <w:pPr>
                        <w:rPr>
                          <w:rFonts w:hint="default" w:eastAsiaTheme="minorEastAsia"/>
                          <w:b/>
                          <w:bCs/>
                          <w:sz w:val="18"/>
                          <w:szCs w:val="20"/>
                          <w:lang w:val="en-US" w:eastAsia="zh-CN"/>
                        </w:rPr>
                      </w:pPr>
                      <w:r>
                        <w:rPr>
                          <w:rFonts w:hint="eastAsia"/>
                          <w:b/>
                          <w:bCs/>
                          <w:sz w:val="18"/>
                          <w:szCs w:val="20"/>
                          <w:lang w:val="en-US" w:eastAsia="zh-CN"/>
                        </w:rPr>
                        <w:t>丁类仓库一</w:t>
                      </w:r>
                    </w:p>
                  </w:txbxContent>
                </v:textbox>
              </v:shape>
            </w:pict>
          </mc:Fallback>
        </mc:AlternateContent>
      </w:r>
      <w:r>
        <w:rPr>
          <w:sz w:val="21"/>
        </w:rPr>
        <mc:AlternateContent>
          <mc:Choice Requires="wps">
            <w:drawing>
              <wp:anchor distT="0" distB="0" distL="114300" distR="114300" simplePos="0" relativeHeight="251781120" behindDoc="0" locked="0" layoutInCell="1" allowOverlap="1">
                <wp:simplePos x="0" y="0"/>
                <wp:positionH relativeFrom="column">
                  <wp:posOffset>5132070</wp:posOffset>
                </wp:positionH>
                <wp:positionV relativeFrom="paragraph">
                  <wp:posOffset>6289040</wp:posOffset>
                </wp:positionV>
                <wp:extent cx="946150" cy="217170"/>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946150"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20"/>
                                <w:lang w:val="en-US" w:eastAsia="zh-CN"/>
                              </w:rPr>
                            </w:pPr>
                            <w:r>
                              <w:rPr>
                                <w:rFonts w:hint="eastAsia"/>
                                <w:b/>
                                <w:bCs/>
                                <w:sz w:val="18"/>
                                <w:szCs w:val="20"/>
                                <w:lang w:val="en-US" w:eastAsia="zh-CN"/>
                              </w:rPr>
                              <w:t>丁类仓库二（未建）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04.1pt;margin-top:495.2pt;height:17.1pt;width:74.5pt;z-index:251781120;mso-width-relative:page;mso-height-relative:page;" filled="f" stroked="f" coordsize="21600,21600" o:gfxdata="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0/ZktNkAAAAMAQAADwAAAAAAAAABACAAAAAiAAAAZHJzL2Rvd25yZXYu&#10;eG1sUEsBAhQAFAAAAAgAh07iQFap+J8zAgAAWQQAAA4AAAAAAAAAAQAgAAAAKAEAAGRycy9lMm9E&#10;b2MueG1sUEsFBgAAAAAGAAYAWQEAAM0FAAAAAA==&#10;">
                <v:fill on="f" focussize="0,0"/>
                <v:stroke on="f" weight="0.5pt"/>
                <v:imagedata o:title=""/>
                <o:lock v:ext="edit" aspectratio="f"/>
                <v:textbox inset="0mm,0mm,0mm,0mm">
                  <w:txbxContent>
                    <w:p>
                      <w:pPr>
                        <w:rPr>
                          <w:rFonts w:hint="default" w:eastAsiaTheme="minorEastAsia"/>
                          <w:b/>
                          <w:bCs/>
                          <w:sz w:val="18"/>
                          <w:szCs w:val="20"/>
                          <w:lang w:val="en-US" w:eastAsia="zh-CN"/>
                        </w:rPr>
                      </w:pPr>
                      <w:r>
                        <w:rPr>
                          <w:rFonts w:hint="eastAsia"/>
                          <w:b/>
                          <w:bCs/>
                          <w:sz w:val="18"/>
                          <w:szCs w:val="20"/>
                          <w:lang w:val="en-US" w:eastAsia="zh-CN"/>
                        </w:rPr>
                        <w:t>丁类仓库二（未建）</w:t>
                      </w:r>
                    </w:p>
                  </w:txbxContent>
                </v:textbox>
              </v:shape>
            </w:pict>
          </mc:Fallback>
        </mc:AlternateContent>
      </w:r>
      <w:r>
        <w:rPr>
          <w:sz w:val="21"/>
        </w:rPr>
        <mc:AlternateContent>
          <mc:Choice Requires="wps">
            <w:drawing>
              <wp:anchor distT="0" distB="0" distL="114300" distR="114300" simplePos="0" relativeHeight="251789312" behindDoc="0" locked="0" layoutInCell="1" allowOverlap="1">
                <wp:simplePos x="0" y="0"/>
                <wp:positionH relativeFrom="column">
                  <wp:posOffset>6797040</wp:posOffset>
                </wp:positionH>
                <wp:positionV relativeFrom="paragraph">
                  <wp:posOffset>5446395</wp:posOffset>
                </wp:positionV>
                <wp:extent cx="974090" cy="21717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974090"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20"/>
                                <w:lang w:val="en-US" w:eastAsia="zh-CN"/>
                              </w:rPr>
                            </w:pPr>
                            <w:r>
                              <w:rPr>
                                <w:rFonts w:hint="eastAsia"/>
                                <w:b/>
                                <w:bCs/>
                                <w:sz w:val="18"/>
                                <w:szCs w:val="20"/>
                                <w:lang w:val="en-US" w:eastAsia="zh-CN"/>
                              </w:rPr>
                              <w:t>丙类车间四（未建）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35.2pt;margin-top:428.85pt;height:17.1pt;width:76.7pt;z-index:251789312;mso-width-relative:page;mso-height-relative:page;" filled="f" stroked="f" coordsize="21600,21600" o:gfxdata="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lw36v2gAAAA0BAAAPAAAAAAAAAAEAIAAAACIAAABkcnMvZG93bnJl&#10;di54bWxQSwECFAAUAAAACACHTuJAUtdd7zQCAABZBAAADgAAAAAAAAABACAAAAApAQAAZHJzL2Uy&#10;b0RvYy54bWxQSwUGAAAAAAYABgBZAQAAzwUAAAAA&#10;">
                <v:fill on="f" focussize="0,0"/>
                <v:stroke on="f" weight="0.5pt"/>
                <v:imagedata o:title=""/>
                <o:lock v:ext="edit" aspectratio="f"/>
                <v:textbox inset="0mm,0mm,0mm,0mm">
                  <w:txbxContent>
                    <w:p>
                      <w:pPr>
                        <w:rPr>
                          <w:rFonts w:hint="default" w:eastAsiaTheme="minorEastAsia"/>
                          <w:b/>
                          <w:bCs/>
                          <w:sz w:val="18"/>
                          <w:szCs w:val="20"/>
                          <w:lang w:val="en-US" w:eastAsia="zh-CN"/>
                        </w:rPr>
                      </w:pPr>
                      <w:r>
                        <w:rPr>
                          <w:rFonts w:hint="eastAsia"/>
                          <w:b/>
                          <w:bCs/>
                          <w:sz w:val="18"/>
                          <w:szCs w:val="20"/>
                          <w:lang w:val="en-US" w:eastAsia="zh-CN"/>
                        </w:rPr>
                        <w:t>丙类车间四（未建）</w:t>
                      </w:r>
                    </w:p>
                  </w:txbxContent>
                </v:textbox>
              </v:shape>
            </w:pict>
          </mc:Fallback>
        </mc:AlternateContent>
      </w:r>
      <w:r>
        <w:rPr>
          <w:sz w:val="21"/>
        </w:rPr>
        <mc:AlternateContent>
          <mc:Choice Requires="wps">
            <w:drawing>
              <wp:anchor distT="0" distB="0" distL="114300" distR="114300" simplePos="0" relativeHeight="251791360" behindDoc="0" locked="0" layoutInCell="1" allowOverlap="1">
                <wp:simplePos x="0" y="0"/>
                <wp:positionH relativeFrom="column">
                  <wp:posOffset>5083810</wp:posOffset>
                </wp:positionH>
                <wp:positionV relativeFrom="paragraph">
                  <wp:posOffset>5433060</wp:posOffset>
                </wp:positionV>
                <wp:extent cx="974090" cy="217170"/>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974090"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20"/>
                                <w:lang w:val="en-US" w:eastAsia="zh-CN"/>
                              </w:rPr>
                            </w:pPr>
                            <w:r>
                              <w:rPr>
                                <w:rFonts w:hint="eastAsia"/>
                                <w:b/>
                                <w:bCs/>
                                <w:sz w:val="18"/>
                                <w:szCs w:val="20"/>
                                <w:lang w:val="en-US" w:eastAsia="zh-CN"/>
                              </w:rPr>
                              <w:t>丙类车间三（未建）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00.3pt;margin-top:427.8pt;height:17.1pt;width:76.7pt;z-index:251791360;mso-width-relative:page;mso-height-relative:page;" filled="f" stroked="f" coordsize="21600,21600" o:gfxdata="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JBt702AAAAAsBAAAPAAAAAAAAAAEAIAAAACIAAABkcnMvZG93bnJldi54&#10;bWxQSwECFAAUAAAACACHTuJAmU7ppzMCAABZBAAADgAAAAAAAAABACAAAAAnAQAAZHJzL2Uyb0Rv&#10;Yy54bWxQSwUGAAAAAAYABgBZAQAAzAUAAAAA&#10;">
                <v:fill on="f" focussize="0,0"/>
                <v:stroke on="f" weight="0.5pt"/>
                <v:imagedata o:title=""/>
                <o:lock v:ext="edit" aspectratio="f"/>
                <v:textbox inset="0mm,0mm,0mm,0mm">
                  <w:txbxContent>
                    <w:p>
                      <w:pPr>
                        <w:rPr>
                          <w:rFonts w:hint="default" w:eastAsiaTheme="minorEastAsia"/>
                          <w:b/>
                          <w:bCs/>
                          <w:sz w:val="18"/>
                          <w:szCs w:val="20"/>
                          <w:lang w:val="en-US" w:eastAsia="zh-CN"/>
                        </w:rPr>
                      </w:pPr>
                      <w:r>
                        <w:rPr>
                          <w:rFonts w:hint="eastAsia"/>
                          <w:b/>
                          <w:bCs/>
                          <w:sz w:val="18"/>
                          <w:szCs w:val="20"/>
                          <w:lang w:val="en-US" w:eastAsia="zh-CN"/>
                        </w:rPr>
                        <w:t>丙类车间三（未建）</w:t>
                      </w:r>
                    </w:p>
                  </w:txbxContent>
                </v:textbox>
              </v:shape>
            </w:pict>
          </mc:Fallback>
        </mc:AlternateContent>
      </w:r>
      <w:r>
        <w:rPr>
          <w:sz w:val="21"/>
        </w:rPr>
        <mc:AlternateContent>
          <mc:Choice Requires="wps">
            <w:drawing>
              <wp:anchor distT="0" distB="0" distL="114300" distR="114300" simplePos="0" relativeHeight="251801600" behindDoc="0" locked="0" layoutInCell="1" allowOverlap="1">
                <wp:simplePos x="0" y="0"/>
                <wp:positionH relativeFrom="column">
                  <wp:posOffset>8986520</wp:posOffset>
                </wp:positionH>
                <wp:positionV relativeFrom="paragraph">
                  <wp:posOffset>1854835</wp:posOffset>
                </wp:positionV>
                <wp:extent cx="1002665" cy="217170"/>
                <wp:effectExtent l="0" t="0" r="0" b="0"/>
                <wp:wrapNone/>
                <wp:docPr id="384" name="文本框 384"/>
                <wp:cNvGraphicFramePr/>
                <a:graphic xmlns:a="http://schemas.openxmlformats.org/drawingml/2006/main">
                  <a:graphicData uri="http://schemas.microsoft.com/office/word/2010/wordprocessingShape">
                    <wps:wsp>
                      <wps:cNvSpPr txBox="1"/>
                      <wps:spPr>
                        <a:xfrm>
                          <a:off x="0" y="0"/>
                          <a:ext cx="100266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6"/>
                                <w:szCs w:val="18"/>
                                <w:lang w:val="en-US" w:eastAsia="zh-CN"/>
                              </w:rPr>
                            </w:pPr>
                            <w:r>
                              <w:rPr>
                                <w:rFonts w:hint="eastAsia"/>
                                <w:b/>
                                <w:bCs/>
                                <w:sz w:val="18"/>
                                <w:szCs w:val="20"/>
                                <w:lang w:val="en-US" w:eastAsia="zh-CN"/>
                              </w:rPr>
                              <w:t>丙类车间五（未</w:t>
                            </w:r>
                            <w:r>
                              <w:rPr>
                                <w:rFonts w:hint="eastAsia"/>
                                <w:b/>
                                <w:bCs/>
                                <w:sz w:val="18"/>
                                <w:szCs w:val="18"/>
                                <w:lang w:val="en-US" w:eastAsia="zh-CN"/>
                              </w:rPr>
                              <w:t>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07.6pt;margin-top:146.05pt;height:17.1pt;width:78.95pt;z-index:251801600;mso-width-relative:page;mso-height-relative:page;" filled="f" stroked="f" coordsize="21600,21600" o:gfxdata="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MJRoz2gAAAA0BAAAPAAAAAAAAAAEAIAAAACIAAABkcnMvZG93bnJl&#10;di54bWxQSwECFAAUAAAACACHTuJA4DeoETQCAABaBAAADgAAAAAAAAABACAAAAApAQAAZHJzL2Uy&#10;b0RvYy54bWxQSwUGAAAAAAYABgBZAQAAzwUAAAAA&#10;">
                <v:fill on="f" focussize="0,0"/>
                <v:stroke on="f" weight="0.5pt"/>
                <v:imagedata o:title=""/>
                <o:lock v:ext="edit" aspectratio="f"/>
                <v:textbox inset="0mm,0mm,0mm,0mm">
                  <w:txbxContent>
                    <w:p>
                      <w:pPr>
                        <w:rPr>
                          <w:rFonts w:hint="default" w:eastAsiaTheme="minorEastAsia"/>
                          <w:b/>
                          <w:bCs/>
                          <w:sz w:val="16"/>
                          <w:szCs w:val="18"/>
                          <w:lang w:val="en-US" w:eastAsia="zh-CN"/>
                        </w:rPr>
                      </w:pPr>
                      <w:r>
                        <w:rPr>
                          <w:rFonts w:hint="eastAsia"/>
                          <w:b/>
                          <w:bCs/>
                          <w:sz w:val="18"/>
                          <w:szCs w:val="20"/>
                          <w:lang w:val="en-US" w:eastAsia="zh-CN"/>
                        </w:rPr>
                        <w:t>丙类车间五（未</w:t>
                      </w:r>
                      <w:r>
                        <w:rPr>
                          <w:rFonts w:hint="eastAsia"/>
                          <w:b/>
                          <w:bCs/>
                          <w:sz w:val="18"/>
                          <w:szCs w:val="18"/>
                          <w:lang w:val="en-US" w:eastAsia="zh-CN"/>
                        </w:rPr>
                        <w:t>建）</w:t>
                      </w:r>
                    </w:p>
                  </w:txbxContent>
                </v:textbox>
              </v:shape>
            </w:pict>
          </mc:Fallback>
        </mc:AlternateContent>
      </w:r>
      <w:r>
        <w:rPr>
          <w:rFonts w:hint="eastAsia" w:ascii="Times New Roman" w:hAnsi="Times New Roman" w:eastAsiaTheme="majorEastAsia" w:cstheme="majorBidi"/>
          <w:b/>
          <w:bCs/>
          <w:sz w:val="32"/>
          <w:szCs w:val="32"/>
        </w:rPr>
        <w:drawing>
          <wp:anchor distT="0" distB="0" distL="114300" distR="114300" simplePos="0" relativeHeight="251804672" behindDoc="0" locked="0" layoutInCell="1" allowOverlap="1">
            <wp:simplePos x="0" y="0"/>
            <wp:positionH relativeFrom="column">
              <wp:posOffset>2201545</wp:posOffset>
            </wp:positionH>
            <wp:positionV relativeFrom="paragraph">
              <wp:posOffset>87630</wp:posOffset>
            </wp:positionV>
            <wp:extent cx="1744345" cy="2085975"/>
            <wp:effectExtent l="0" t="0" r="8255" b="9525"/>
            <wp:wrapNone/>
            <wp:docPr id="388" name="图片 388" descr="图3.1-2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descr="图3.1-2平面布置图"/>
                    <pic:cNvPicPr>
                      <a:picLocks noChangeAspect="1"/>
                    </pic:cNvPicPr>
                  </pic:nvPicPr>
                  <pic:blipFill>
                    <a:blip r:embed="rId10"/>
                    <a:srcRect l="75707" t="2743" r="2427" b="59379"/>
                    <a:stretch>
                      <a:fillRect/>
                    </a:stretch>
                  </pic:blipFill>
                  <pic:spPr>
                    <a:xfrm>
                      <a:off x="0" y="0"/>
                      <a:ext cx="1744345" cy="2085975"/>
                    </a:xfrm>
                    <a:prstGeom prst="rect">
                      <a:avLst/>
                    </a:prstGeom>
                  </pic:spPr>
                </pic:pic>
              </a:graphicData>
            </a:graphic>
          </wp:anchor>
        </w:drawing>
      </w:r>
      <w:r>
        <w:rPr>
          <w:sz w:val="21"/>
        </w:rPr>
        <mc:AlternateContent>
          <mc:Choice Requires="wps">
            <w:drawing>
              <wp:anchor distT="0" distB="0" distL="114300" distR="114300" simplePos="0" relativeHeight="251802624" behindDoc="0" locked="0" layoutInCell="1" allowOverlap="1">
                <wp:simplePos x="0" y="0"/>
                <wp:positionH relativeFrom="column">
                  <wp:posOffset>8945245</wp:posOffset>
                </wp:positionH>
                <wp:positionV relativeFrom="paragraph">
                  <wp:posOffset>1224280</wp:posOffset>
                </wp:positionV>
                <wp:extent cx="487045" cy="217170"/>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48704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20"/>
                                <w:lang w:val="en-US" w:eastAsia="zh-CN"/>
                              </w:rPr>
                            </w:pPr>
                            <w:r>
                              <w:rPr>
                                <w:rFonts w:hint="eastAsia"/>
                                <w:b/>
                                <w:bCs/>
                                <w:sz w:val="18"/>
                                <w:szCs w:val="20"/>
                                <w:lang w:val="en-US" w:eastAsia="zh-CN"/>
                              </w:rPr>
                              <w:t>污水站房</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04.35pt;margin-top:96.4pt;height:17.1pt;width:38.35pt;z-index:251802624;mso-width-relative:page;mso-height-relative:page;" filled="f" stroked="f" coordsize="21600,21600" o:gfxdata="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P6L0vZAAAADQEAAA8AAAAAAAAAAQAgAAAAIgAAAGRycy9kb3ducmV2&#10;LnhtbFBLAQIUABQAAAAIAIdO4kBatzDINAIAAFkEAAAOAAAAAAAAAAEAIAAAACgBAABkcnMvZTJv&#10;RG9jLnhtbFBLBQYAAAAABgAGAFkBAADOBQAAAAA=&#10;">
                <v:fill on="f" focussize="0,0"/>
                <v:stroke on="f" weight="0.5pt"/>
                <v:imagedata o:title=""/>
                <o:lock v:ext="edit" aspectratio="f"/>
                <v:textbox inset="0mm,0mm,0mm,0mm">
                  <w:txbxContent>
                    <w:p>
                      <w:pPr>
                        <w:rPr>
                          <w:rFonts w:hint="default" w:eastAsiaTheme="minorEastAsia"/>
                          <w:b/>
                          <w:bCs/>
                          <w:sz w:val="18"/>
                          <w:szCs w:val="20"/>
                          <w:lang w:val="en-US" w:eastAsia="zh-CN"/>
                        </w:rPr>
                      </w:pPr>
                      <w:r>
                        <w:rPr>
                          <w:rFonts w:hint="eastAsia"/>
                          <w:b/>
                          <w:bCs/>
                          <w:sz w:val="18"/>
                          <w:szCs w:val="20"/>
                          <w:lang w:val="en-US" w:eastAsia="zh-CN"/>
                        </w:rPr>
                        <w:t>污水站房</w:t>
                      </w:r>
                    </w:p>
                  </w:txbxContent>
                </v:textbox>
              </v:shape>
            </w:pict>
          </mc:Fallback>
        </mc:AlternateContent>
      </w:r>
      <w:r>
        <w:rPr>
          <w:sz w:val="21"/>
        </w:rPr>
        <mc:AlternateContent>
          <mc:Choice Requires="wps">
            <w:drawing>
              <wp:anchor distT="0" distB="0" distL="114300" distR="114300" simplePos="0" relativeHeight="251802624" behindDoc="0" locked="0" layoutInCell="1" allowOverlap="1">
                <wp:simplePos x="0" y="0"/>
                <wp:positionH relativeFrom="column">
                  <wp:posOffset>10066020</wp:posOffset>
                </wp:positionH>
                <wp:positionV relativeFrom="paragraph">
                  <wp:posOffset>1069975</wp:posOffset>
                </wp:positionV>
                <wp:extent cx="487045" cy="217170"/>
                <wp:effectExtent l="0" t="0" r="0" b="0"/>
                <wp:wrapNone/>
                <wp:docPr id="386" name="文本框 386"/>
                <wp:cNvGraphicFramePr/>
                <a:graphic xmlns:a="http://schemas.openxmlformats.org/drawingml/2006/main">
                  <a:graphicData uri="http://schemas.microsoft.com/office/word/2010/wordprocessingShape">
                    <wps:wsp>
                      <wps:cNvSpPr txBox="1"/>
                      <wps:spPr>
                        <a:xfrm>
                          <a:off x="0" y="0"/>
                          <a:ext cx="48704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20"/>
                                <w:lang w:val="en-US" w:eastAsia="zh-CN"/>
                              </w:rPr>
                            </w:pPr>
                            <w:r>
                              <w:rPr>
                                <w:rFonts w:hint="eastAsia"/>
                                <w:b/>
                                <w:bCs/>
                                <w:sz w:val="18"/>
                                <w:szCs w:val="20"/>
                                <w:lang w:val="en-US" w:eastAsia="zh-CN"/>
                              </w:rPr>
                              <w:t>生化系统</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92.6pt;margin-top:84.25pt;height:17.1pt;width:38.35pt;z-index:251802624;mso-width-relative:page;mso-height-relative:page;" filled="f" stroked="f" coordsize="21600,21600" o:gfxdata="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QVrldsAAAANAQAADwAAAAAAAAABACAAAAAiAAAAZHJzL2Rvd25y&#10;ZXYueG1sUEsBAhQAFAAAAAgAh07iQLToHJU0AgAAWQQAAA4AAAAAAAAAAQAgAAAAKgEAAGRycy9l&#10;Mm9Eb2MueG1sUEsFBgAAAAAGAAYAWQEAANAFAAAAAA==&#10;">
                <v:fill on="f" focussize="0,0"/>
                <v:stroke on="f" weight="0.5pt"/>
                <v:imagedata o:title=""/>
                <o:lock v:ext="edit" aspectratio="f"/>
                <v:textbox inset="0mm,0mm,0mm,0mm">
                  <w:txbxContent>
                    <w:p>
                      <w:pPr>
                        <w:rPr>
                          <w:rFonts w:hint="default" w:eastAsiaTheme="minorEastAsia"/>
                          <w:b/>
                          <w:bCs/>
                          <w:sz w:val="18"/>
                          <w:szCs w:val="20"/>
                          <w:lang w:val="en-US" w:eastAsia="zh-CN"/>
                        </w:rPr>
                      </w:pPr>
                      <w:r>
                        <w:rPr>
                          <w:rFonts w:hint="eastAsia"/>
                          <w:b/>
                          <w:bCs/>
                          <w:sz w:val="18"/>
                          <w:szCs w:val="20"/>
                          <w:lang w:val="en-US" w:eastAsia="zh-CN"/>
                        </w:rPr>
                        <w:t>生化系统</w:t>
                      </w:r>
                    </w:p>
                  </w:txbxContent>
                </v:textbox>
              </v:shape>
            </w:pict>
          </mc:Fallback>
        </mc:AlternateContent>
      </w:r>
      <w:r>
        <w:rPr>
          <w:sz w:val="21"/>
        </w:rPr>
        <mc:AlternateContent>
          <mc:Choice Requires="wps">
            <w:drawing>
              <wp:anchor distT="0" distB="0" distL="114300" distR="114300" simplePos="0" relativeHeight="251803648" behindDoc="0" locked="0" layoutInCell="1" allowOverlap="1">
                <wp:simplePos x="0" y="0"/>
                <wp:positionH relativeFrom="column">
                  <wp:posOffset>9591040</wp:posOffset>
                </wp:positionH>
                <wp:positionV relativeFrom="paragraph">
                  <wp:posOffset>1027430</wp:posOffset>
                </wp:positionV>
                <wp:extent cx="487045" cy="217170"/>
                <wp:effectExtent l="0" t="0" r="0" b="0"/>
                <wp:wrapNone/>
                <wp:docPr id="385" name="文本框 385"/>
                <wp:cNvGraphicFramePr/>
                <a:graphic xmlns:a="http://schemas.openxmlformats.org/drawingml/2006/main">
                  <a:graphicData uri="http://schemas.microsoft.com/office/word/2010/wordprocessingShape">
                    <wps:wsp>
                      <wps:cNvSpPr txBox="1"/>
                      <wps:spPr>
                        <a:xfrm>
                          <a:off x="0" y="0"/>
                          <a:ext cx="48704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20"/>
                                <w:lang w:val="en-US" w:eastAsia="zh-CN"/>
                              </w:rPr>
                            </w:pPr>
                            <w:r>
                              <w:rPr>
                                <w:rFonts w:hint="eastAsia"/>
                                <w:b/>
                                <w:bCs/>
                                <w:sz w:val="18"/>
                                <w:szCs w:val="20"/>
                                <w:lang w:val="en-US" w:eastAsia="zh-CN"/>
                              </w:rPr>
                              <w:t>收集池</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55.2pt;margin-top:80.9pt;height:17.1pt;width:38.35pt;z-index:251803648;mso-width-relative:page;mso-height-relative:page;" filled="f" stroked="f" coordsize="21600,21600" o:gfxdata="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5GfU9kAAAANAQAADwAAAAAAAAABACAAAAAiAAAAZHJzL2Rvd25yZXYu&#10;eG1sUEsBAhQAFAAAAAgAh07iQIYIaHIzAgAAWQQAAA4AAAAAAAAAAQAgAAAAKAEAAGRycy9lMm9E&#10;b2MueG1sUEsFBgAAAAAGAAYAWQEAAM0FAAAAAA==&#10;">
                <v:fill on="f" focussize="0,0"/>
                <v:stroke on="f" weight="0.5pt"/>
                <v:imagedata o:title=""/>
                <o:lock v:ext="edit" aspectratio="f"/>
                <v:textbox inset="0mm,0mm,0mm,0mm">
                  <w:txbxContent>
                    <w:p>
                      <w:pPr>
                        <w:rPr>
                          <w:rFonts w:hint="default" w:eastAsiaTheme="minorEastAsia"/>
                          <w:b/>
                          <w:bCs/>
                          <w:sz w:val="18"/>
                          <w:szCs w:val="20"/>
                          <w:lang w:val="en-US" w:eastAsia="zh-CN"/>
                        </w:rPr>
                      </w:pPr>
                      <w:r>
                        <w:rPr>
                          <w:rFonts w:hint="eastAsia"/>
                          <w:b/>
                          <w:bCs/>
                          <w:sz w:val="18"/>
                          <w:szCs w:val="20"/>
                          <w:lang w:val="en-US" w:eastAsia="zh-CN"/>
                        </w:rPr>
                        <w:t>收集池</w:t>
                      </w:r>
                    </w:p>
                  </w:txbxContent>
                </v:textbox>
              </v:shape>
            </w:pict>
          </mc:Fallback>
        </mc:AlternateContent>
      </w:r>
      <w:r>
        <w:rPr>
          <w:sz w:val="21"/>
        </w:rPr>
        <mc:AlternateContent>
          <mc:Choice Requires="wps">
            <w:drawing>
              <wp:anchor distT="0" distB="0" distL="114300" distR="114300" simplePos="0" relativeHeight="251800576" behindDoc="0" locked="0" layoutInCell="1" allowOverlap="1">
                <wp:simplePos x="0" y="0"/>
                <wp:positionH relativeFrom="column">
                  <wp:posOffset>8935720</wp:posOffset>
                </wp:positionH>
                <wp:positionV relativeFrom="paragraph">
                  <wp:posOffset>2803525</wp:posOffset>
                </wp:positionV>
                <wp:extent cx="429260" cy="217170"/>
                <wp:effectExtent l="0" t="0" r="0" b="0"/>
                <wp:wrapNone/>
                <wp:docPr id="382" name="文本框 382"/>
                <wp:cNvGraphicFramePr/>
                <a:graphic xmlns:a="http://schemas.openxmlformats.org/drawingml/2006/main">
                  <a:graphicData uri="http://schemas.microsoft.com/office/word/2010/wordprocessingShape">
                    <wps:wsp>
                      <wps:cNvSpPr txBox="1"/>
                      <wps:spPr>
                        <a:xfrm>
                          <a:off x="0" y="0"/>
                          <a:ext cx="429260"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20"/>
                                <w:lang w:val="en-US" w:eastAsia="zh-CN"/>
                              </w:rPr>
                            </w:pPr>
                            <w:r>
                              <w:rPr>
                                <w:rFonts w:hint="eastAsia"/>
                                <w:b/>
                                <w:bCs/>
                                <w:sz w:val="18"/>
                                <w:szCs w:val="20"/>
                                <w:lang w:val="en-US" w:eastAsia="zh-CN"/>
                              </w:rPr>
                              <w:t>危废库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03.6pt;margin-top:220.75pt;height:17.1pt;width:33.8pt;z-index:251800576;mso-width-relative:page;mso-height-relative:page;" filled="f" stroked="f" coordsize="21600,21600" o:gfxdata="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EG/gnaAAAADQEAAA8AAAAAAAAAAQAgAAAAIgAAAGRycy9kb3ducmV2&#10;LnhtbFBLAQIUABQAAAAIAIdO4kDPomDYMwIAAFkEAAAOAAAAAAAAAAEAIAAAACkBAABkcnMvZTJv&#10;RG9jLnhtbFBLBQYAAAAABgAGAFkBAADOBQAAAAA=&#10;">
                <v:fill on="f" focussize="0,0"/>
                <v:stroke on="f" weight="0.5pt"/>
                <v:imagedata o:title=""/>
                <o:lock v:ext="edit" aspectratio="f"/>
                <v:textbox inset="0mm,0mm,0mm,0mm">
                  <w:txbxContent>
                    <w:p>
                      <w:pPr>
                        <w:rPr>
                          <w:rFonts w:hint="default" w:eastAsiaTheme="minorEastAsia"/>
                          <w:b/>
                          <w:bCs/>
                          <w:sz w:val="18"/>
                          <w:szCs w:val="20"/>
                          <w:lang w:val="en-US" w:eastAsia="zh-CN"/>
                        </w:rPr>
                      </w:pPr>
                      <w:r>
                        <w:rPr>
                          <w:rFonts w:hint="eastAsia"/>
                          <w:b/>
                          <w:bCs/>
                          <w:sz w:val="18"/>
                          <w:szCs w:val="20"/>
                          <w:lang w:val="en-US" w:eastAsia="zh-CN"/>
                        </w:rPr>
                        <w:t>危废库</w:t>
                      </w:r>
                    </w:p>
                  </w:txbxContent>
                </v:textbox>
              </v:shape>
            </w:pict>
          </mc:Fallback>
        </mc:AlternateContent>
      </w:r>
      <w:r>
        <w:rPr>
          <w:sz w:val="21"/>
        </w:rPr>
        <mc:AlternateContent>
          <mc:Choice Requires="wps">
            <w:drawing>
              <wp:anchor distT="0" distB="0" distL="114300" distR="114300" simplePos="0" relativeHeight="251797504" behindDoc="0" locked="0" layoutInCell="1" allowOverlap="1">
                <wp:simplePos x="0" y="0"/>
                <wp:positionH relativeFrom="column">
                  <wp:posOffset>9732645</wp:posOffset>
                </wp:positionH>
                <wp:positionV relativeFrom="paragraph">
                  <wp:posOffset>2817495</wp:posOffset>
                </wp:positionV>
                <wp:extent cx="598170" cy="21717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598170"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20"/>
                                <w:lang w:val="en-US" w:eastAsia="zh-CN"/>
                              </w:rPr>
                            </w:pPr>
                            <w:r>
                              <w:rPr>
                                <w:rFonts w:hint="eastAsia"/>
                                <w:b/>
                                <w:bCs/>
                                <w:sz w:val="18"/>
                                <w:szCs w:val="20"/>
                                <w:lang w:val="en-US" w:eastAsia="zh-CN"/>
                              </w:rPr>
                              <w:t>甲类仓库二</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66.35pt;margin-top:221.85pt;height:17.1pt;width:47.1pt;z-index:251797504;mso-width-relative:page;mso-height-relative:page;" filled="f" stroked="f" coordsize="21600,21600" o:gfxdata="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qbJsP2wAAAA0BAAAPAAAAAAAAAAEAIAAAACIAAABkcnMvZG93bnJl&#10;di54bWxQSwECFAAUAAAACACHTuJA20p/FTMCAABZBAAADgAAAAAAAAABACAAAAAqAQAAZHJzL2Uy&#10;b0RvYy54bWxQSwUGAAAAAAYABgBZAQAAzwUAAAAA&#10;">
                <v:fill on="f" focussize="0,0"/>
                <v:stroke on="f" weight="0.5pt"/>
                <v:imagedata o:title=""/>
                <o:lock v:ext="edit" aspectratio="f"/>
                <v:textbox inset="0mm,0mm,0mm,0mm">
                  <w:txbxContent>
                    <w:p>
                      <w:pPr>
                        <w:rPr>
                          <w:rFonts w:hint="default" w:eastAsiaTheme="minorEastAsia"/>
                          <w:b/>
                          <w:bCs/>
                          <w:sz w:val="18"/>
                          <w:szCs w:val="20"/>
                          <w:lang w:val="en-US" w:eastAsia="zh-CN"/>
                        </w:rPr>
                      </w:pPr>
                      <w:r>
                        <w:rPr>
                          <w:rFonts w:hint="eastAsia"/>
                          <w:b/>
                          <w:bCs/>
                          <w:sz w:val="18"/>
                          <w:szCs w:val="20"/>
                          <w:lang w:val="en-US" w:eastAsia="zh-CN"/>
                        </w:rPr>
                        <w:t>甲类仓库二</w:t>
                      </w:r>
                    </w:p>
                  </w:txbxContent>
                </v:textbox>
              </v:shape>
            </w:pict>
          </mc:Fallback>
        </mc:AlternateContent>
      </w:r>
      <w:r>
        <w:rPr>
          <w:sz w:val="21"/>
        </w:rPr>
        <mc:AlternateContent>
          <mc:Choice Requires="wps">
            <w:drawing>
              <wp:anchor distT="0" distB="0" distL="114300" distR="114300" simplePos="0" relativeHeight="251796480" behindDoc="0" locked="0" layoutInCell="1" allowOverlap="1">
                <wp:simplePos x="0" y="0"/>
                <wp:positionH relativeFrom="column">
                  <wp:posOffset>9010015</wp:posOffset>
                </wp:positionH>
                <wp:positionV relativeFrom="paragraph">
                  <wp:posOffset>3750945</wp:posOffset>
                </wp:positionV>
                <wp:extent cx="598170" cy="217170"/>
                <wp:effectExtent l="0" t="0" r="0" b="0"/>
                <wp:wrapNone/>
                <wp:docPr id="381" name="文本框 381"/>
                <wp:cNvGraphicFramePr/>
                <a:graphic xmlns:a="http://schemas.openxmlformats.org/drawingml/2006/main">
                  <a:graphicData uri="http://schemas.microsoft.com/office/word/2010/wordprocessingShape">
                    <wps:wsp>
                      <wps:cNvSpPr txBox="1"/>
                      <wps:spPr>
                        <a:xfrm>
                          <a:off x="0" y="0"/>
                          <a:ext cx="598170"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6"/>
                                <w:szCs w:val="18"/>
                                <w:lang w:val="en-US" w:eastAsia="zh-CN"/>
                              </w:rPr>
                            </w:pPr>
                            <w:r>
                              <w:rPr>
                                <w:rFonts w:hint="eastAsia"/>
                                <w:b/>
                                <w:bCs/>
                                <w:sz w:val="16"/>
                                <w:szCs w:val="18"/>
                                <w:lang w:val="en-US" w:eastAsia="zh-CN"/>
                              </w:rPr>
                              <w:t>甲类仓库一</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09.45pt;margin-top:295.35pt;height:17.1pt;width:47.1pt;z-index:251796480;mso-width-relative:page;mso-height-relative:page;" filled="f" stroked="f" coordsize="21600,21600" o:gfxdata="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RuFA7bAAAADQEAAA8AAAAAAAAAAQAgAAAAIgAAAGRycy9kb3ducmV2&#10;LnhtbFBLAQIUABQAAAAIAIdO4kAH9SevMgIAAFkEAAAOAAAAAAAAAAEAIAAAACoBAABkcnMvZTJv&#10;RG9jLnhtbFBLBQYAAAAABgAGAFkBAADOBQAAAAA=&#10;">
                <v:fill on="f" focussize="0,0"/>
                <v:stroke on="f" weight="0.5pt"/>
                <v:imagedata o:title=""/>
                <o:lock v:ext="edit" aspectratio="f"/>
                <v:textbox inset="0mm,0mm,0mm,0mm">
                  <w:txbxContent>
                    <w:p>
                      <w:pPr>
                        <w:rPr>
                          <w:rFonts w:hint="default" w:eastAsiaTheme="minorEastAsia"/>
                          <w:b/>
                          <w:bCs/>
                          <w:sz w:val="16"/>
                          <w:szCs w:val="18"/>
                          <w:lang w:val="en-US" w:eastAsia="zh-CN"/>
                        </w:rPr>
                      </w:pPr>
                      <w:r>
                        <w:rPr>
                          <w:rFonts w:hint="eastAsia"/>
                          <w:b/>
                          <w:bCs/>
                          <w:sz w:val="16"/>
                          <w:szCs w:val="18"/>
                          <w:lang w:val="en-US" w:eastAsia="zh-CN"/>
                        </w:rPr>
                        <w:t>甲类仓库一</w:t>
                      </w:r>
                    </w:p>
                  </w:txbxContent>
                </v:textbox>
              </v:shape>
            </w:pict>
          </mc:Fallback>
        </mc:AlternateContent>
      </w:r>
      <w:r>
        <w:rPr>
          <w:sz w:val="21"/>
        </w:rPr>
        <mc:AlternateContent>
          <mc:Choice Requires="wps">
            <w:drawing>
              <wp:anchor distT="0" distB="0" distL="114300" distR="114300" simplePos="0" relativeHeight="251793408" behindDoc="0" locked="0" layoutInCell="1" allowOverlap="1">
                <wp:simplePos x="0" y="0"/>
                <wp:positionH relativeFrom="column">
                  <wp:posOffset>8808085</wp:posOffset>
                </wp:positionH>
                <wp:positionV relativeFrom="paragraph">
                  <wp:posOffset>4584065</wp:posOffset>
                </wp:positionV>
                <wp:extent cx="930910" cy="445770"/>
                <wp:effectExtent l="9525" t="9525" r="12065" b="20955"/>
                <wp:wrapNone/>
                <wp:docPr id="377" name="矩形 377"/>
                <wp:cNvGraphicFramePr/>
                <a:graphic xmlns:a="http://schemas.openxmlformats.org/drawingml/2006/main">
                  <a:graphicData uri="http://schemas.microsoft.com/office/word/2010/wordprocessingShape">
                    <wps:wsp>
                      <wps:cNvSpPr/>
                      <wps:spPr>
                        <a:xfrm>
                          <a:off x="0" y="0"/>
                          <a:ext cx="930910" cy="445770"/>
                        </a:xfrm>
                        <a:prstGeom prst="rect">
                          <a:avLst/>
                        </a:prstGeom>
                        <a:noFill/>
                        <a:ln w="19050" cmpd="sng">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3.55pt;margin-top:360.95pt;height:35.1pt;width:73.3pt;z-index:251793408;v-text-anchor:middle;mso-width-relative:page;mso-height-relative:page;" filled="f" stroked="t" coordsize="21600,21600" o:gfxdata="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Uhfx7ZAAAADQEAAA8AAAAAAAAAAQAgAAAAIgAAAGRycy9kb3ducmV2LnhtbFBLAQIUABQAAAAI&#10;AIdO4kDibTeKXgIAALkEAAAOAAAAAAAAAAEAIAAAACgBAABkcnMvZTJvRG9jLnhtbFBLBQYAAAAA&#10;BgAGAFkBAAD4BQAAAAA=&#10;">
                <v:fill on="f" focussize="0,0"/>
                <v:stroke weight="1.5pt" color="#000000 [3213]" joinstyle="round" dashstyle="3 1"/>
                <v:imagedata o:title=""/>
                <o:lock v:ext="edit" aspectratio="f"/>
              </v:rect>
            </w:pict>
          </mc:Fallback>
        </mc:AlternateContent>
      </w:r>
      <w:r>
        <w:rPr>
          <w:sz w:val="21"/>
        </w:rPr>
        <mc:AlternateContent>
          <mc:Choice Requires="wps">
            <w:drawing>
              <wp:anchor distT="0" distB="0" distL="114300" distR="114300" simplePos="0" relativeHeight="251792384" behindDoc="0" locked="0" layoutInCell="1" allowOverlap="1">
                <wp:simplePos x="0" y="0"/>
                <wp:positionH relativeFrom="column">
                  <wp:posOffset>8997315</wp:posOffset>
                </wp:positionH>
                <wp:positionV relativeFrom="paragraph">
                  <wp:posOffset>5417820</wp:posOffset>
                </wp:positionV>
                <wp:extent cx="608965" cy="562610"/>
                <wp:effectExtent l="9525" t="9525" r="10160" b="18415"/>
                <wp:wrapNone/>
                <wp:docPr id="378" name="矩形 378"/>
                <wp:cNvGraphicFramePr/>
                <a:graphic xmlns:a="http://schemas.openxmlformats.org/drawingml/2006/main">
                  <a:graphicData uri="http://schemas.microsoft.com/office/word/2010/wordprocessingShape">
                    <wps:wsp>
                      <wps:cNvSpPr/>
                      <wps:spPr>
                        <a:xfrm>
                          <a:off x="0" y="0"/>
                          <a:ext cx="608965" cy="562610"/>
                        </a:xfrm>
                        <a:prstGeom prst="rect">
                          <a:avLst/>
                        </a:prstGeom>
                        <a:noFill/>
                        <a:ln w="19050" cmpd="sng">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8.45pt;margin-top:426.6pt;height:44.3pt;width:47.95pt;z-index:251792384;v-text-anchor:middle;mso-width-relative:page;mso-height-relative:page;" filled="f" stroked="t" coordsize="21600,21600" o:gfxdata="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cxOyf2gAAAA0BAAAPAAAAAAAAAAEAIAAAACIAAABkcnMvZG93bnJldi54bWxQSwECFAAU&#10;AAAACACHTuJA5rrFR2ECAAC5BAAADgAAAAAAAAABACAAAAApAQAAZHJzL2Uyb0RvYy54bWxQSwUG&#10;AAAAAAYABgBZAQAA/AUAAAAA&#10;">
                <v:fill on="f" focussize="0,0"/>
                <v:stroke weight="1.5pt" color="#000000 [3213]" joinstyle="round" dashstyle="3 1"/>
                <v:imagedata o:title=""/>
                <o:lock v:ext="edit" aspectratio="f"/>
              </v:rect>
            </w:pict>
          </mc:Fallback>
        </mc:AlternateContent>
      </w:r>
      <w:r>
        <w:rPr>
          <w:sz w:val="21"/>
        </w:rPr>
        <mc:AlternateContent>
          <mc:Choice Requires="wps">
            <w:drawing>
              <wp:anchor distT="0" distB="0" distL="114300" distR="114300" simplePos="0" relativeHeight="251780096" behindDoc="0" locked="0" layoutInCell="1" allowOverlap="1">
                <wp:simplePos x="0" y="0"/>
                <wp:positionH relativeFrom="column">
                  <wp:posOffset>8769985</wp:posOffset>
                </wp:positionH>
                <wp:positionV relativeFrom="paragraph">
                  <wp:posOffset>1748790</wp:posOffset>
                </wp:positionV>
                <wp:extent cx="1487170" cy="417195"/>
                <wp:effectExtent l="9525" t="9525" r="27305" b="11430"/>
                <wp:wrapNone/>
                <wp:docPr id="360" name="矩形 360"/>
                <wp:cNvGraphicFramePr/>
                <a:graphic xmlns:a="http://schemas.openxmlformats.org/drawingml/2006/main">
                  <a:graphicData uri="http://schemas.microsoft.com/office/word/2010/wordprocessingShape">
                    <wps:wsp>
                      <wps:cNvSpPr/>
                      <wps:spPr>
                        <a:xfrm>
                          <a:off x="0" y="0"/>
                          <a:ext cx="1487170" cy="417195"/>
                        </a:xfrm>
                        <a:prstGeom prst="rect">
                          <a:avLst/>
                        </a:prstGeom>
                        <a:noFill/>
                        <a:ln w="19050" cmpd="sng">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0.55pt;margin-top:137.7pt;height:32.85pt;width:117.1pt;z-index:251780096;v-text-anchor:middle;mso-width-relative:page;mso-height-relative:page;" filled="f" stroked="t" coordsize="21600,21600" o:gfxdata="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fHT812QAAAA0BAAAPAAAAAAAAAAEAIAAAACIAAABkcnMvZG93bnJldi54bWxQSwECFAAUAAAA&#10;CACHTuJAaAZHkl8CAAC6BAAADgAAAAAAAAABACAAAAAoAQAAZHJzL2Uyb0RvYy54bWxQSwUGAAAA&#10;AAYABgBZAQAA+QUAAAAA&#10;">
                <v:fill on="f" focussize="0,0"/>
                <v:stroke weight="1.5pt" color="#000000 [3213]" joinstyle="round" dashstyle="3 1"/>
                <v:imagedata o:title=""/>
                <o:lock v:ext="edit" aspectratio="f"/>
              </v:rect>
            </w:pict>
          </mc:Fallback>
        </mc:AlternateContent>
      </w:r>
      <w:r>
        <w:rPr>
          <w:sz w:val="21"/>
        </w:rPr>
        <mc:AlternateContent>
          <mc:Choice Requires="wps">
            <w:drawing>
              <wp:anchor distT="0" distB="0" distL="114300" distR="114300" simplePos="0" relativeHeight="251794432" behindDoc="0" locked="0" layoutInCell="1" allowOverlap="1">
                <wp:simplePos x="0" y="0"/>
                <wp:positionH relativeFrom="column">
                  <wp:posOffset>6654800</wp:posOffset>
                </wp:positionH>
                <wp:positionV relativeFrom="paragraph">
                  <wp:posOffset>5289550</wp:posOffset>
                </wp:positionV>
                <wp:extent cx="1385570" cy="482600"/>
                <wp:effectExtent l="9525" t="9525" r="14605" b="22225"/>
                <wp:wrapNone/>
                <wp:docPr id="374" name="矩形 374"/>
                <wp:cNvGraphicFramePr/>
                <a:graphic xmlns:a="http://schemas.openxmlformats.org/drawingml/2006/main">
                  <a:graphicData uri="http://schemas.microsoft.com/office/word/2010/wordprocessingShape">
                    <wps:wsp>
                      <wps:cNvSpPr/>
                      <wps:spPr>
                        <a:xfrm>
                          <a:off x="0" y="0"/>
                          <a:ext cx="1385570" cy="482600"/>
                        </a:xfrm>
                        <a:prstGeom prst="rect">
                          <a:avLst/>
                        </a:prstGeom>
                        <a:noFill/>
                        <a:ln w="19050" cmpd="sng">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4pt;margin-top:416.5pt;height:38pt;width:109.1pt;z-index:251794432;v-text-anchor:middle;mso-width-relative:page;mso-height-relative:page;" filled="f" stroked="t" coordsize="21600,21600" o:gfxdata="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R2vMXZAAAADQEAAA8AAAAAAAAAAQAgAAAAIgAAAGRycy9kb3ducmV2LnhtbFBLAQIUABQA&#10;AAAIAIdO4kC5pP0EYQIAALoEAAAOAAAAAAAAAAEAIAAAACgBAABkcnMvZTJvRG9jLnhtbFBLBQYA&#10;AAAABgAGAFkBAAD7BQAAAAA=&#10;">
                <v:fill on="f" focussize="0,0"/>
                <v:stroke weight="1.5pt" color="#000000 [3213]" joinstyle="round" dashstyle="3 1"/>
                <v:imagedata o:title=""/>
                <o:lock v:ext="edit" aspectratio="f"/>
              </v:rect>
            </w:pict>
          </mc:Fallback>
        </mc:AlternateContent>
      </w:r>
      <w:r>
        <w:rPr>
          <w:sz w:val="21"/>
        </w:rPr>
        <mc:AlternateContent>
          <mc:Choice Requires="wps">
            <w:drawing>
              <wp:anchor distT="0" distB="0" distL="114300" distR="114300" simplePos="0" relativeHeight="251786240" behindDoc="0" locked="0" layoutInCell="1" allowOverlap="1">
                <wp:simplePos x="0" y="0"/>
                <wp:positionH relativeFrom="column">
                  <wp:posOffset>5153660</wp:posOffset>
                </wp:positionH>
                <wp:positionV relativeFrom="paragraph">
                  <wp:posOffset>4415790</wp:posOffset>
                </wp:positionV>
                <wp:extent cx="1021715" cy="217170"/>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102171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20"/>
                                <w:lang w:val="en-US" w:eastAsia="zh-CN"/>
                              </w:rPr>
                            </w:pPr>
                            <w:r>
                              <w:rPr>
                                <w:rFonts w:hint="eastAsia"/>
                                <w:b/>
                                <w:bCs/>
                                <w:sz w:val="18"/>
                                <w:szCs w:val="20"/>
                                <w:lang w:val="en-US" w:eastAsia="zh-CN"/>
                              </w:rPr>
                              <w:t>丙类车间二（未建）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05.8pt;margin-top:347.7pt;height:17.1pt;width:80.45pt;z-index:251786240;mso-width-relative:page;mso-height-relative:page;" filled="f" stroked="f" coordsize="21600,21600" o:gfxdata="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08QytsAAAALAQAADwAAAAAAAAABACAAAAAiAAAAZHJzL2Rvd25yZXYu&#10;eG1sUEsBAhQAFAAAAAgAh07iQA1KdxExAgAAWgQAAA4AAAAAAAAAAQAgAAAAKgEAAGRycy9lMm9E&#10;b2MueG1sUEsFBgAAAAAGAAYAWQEAAM0FAAAAAA==&#10;">
                <v:fill on="f" focussize="0,0"/>
                <v:stroke on="f" weight="0.5pt"/>
                <v:imagedata o:title=""/>
                <o:lock v:ext="edit" aspectratio="f"/>
                <v:textbox inset="0mm,0mm,0mm,0mm">
                  <w:txbxContent>
                    <w:p>
                      <w:pPr>
                        <w:rPr>
                          <w:rFonts w:hint="default" w:eastAsiaTheme="minorEastAsia"/>
                          <w:b/>
                          <w:bCs/>
                          <w:sz w:val="18"/>
                          <w:szCs w:val="20"/>
                          <w:lang w:val="en-US" w:eastAsia="zh-CN"/>
                        </w:rPr>
                      </w:pPr>
                      <w:r>
                        <w:rPr>
                          <w:rFonts w:hint="eastAsia"/>
                          <w:b/>
                          <w:bCs/>
                          <w:sz w:val="18"/>
                          <w:szCs w:val="20"/>
                          <w:lang w:val="en-US" w:eastAsia="zh-CN"/>
                        </w:rPr>
                        <w:t>丙类车间二（未建）</w:t>
                      </w:r>
                    </w:p>
                  </w:txbxContent>
                </v:textbox>
              </v:shap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5044440</wp:posOffset>
                </wp:positionH>
                <wp:positionV relativeFrom="paragraph">
                  <wp:posOffset>5291455</wp:posOffset>
                </wp:positionV>
                <wp:extent cx="1106805" cy="482600"/>
                <wp:effectExtent l="9525" t="9525" r="26670" b="22225"/>
                <wp:wrapNone/>
                <wp:docPr id="369" name="矩形 369"/>
                <wp:cNvGraphicFramePr/>
                <a:graphic xmlns:a="http://schemas.openxmlformats.org/drawingml/2006/main">
                  <a:graphicData uri="http://schemas.microsoft.com/office/word/2010/wordprocessingShape">
                    <wps:wsp>
                      <wps:cNvSpPr/>
                      <wps:spPr>
                        <a:xfrm>
                          <a:off x="0" y="0"/>
                          <a:ext cx="1106805" cy="482600"/>
                        </a:xfrm>
                        <a:prstGeom prst="rect">
                          <a:avLst/>
                        </a:prstGeom>
                        <a:noFill/>
                        <a:ln w="19050" cmpd="sng">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7.2pt;margin-top:416.65pt;height:38pt;width:87.15pt;z-index:251788288;v-text-anchor:middle;mso-width-relative:page;mso-height-relative:page;" filled="f" stroked="t" coordsize="21600,21600" o:gfxdata="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Cq6QtoAAAALAQAADwAAAAAAAAABACAAAAAiAAAAZHJzL2Rvd25yZXYueG1sUEsBAhQA&#10;FAAAAAgAh07iQKUiLSxiAgAAugQAAA4AAAAAAAAAAQAgAAAAKQEAAGRycy9lMm9Eb2MueG1sUEsF&#10;BgAAAAAGAAYAWQEAAP0FAAAAAA==&#10;">
                <v:fill on="f" focussize="0,0"/>
                <v:stroke weight="1.5pt" color="#000000 [3213]" joinstyle="round" dashstyle="3 1"/>
                <v:imagedata o:title=""/>
                <o:lock v:ext="edit" aspectratio="f"/>
              </v:rect>
            </w:pict>
          </mc:Fallback>
        </mc:AlternateContent>
      </w:r>
      <w:r>
        <w:rPr>
          <w:sz w:val="21"/>
        </w:rPr>
        <mc:AlternateContent>
          <mc:Choice Requires="wps">
            <w:drawing>
              <wp:anchor distT="0" distB="0" distL="114300" distR="114300" simplePos="0" relativeHeight="251790336" behindDoc="0" locked="0" layoutInCell="1" allowOverlap="1">
                <wp:simplePos x="0" y="0"/>
                <wp:positionH relativeFrom="column">
                  <wp:posOffset>5132705</wp:posOffset>
                </wp:positionH>
                <wp:positionV relativeFrom="paragraph">
                  <wp:posOffset>6185535</wp:posOffset>
                </wp:positionV>
                <wp:extent cx="1005205" cy="424815"/>
                <wp:effectExtent l="9525" t="9525" r="13970" b="22860"/>
                <wp:wrapNone/>
                <wp:docPr id="370" name="矩形 370"/>
                <wp:cNvGraphicFramePr/>
                <a:graphic xmlns:a="http://schemas.openxmlformats.org/drawingml/2006/main">
                  <a:graphicData uri="http://schemas.microsoft.com/office/word/2010/wordprocessingShape">
                    <wps:wsp>
                      <wps:cNvSpPr/>
                      <wps:spPr>
                        <a:xfrm>
                          <a:off x="0" y="0"/>
                          <a:ext cx="1005205" cy="424815"/>
                        </a:xfrm>
                        <a:prstGeom prst="rect">
                          <a:avLst/>
                        </a:prstGeom>
                        <a:noFill/>
                        <a:ln w="19050" cmpd="sng">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4.15pt;margin-top:487.05pt;height:33.45pt;width:79.15pt;z-index:251790336;v-text-anchor:middle;mso-width-relative:page;mso-height-relative:page;" filled="f" stroked="t" coordsize="21600,21600" o:gfxdata="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rGa2tkAAAAMAQAADwAAAAAAAAABACAAAAAiAAAAZHJzL2Rvd25yZXYueG1sUEsBAhQAFAAA&#10;AAgAh07iQPVlglFgAgAAugQAAA4AAAAAAAAAAQAgAAAAKAEAAGRycy9lMm9Eb2MueG1sUEsFBgAA&#10;AAAGAAYAWQEAAPoFAAAAAA==&#10;">
                <v:fill on="f" focussize="0,0"/>
                <v:stroke weight="1.5pt" color="#000000 [3213]" joinstyle="round" dashstyle="3 1"/>
                <v:imagedata o:title=""/>
                <o:lock v:ext="edit" aspectratio="f"/>
              </v:rect>
            </w:pict>
          </mc:Fallback>
        </mc:AlternateContent>
      </w:r>
      <w:r>
        <w:rPr>
          <w:sz w:val="21"/>
        </w:rPr>
        <mc:AlternateContent>
          <mc:Choice Requires="wps">
            <w:drawing>
              <wp:anchor distT="0" distB="0" distL="114300" distR="114300" simplePos="0" relativeHeight="251785216" behindDoc="0" locked="0" layoutInCell="1" allowOverlap="1">
                <wp:simplePos x="0" y="0"/>
                <wp:positionH relativeFrom="column">
                  <wp:posOffset>5038090</wp:posOffset>
                </wp:positionH>
                <wp:positionV relativeFrom="paragraph">
                  <wp:posOffset>4281805</wp:posOffset>
                </wp:positionV>
                <wp:extent cx="1106805" cy="482600"/>
                <wp:effectExtent l="9525" t="9525" r="26670" b="22225"/>
                <wp:wrapNone/>
                <wp:docPr id="368" name="矩形 368"/>
                <wp:cNvGraphicFramePr/>
                <a:graphic xmlns:a="http://schemas.openxmlformats.org/drawingml/2006/main">
                  <a:graphicData uri="http://schemas.microsoft.com/office/word/2010/wordprocessingShape">
                    <wps:wsp>
                      <wps:cNvSpPr/>
                      <wps:spPr>
                        <a:xfrm>
                          <a:off x="0" y="0"/>
                          <a:ext cx="1106805" cy="482600"/>
                        </a:xfrm>
                        <a:prstGeom prst="rect">
                          <a:avLst/>
                        </a:prstGeom>
                        <a:noFill/>
                        <a:ln w="19050" cmpd="sng">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6.7pt;margin-top:337.15pt;height:38pt;width:87.15pt;z-index:251785216;v-text-anchor:middle;mso-width-relative:page;mso-height-relative:page;" filled="f" stroked="t" coordsize="21600,21600" o:gfxdata="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rzNL3ZAAAACwEAAA8AAAAAAAAAAQAgAAAAIgAAAGRycy9kb3ducmV2LnhtbFBLAQIUABQA&#10;AAAIAIdO4kDGXOULYQIAALoEAAAOAAAAAAAAAAEAIAAAACgBAABkcnMvZTJvRG9jLnhtbFBLBQYA&#10;AAAABgAGAFkBAAD7BQAAAAA=&#10;">
                <v:fill on="f" focussize="0,0"/>
                <v:stroke weight="1.5pt" color="#000000 [3213]" joinstyle="round" dashstyle="3 1"/>
                <v:imagedata o:title=""/>
                <o:lock v:ext="edit" aspectratio="f"/>
              </v:rect>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7153910</wp:posOffset>
                </wp:positionH>
                <wp:positionV relativeFrom="paragraph">
                  <wp:posOffset>4415790</wp:posOffset>
                </wp:positionV>
                <wp:extent cx="473075" cy="21717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47307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20"/>
                                <w:lang w:val="en-US" w:eastAsia="zh-CN"/>
                              </w:rPr>
                            </w:pPr>
                            <w:r>
                              <w:rPr>
                                <w:rFonts w:hint="eastAsia"/>
                                <w:b/>
                                <w:bCs/>
                                <w:sz w:val="18"/>
                                <w:szCs w:val="20"/>
                                <w:lang w:val="en-US" w:eastAsia="zh-CN"/>
                              </w:rPr>
                              <w:t>甲类车间</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63.3pt;margin-top:347.7pt;height:17.1pt;width:37.25pt;z-index:251777024;mso-width-relative:page;mso-height-relative:page;" filled="f" stroked="f" coordsize="21600,21600" o:gfxdata="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rcYP2gAAAA0BAAAPAAAAAAAAAAEAIAAAACIAAABkcnMvZG93bnJl&#10;di54bWxQSwECFAAUAAAACACHTuJAC3VhAjQCAABZBAAADgAAAAAAAAABACAAAAApAQAAZHJzL2Uy&#10;b0RvYy54bWxQSwUGAAAAAAYABgBZAQAAzwUAAAAA&#10;">
                <v:fill on="f" focussize="0,0"/>
                <v:stroke on="f" weight="0.5pt"/>
                <v:imagedata o:title=""/>
                <o:lock v:ext="edit" aspectratio="f"/>
                <v:textbox inset="0mm,0mm,0mm,0mm">
                  <w:txbxContent>
                    <w:p>
                      <w:pPr>
                        <w:rPr>
                          <w:rFonts w:hint="default" w:eastAsiaTheme="minorEastAsia"/>
                          <w:b/>
                          <w:bCs/>
                          <w:sz w:val="18"/>
                          <w:szCs w:val="20"/>
                          <w:lang w:val="en-US" w:eastAsia="zh-CN"/>
                        </w:rPr>
                      </w:pPr>
                      <w:r>
                        <w:rPr>
                          <w:rFonts w:hint="eastAsia"/>
                          <w:b/>
                          <w:bCs/>
                          <w:sz w:val="18"/>
                          <w:szCs w:val="20"/>
                          <w:lang w:val="en-US" w:eastAsia="zh-CN"/>
                        </w:rPr>
                        <w:t>甲类车间</w:t>
                      </w:r>
                    </w:p>
                  </w:txbxContent>
                </v:textbox>
              </v:shape>
            </w:pict>
          </mc:Fallback>
        </mc:AlternateContent>
      </w:r>
      <w:r>
        <w:rPr>
          <w:sz w:val="21"/>
        </w:rPr>
        <mc:AlternateContent>
          <mc:Choice Requires="wps">
            <w:drawing>
              <wp:anchor distT="0" distB="0" distL="114300" distR="114300" simplePos="0" relativeHeight="251783168" behindDoc="0" locked="0" layoutInCell="1" allowOverlap="1">
                <wp:simplePos x="0" y="0"/>
                <wp:positionH relativeFrom="column">
                  <wp:posOffset>7101205</wp:posOffset>
                </wp:positionH>
                <wp:positionV relativeFrom="paragraph">
                  <wp:posOffset>2882900</wp:posOffset>
                </wp:positionV>
                <wp:extent cx="853440" cy="217170"/>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853440"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20"/>
                                <w:lang w:val="en-US" w:eastAsia="zh-CN"/>
                              </w:rPr>
                            </w:pPr>
                            <w:r>
                              <w:rPr>
                                <w:rFonts w:hint="eastAsia"/>
                                <w:b/>
                                <w:bCs/>
                                <w:sz w:val="18"/>
                                <w:szCs w:val="20"/>
                                <w:lang w:val="en-US" w:eastAsia="zh-CN"/>
                              </w:rPr>
                              <w:t>丙类车间一</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59.15pt;margin-top:227pt;height:17.1pt;width:67.2pt;z-index:251783168;mso-width-relative:page;mso-height-relative:page;" filled="f" stroked="f" coordsize="21600,21600" o:gfxdata="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t6akTaAAAADQEAAA8AAAAAAAAAAQAgAAAAIgAAAGRycy9kb3ducmV2&#10;LnhtbFBLAQIUABQAAAAIAIdO4kC2qP9QMwIAAFkEAAAOAAAAAAAAAAEAIAAAACkBAABkcnMvZTJv&#10;RG9jLnhtbFBLBQYAAAAABgAGAFkBAADOBQAAAAA=&#10;">
                <v:fill on="f" focussize="0,0"/>
                <v:stroke on="f" weight="0.5pt"/>
                <v:imagedata o:title=""/>
                <o:lock v:ext="edit" aspectratio="f"/>
                <v:textbox inset="0mm,0mm,0mm,0mm">
                  <w:txbxContent>
                    <w:p>
                      <w:pPr>
                        <w:rPr>
                          <w:rFonts w:hint="default" w:eastAsiaTheme="minorEastAsia"/>
                          <w:b/>
                          <w:bCs/>
                          <w:sz w:val="18"/>
                          <w:szCs w:val="20"/>
                          <w:lang w:val="en-US" w:eastAsia="zh-CN"/>
                        </w:rPr>
                      </w:pPr>
                      <w:r>
                        <w:rPr>
                          <w:rFonts w:hint="eastAsia"/>
                          <w:b/>
                          <w:bCs/>
                          <w:sz w:val="18"/>
                          <w:szCs w:val="20"/>
                          <w:lang w:val="en-US" w:eastAsia="zh-CN"/>
                        </w:rPr>
                        <w:t>丙类车间一</w:t>
                      </w:r>
                    </w:p>
                  </w:txbxContent>
                </v:textbox>
              </v:shape>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3369945</wp:posOffset>
                </wp:positionH>
                <wp:positionV relativeFrom="paragraph">
                  <wp:posOffset>6322695</wp:posOffset>
                </wp:positionV>
                <wp:extent cx="926465" cy="18034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926465" cy="180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0" w:lineRule="atLeast"/>
                              <w:textAlignment w:val="auto"/>
                              <w:rPr>
                                <w:rFonts w:hint="default" w:eastAsiaTheme="minorEastAsia"/>
                                <w:b/>
                                <w:bCs/>
                                <w:sz w:val="18"/>
                                <w:szCs w:val="18"/>
                                <w:lang w:val="en-US" w:eastAsia="zh-CN"/>
                              </w:rPr>
                            </w:pPr>
                            <w:r>
                              <w:rPr>
                                <w:rFonts w:hint="eastAsia"/>
                                <w:b/>
                                <w:bCs/>
                                <w:sz w:val="18"/>
                                <w:szCs w:val="18"/>
                                <w:lang w:val="en-US" w:eastAsia="zh-CN"/>
                              </w:rPr>
                              <w:t>研发楼（未建）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65.35pt;margin-top:497.85pt;height:14.2pt;width:72.95pt;z-index:251787264;mso-width-relative:page;mso-height-relative:page;" filled="f" stroked="f" coordsize="21600,21600" o:gfxdata="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SxbVnbAAAADAEAAA8AAAAAAAAAAQAgAAAAIgAAAGRycy9kb3ducmV2&#10;LnhtbFBLAQIUABQAAAAIAIdO4kDPPXXJMgIAAFkEAAAOAAAAAAAAAAEAIAAAACoBAABkcnMvZTJv&#10;RG9jLnhtbFBLBQYAAAAABgAGAFkBAADOBQAAAAA=&#10;">
                <v:fill on="f" focussize="0,0"/>
                <v:stroke on="f" weight="0.5pt"/>
                <v:imagedata o:title=""/>
                <o:lock v:ext="edit" aspectratio="f"/>
                <v:textbox inset="0mm,0mm,0mm,0mm">
                  <w:txbxContent>
                    <w:p>
                      <w:pPr>
                        <w:keepNext w:val="0"/>
                        <w:keepLines w:val="0"/>
                        <w:pageBreakBefore w:val="0"/>
                        <w:widowControl w:val="0"/>
                        <w:kinsoku/>
                        <w:wordWrap/>
                        <w:overflowPunct/>
                        <w:topLinePunct w:val="0"/>
                        <w:bidi w:val="0"/>
                        <w:adjustRightInd/>
                        <w:snapToGrid/>
                        <w:spacing w:line="0" w:lineRule="atLeast"/>
                        <w:textAlignment w:val="auto"/>
                        <w:rPr>
                          <w:rFonts w:hint="default" w:eastAsiaTheme="minorEastAsia"/>
                          <w:b/>
                          <w:bCs/>
                          <w:sz w:val="18"/>
                          <w:szCs w:val="18"/>
                          <w:lang w:val="en-US" w:eastAsia="zh-CN"/>
                        </w:rPr>
                      </w:pPr>
                      <w:r>
                        <w:rPr>
                          <w:rFonts w:hint="eastAsia"/>
                          <w:b/>
                          <w:bCs/>
                          <w:sz w:val="18"/>
                          <w:szCs w:val="18"/>
                          <w:lang w:val="en-US" w:eastAsia="zh-CN"/>
                        </w:rPr>
                        <w:t>研发楼（未建）</w:t>
                      </w:r>
                    </w:p>
                  </w:txbxContent>
                </v:textbox>
              </v:shape>
            </w:pict>
          </mc:Fallback>
        </mc:AlternateContent>
      </w:r>
      <w:r>
        <w:rPr>
          <w:sz w:val="21"/>
        </w:rPr>
        <mc:AlternateContent>
          <mc:Choice Requires="wps">
            <w:drawing>
              <wp:anchor distT="0" distB="0" distL="114300" distR="114300" simplePos="0" relativeHeight="251778048" behindDoc="0" locked="0" layoutInCell="1" allowOverlap="1">
                <wp:simplePos x="0" y="0"/>
                <wp:positionH relativeFrom="column">
                  <wp:posOffset>3185795</wp:posOffset>
                </wp:positionH>
                <wp:positionV relativeFrom="paragraph">
                  <wp:posOffset>6195695</wp:posOffset>
                </wp:positionV>
                <wp:extent cx="1106805" cy="447040"/>
                <wp:effectExtent l="9525" t="9525" r="26670" b="19685"/>
                <wp:wrapNone/>
                <wp:docPr id="361" name="矩形 361"/>
                <wp:cNvGraphicFramePr/>
                <a:graphic xmlns:a="http://schemas.openxmlformats.org/drawingml/2006/main">
                  <a:graphicData uri="http://schemas.microsoft.com/office/word/2010/wordprocessingShape">
                    <wps:wsp>
                      <wps:cNvSpPr/>
                      <wps:spPr>
                        <a:xfrm>
                          <a:off x="0" y="0"/>
                          <a:ext cx="1106805" cy="447040"/>
                        </a:xfrm>
                        <a:prstGeom prst="rect">
                          <a:avLst/>
                        </a:prstGeom>
                        <a:noFill/>
                        <a:ln w="19050" cmpd="sng">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0.85pt;margin-top:487.85pt;height:35.2pt;width:87.15pt;z-index:251778048;v-text-anchor:middle;mso-width-relative:page;mso-height-relative:page;" filled="f" stroked="t" coordsize="21600,21600" o:gfxdata="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i3CL2AAAAAwBAAAPAAAAAAAAAAEAIAAAACIAAABkcnMvZG93bnJldi54bWxQSwECFAAUAAAA&#10;CACHTuJAUoa5XmACAAC6BAAADgAAAAAAAAABACAAAAAnAQAAZHJzL2Uyb0RvYy54bWxQSwUGAAAA&#10;AAYABgBZAQAA+QUAAAAA&#10;">
                <v:fill on="f" focussize="0,0"/>
                <v:stroke weight="1.5pt" color="#000000 [3213]" joinstyle="round" dashstyle="3 1"/>
                <v:imagedata o:title=""/>
                <o:lock v:ext="edit" aspectratio="f"/>
              </v:rect>
            </w:pict>
          </mc:Fallback>
        </mc:AlternateContent>
      </w:r>
      <w:r>
        <w:rPr>
          <w:sz w:val="21"/>
        </w:rPr>
        <mc:AlternateContent>
          <mc:Choice Requires="wps">
            <w:drawing>
              <wp:anchor distT="0" distB="0" distL="114300" distR="114300" simplePos="0" relativeHeight="251784192" behindDoc="0" locked="0" layoutInCell="1" allowOverlap="1">
                <wp:simplePos x="0" y="0"/>
                <wp:positionH relativeFrom="column">
                  <wp:posOffset>3569335</wp:posOffset>
                </wp:positionH>
                <wp:positionV relativeFrom="paragraph">
                  <wp:posOffset>5518150</wp:posOffset>
                </wp:positionV>
                <wp:extent cx="427990" cy="15875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427990" cy="158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0" w:lineRule="atLeast"/>
                              <w:textAlignment w:val="auto"/>
                              <w:rPr>
                                <w:rFonts w:hint="default" w:eastAsiaTheme="minorEastAsia"/>
                                <w:b/>
                                <w:bCs/>
                                <w:sz w:val="18"/>
                                <w:szCs w:val="18"/>
                                <w:lang w:val="en-US" w:eastAsia="zh-CN"/>
                              </w:rPr>
                            </w:pPr>
                            <w:r>
                              <w:rPr>
                                <w:rFonts w:hint="eastAsia"/>
                                <w:b/>
                                <w:bCs/>
                                <w:sz w:val="18"/>
                                <w:szCs w:val="18"/>
                                <w:lang w:val="en-US" w:eastAsia="zh-CN"/>
                              </w:rPr>
                              <w:t>研发楼</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81.05pt;margin-top:434.5pt;height:12.5pt;width:33.7pt;z-index:251784192;mso-width-relative:page;mso-height-relative:page;" filled="f" stroked="f" coordsize="21600,21600" o:gfxdata="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i1Fq3ZAAAACwEAAA8AAAAAAAAAAQAgAAAAIgAAAGRycy9kb3ducmV2&#10;LnhtbFBLAQIUABQAAAAIAIdO4kCcqZKYNAIAAFkEAAAOAAAAAAAAAAEAIAAAACgBAABkcnMvZTJv&#10;RG9jLnhtbFBLBQYAAAAABgAGAFkBAADOBQAAAAA=&#10;">
                <v:fill on="f" focussize="0,0"/>
                <v:stroke on="f" weight="0.5pt"/>
                <v:imagedata o:title=""/>
                <o:lock v:ext="edit" aspectratio="f"/>
                <v:textbox inset="0mm,0mm,0mm,0mm">
                  <w:txbxContent>
                    <w:p>
                      <w:pPr>
                        <w:keepNext w:val="0"/>
                        <w:keepLines w:val="0"/>
                        <w:pageBreakBefore w:val="0"/>
                        <w:widowControl w:val="0"/>
                        <w:kinsoku/>
                        <w:wordWrap/>
                        <w:overflowPunct/>
                        <w:topLinePunct w:val="0"/>
                        <w:bidi w:val="0"/>
                        <w:adjustRightInd/>
                        <w:snapToGrid/>
                        <w:spacing w:line="0" w:lineRule="atLeast"/>
                        <w:textAlignment w:val="auto"/>
                        <w:rPr>
                          <w:rFonts w:hint="default" w:eastAsiaTheme="minorEastAsia"/>
                          <w:b/>
                          <w:bCs/>
                          <w:sz w:val="18"/>
                          <w:szCs w:val="18"/>
                          <w:lang w:val="en-US" w:eastAsia="zh-CN"/>
                        </w:rPr>
                      </w:pPr>
                      <w:r>
                        <w:rPr>
                          <w:rFonts w:hint="eastAsia"/>
                          <w:b/>
                          <w:bCs/>
                          <w:sz w:val="18"/>
                          <w:szCs w:val="18"/>
                          <w:lang w:val="en-US" w:eastAsia="zh-CN"/>
                        </w:rPr>
                        <w:t>研发楼</w:t>
                      </w:r>
                    </w:p>
                  </w:txbxContent>
                </v:textbox>
              </v:shap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4091305</wp:posOffset>
                </wp:positionH>
                <wp:positionV relativeFrom="paragraph">
                  <wp:posOffset>4442460</wp:posOffset>
                </wp:positionV>
                <wp:extent cx="127000" cy="459105"/>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12700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0" w:lineRule="atLeast"/>
                              <w:textAlignment w:val="auto"/>
                              <w:rPr>
                                <w:rFonts w:hint="eastAsia"/>
                                <w:b/>
                                <w:bCs/>
                                <w:sz w:val="18"/>
                                <w:szCs w:val="18"/>
                                <w:lang w:val="en-US" w:eastAsia="zh-CN"/>
                              </w:rPr>
                            </w:pPr>
                            <w:r>
                              <w:rPr>
                                <w:rFonts w:hint="eastAsia"/>
                                <w:b/>
                                <w:bCs/>
                                <w:sz w:val="18"/>
                                <w:szCs w:val="18"/>
                                <w:lang w:val="en-US" w:eastAsia="zh-CN"/>
                              </w:rPr>
                              <w:t>辅</w:t>
                            </w:r>
                          </w:p>
                          <w:p>
                            <w:pPr>
                              <w:keepNext w:val="0"/>
                              <w:keepLines w:val="0"/>
                              <w:pageBreakBefore w:val="0"/>
                              <w:widowControl w:val="0"/>
                              <w:kinsoku/>
                              <w:wordWrap/>
                              <w:overflowPunct/>
                              <w:topLinePunct w:val="0"/>
                              <w:bidi w:val="0"/>
                              <w:adjustRightInd/>
                              <w:snapToGrid/>
                              <w:spacing w:line="0" w:lineRule="atLeast"/>
                              <w:textAlignment w:val="auto"/>
                              <w:rPr>
                                <w:rFonts w:hint="eastAsia"/>
                                <w:b/>
                                <w:bCs/>
                                <w:sz w:val="18"/>
                                <w:szCs w:val="18"/>
                                <w:lang w:val="en-US" w:eastAsia="zh-CN"/>
                              </w:rPr>
                            </w:pPr>
                            <w:r>
                              <w:rPr>
                                <w:rFonts w:hint="eastAsia"/>
                                <w:b/>
                                <w:bCs/>
                                <w:sz w:val="18"/>
                                <w:szCs w:val="18"/>
                                <w:lang w:val="en-US" w:eastAsia="zh-CN"/>
                              </w:rPr>
                              <w:t>助</w:t>
                            </w:r>
                          </w:p>
                          <w:p>
                            <w:pPr>
                              <w:keepNext w:val="0"/>
                              <w:keepLines w:val="0"/>
                              <w:pageBreakBefore w:val="0"/>
                              <w:widowControl w:val="0"/>
                              <w:kinsoku/>
                              <w:wordWrap/>
                              <w:overflowPunct/>
                              <w:topLinePunct w:val="0"/>
                              <w:bidi w:val="0"/>
                              <w:adjustRightInd/>
                              <w:snapToGrid/>
                              <w:spacing w:line="0" w:lineRule="atLeast"/>
                              <w:textAlignment w:val="auto"/>
                              <w:rPr>
                                <w:rFonts w:hint="default" w:eastAsiaTheme="minorEastAsia"/>
                                <w:b/>
                                <w:bCs/>
                                <w:sz w:val="18"/>
                                <w:szCs w:val="18"/>
                                <w:lang w:val="en-US" w:eastAsia="zh-CN"/>
                              </w:rPr>
                            </w:pPr>
                            <w:r>
                              <w:rPr>
                                <w:rFonts w:hint="eastAsia"/>
                                <w:b/>
                                <w:bCs/>
                                <w:sz w:val="18"/>
                                <w:szCs w:val="18"/>
                                <w:lang w:val="en-US" w:eastAsia="zh-CN"/>
                              </w:rPr>
                              <w:t>楼</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22.15pt;margin-top:349.8pt;height:36.15pt;width:10pt;z-index:251782144;mso-width-relative:page;mso-height-relative:page;" filled="f" stroked="f" coordsize="21600,21600" o:gfxdata="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EnT69kAAAALAQAADwAAAAAAAAABACAAAAAiAAAAZHJzL2Rvd25yZXYu&#10;eG1sUEsBAhQAFAAAAAgAh07iQNLCrREzAgAAWQQAAA4AAAAAAAAAAQAgAAAAKAEAAGRycy9lMm9E&#10;b2MueG1sUEsFBgAAAAAGAAYAWQEAAM0FAAAAAA==&#10;">
                <v:fill on="f" focussize="0,0"/>
                <v:stroke on="f" weight="0.5pt"/>
                <v:imagedata o:title=""/>
                <o:lock v:ext="edit" aspectratio="f"/>
                <v:textbox inset="0mm,0mm,0mm,0mm">
                  <w:txbxContent>
                    <w:p>
                      <w:pPr>
                        <w:keepNext w:val="0"/>
                        <w:keepLines w:val="0"/>
                        <w:pageBreakBefore w:val="0"/>
                        <w:widowControl w:val="0"/>
                        <w:kinsoku/>
                        <w:wordWrap/>
                        <w:overflowPunct/>
                        <w:topLinePunct w:val="0"/>
                        <w:bidi w:val="0"/>
                        <w:adjustRightInd/>
                        <w:snapToGrid/>
                        <w:spacing w:line="0" w:lineRule="atLeast"/>
                        <w:textAlignment w:val="auto"/>
                        <w:rPr>
                          <w:rFonts w:hint="eastAsia"/>
                          <w:b/>
                          <w:bCs/>
                          <w:sz w:val="18"/>
                          <w:szCs w:val="18"/>
                          <w:lang w:val="en-US" w:eastAsia="zh-CN"/>
                        </w:rPr>
                      </w:pPr>
                      <w:r>
                        <w:rPr>
                          <w:rFonts w:hint="eastAsia"/>
                          <w:b/>
                          <w:bCs/>
                          <w:sz w:val="18"/>
                          <w:szCs w:val="18"/>
                          <w:lang w:val="en-US" w:eastAsia="zh-CN"/>
                        </w:rPr>
                        <w:t>辅</w:t>
                      </w:r>
                    </w:p>
                    <w:p>
                      <w:pPr>
                        <w:keepNext w:val="0"/>
                        <w:keepLines w:val="0"/>
                        <w:pageBreakBefore w:val="0"/>
                        <w:widowControl w:val="0"/>
                        <w:kinsoku/>
                        <w:wordWrap/>
                        <w:overflowPunct/>
                        <w:topLinePunct w:val="0"/>
                        <w:bidi w:val="0"/>
                        <w:adjustRightInd/>
                        <w:snapToGrid/>
                        <w:spacing w:line="0" w:lineRule="atLeast"/>
                        <w:textAlignment w:val="auto"/>
                        <w:rPr>
                          <w:rFonts w:hint="eastAsia"/>
                          <w:b/>
                          <w:bCs/>
                          <w:sz w:val="18"/>
                          <w:szCs w:val="18"/>
                          <w:lang w:val="en-US" w:eastAsia="zh-CN"/>
                        </w:rPr>
                      </w:pPr>
                      <w:r>
                        <w:rPr>
                          <w:rFonts w:hint="eastAsia"/>
                          <w:b/>
                          <w:bCs/>
                          <w:sz w:val="18"/>
                          <w:szCs w:val="18"/>
                          <w:lang w:val="en-US" w:eastAsia="zh-CN"/>
                        </w:rPr>
                        <w:t>助</w:t>
                      </w:r>
                    </w:p>
                    <w:p>
                      <w:pPr>
                        <w:keepNext w:val="0"/>
                        <w:keepLines w:val="0"/>
                        <w:pageBreakBefore w:val="0"/>
                        <w:widowControl w:val="0"/>
                        <w:kinsoku/>
                        <w:wordWrap/>
                        <w:overflowPunct/>
                        <w:topLinePunct w:val="0"/>
                        <w:bidi w:val="0"/>
                        <w:adjustRightInd/>
                        <w:snapToGrid/>
                        <w:spacing w:line="0" w:lineRule="atLeast"/>
                        <w:textAlignment w:val="auto"/>
                        <w:rPr>
                          <w:rFonts w:hint="default" w:eastAsiaTheme="minorEastAsia"/>
                          <w:b/>
                          <w:bCs/>
                          <w:sz w:val="18"/>
                          <w:szCs w:val="18"/>
                          <w:lang w:val="en-US" w:eastAsia="zh-CN"/>
                        </w:rPr>
                      </w:pPr>
                      <w:r>
                        <w:rPr>
                          <w:rFonts w:hint="eastAsia"/>
                          <w:b/>
                          <w:bCs/>
                          <w:sz w:val="18"/>
                          <w:szCs w:val="18"/>
                          <w:lang w:val="en-US" w:eastAsia="zh-CN"/>
                        </w:rPr>
                        <w:t>楼</w:t>
                      </w:r>
                    </w:p>
                  </w:txbxContent>
                </v:textbox>
              </v:shape>
            </w:pict>
          </mc:Fallback>
        </mc:AlternateContent>
      </w:r>
      <w:r>
        <w:rPr>
          <w:sz w:val="21"/>
        </w:rPr>
        <mc:AlternateContent>
          <mc:Choice Requires="wps">
            <w:drawing>
              <wp:anchor distT="0" distB="0" distL="114300" distR="114300" simplePos="0" relativeHeight="251759616" behindDoc="0" locked="0" layoutInCell="1" allowOverlap="1">
                <wp:simplePos x="0" y="0"/>
                <wp:positionH relativeFrom="column">
                  <wp:posOffset>4017645</wp:posOffset>
                </wp:positionH>
                <wp:positionV relativeFrom="paragraph">
                  <wp:posOffset>4253230</wp:posOffset>
                </wp:positionV>
                <wp:extent cx="280035" cy="743585"/>
                <wp:effectExtent l="9525" t="9525" r="15240" b="27940"/>
                <wp:wrapNone/>
                <wp:docPr id="341" name="矩形 341"/>
                <wp:cNvGraphicFramePr/>
                <a:graphic xmlns:a="http://schemas.openxmlformats.org/drawingml/2006/main">
                  <a:graphicData uri="http://schemas.microsoft.com/office/word/2010/wordprocessingShape">
                    <wps:wsp>
                      <wps:cNvSpPr/>
                      <wps:spPr>
                        <a:xfrm>
                          <a:off x="0" y="0"/>
                          <a:ext cx="280035" cy="743585"/>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6.35pt;margin-top:334.9pt;height:58.55pt;width:22.05pt;z-index:251759616;v-text-anchor:middle;mso-width-relative:page;mso-height-relative:page;" filled="f" stroked="t" coordsize="21600,21600" o:gfxdata="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8mlAbaAAAACwEAAA8AAAAAAAAAAQAgAAAAIgAAAGRycy9kb3ducmV2LnhtbFBLAQIUABQAAAAI&#10;AIdO4kD5h/MVXQIAALcEAAAOAAAAAAAAAAEAIAAAACkBAABkcnMvZTJvRG9jLnhtbFBLBQYAAAAA&#10;BgAGAFkBAAD4BQ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764736" behindDoc="0" locked="0" layoutInCell="1" allowOverlap="1">
                <wp:simplePos x="0" y="0"/>
                <wp:positionH relativeFrom="column">
                  <wp:posOffset>9924415</wp:posOffset>
                </wp:positionH>
                <wp:positionV relativeFrom="paragraph">
                  <wp:posOffset>2673350</wp:posOffset>
                </wp:positionV>
                <wp:extent cx="184785" cy="443865"/>
                <wp:effectExtent l="9525" t="9525" r="15240" b="22860"/>
                <wp:wrapNone/>
                <wp:docPr id="346" name="矩形 346"/>
                <wp:cNvGraphicFramePr/>
                <a:graphic xmlns:a="http://schemas.openxmlformats.org/drawingml/2006/main">
                  <a:graphicData uri="http://schemas.microsoft.com/office/word/2010/wordprocessingShape">
                    <wps:wsp>
                      <wps:cNvSpPr/>
                      <wps:spPr>
                        <a:xfrm>
                          <a:off x="0" y="0"/>
                          <a:ext cx="184785" cy="443865"/>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1.45pt;margin-top:210.5pt;height:34.95pt;width:14.55pt;z-index:251764736;v-text-anchor:middle;mso-width-relative:page;mso-height-relative:page;" filled="f" stroked="t" coordsize="21600,21600" o:gfxdata="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opn49sAAAANAQAADwAAAAAAAAABACAAAAAiAAAAZHJzL2Rvd25yZXYueG1sUEsBAhQAFAAA&#10;AAgAh07iQESGC7BeAgAAtwQAAA4AAAAAAAAAAQAgAAAAKgEAAGRycy9lMm9Eb2MueG1sUEsFBgAA&#10;AAAGAAYAWQEAAPoFA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765760" behindDoc="0" locked="0" layoutInCell="1" allowOverlap="1">
                <wp:simplePos x="0" y="0"/>
                <wp:positionH relativeFrom="column">
                  <wp:posOffset>8811895</wp:posOffset>
                </wp:positionH>
                <wp:positionV relativeFrom="paragraph">
                  <wp:posOffset>2661920</wp:posOffset>
                </wp:positionV>
                <wp:extent cx="586105" cy="464820"/>
                <wp:effectExtent l="9525" t="9525" r="13970" b="20955"/>
                <wp:wrapNone/>
                <wp:docPr id="347" name="矩形 347"/>
                <wp:cNvGraphicFramePr/>
                <a:graphic xmlns:a="http://schemas.openxmlformats.org/drawingml/2006/main">
                  <a:graphicData uri="http://schemas.microsoft.com/office/word/2010/wordprocessingShape">
                    <wps:wsp>
                      <wps:cNvSpPr/>
                      <wps:spPr>
                        <a:xfrm>
                          <a:off x="0" y="0"/>
                          <a:ext cx="586105" cy="464820"/>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3.85pt;margin-top:209.6pt;height:36.6pt;width:46.15pt;z-index:251765760;v-text-anchor:middle;mso-width-relative:page;mso-height-relative:page;" filled="f" stroked="t" coordsize="21600,21600" o:gfxdata="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pIacZ3AAAAA0BAAAPAAAAAAAAAAEAIAAAACIAAABkcnMvZG93bnJldi54bWxQSwECFAAU&#10;AAAACACHTuJAFBIV7l8CAAC3BAAADgAAAAAAAAABACAAAAArAQAAZHJzL2Uyb0RvYy54bWxQSwUG&#10;AAAAAAYABgBZAQAA/AU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767808" behindDoc="0" locked="0" layoutInCell="1" allowOverlap="1">
                <wp:simplePos x="0" y="0"/>
                <wp:positionH relativeFrom="column">
                  <wp:posOffset>10010140</wp:posOffset>
                </wp:positionH>
                <wp:positionV relativeFrom="paragraph">
                  <wp:posOffset>861695</wp:posOffset>
                </wp:positionV>
                <wp:extent cx="586105" cy="512445"/>
                <wp:effectExtent l="9525" t="9525" r="13970" b="11430"/>
                <wp:wrapNone/>
                <wp:docPr id="349" name="矩形 349"/>
                <wp:cNvGraphicFramePr/>
                <a:graphic xmlns:a="http://schemas.openxmlformats.org/drawingml/2006/main">
                  <a:graphicData uri="http://schemas.microsoft.com/office/word/2010/wordprocessingShape">
                    <wps:wsp>
                      <wps:cNvSpPr/>
                      <wps:spPr>
                        <a:xfrm>
                          <a:off x="0" y="0"/>
                          <a:ext cx="586105" cy="512445"/>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8.2pt;margin-top:67.85pt;height:40.35pt;width:46.15pt;z-index:251767808;v-text-anchor:middle;mso-width-relative:page;mso-height-relative:page;" filled="f" stroked="t" coordsize="21600,21600" o:gfxdata="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msccDaAAAADQEAAA8AAAAAAAAAAQAgAAAAIgAAAGRycy9kb3ducmV2LnhtbFBLAQIUABQAAAAI&#10;AIdO4kBS/Ly+XQIAALcEAAAOAAAAAAAAAAEAIAAAACkBAABkcnMvZTJvRG9jLnhtbFBLBQYAAAAA&#10;BgAGAFkBAAD4BQ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766784" behindDoc="0" locked="0" layoutInCell="1" allowOverlap="1">
                <wp:simplePos x="0" y="0"/>
                <wp:positionH relativeFrom="column">
                  <wp:posOffset>9668510</wp:posOffset>
                </wp:positionH>
                <wp:positionV relativeFrom="paragraph">
                  <wp:posOffset>867410</wp:posOffset>
                </wp:positionV>
                <wp:extent cx="243840" cy="512445"/>
                <wp:effectExtent l="9525" t="9525" r="13335" b="11430"/>
                <wp:wrapNone/>
                <wp:docPr id="348" name="矩形 348"/>
                <wp:cNvGraphicFramePr/>
                <a:graphic xmlns:a="http://schemas.openxmlformats.org/drawingml/2006/main">
                  <a:graphicData uri="http://schemas.microsoft.com/office/word/2010/wordprocessingShape">
                    <wps:wsp>
                      <wps:cNvSpPr/>
                      <wps:spPr>
                        <a:xfrm>
                          <a:off x="0" y="0"/>
                          <a:ext cx="243840" cy="512445"/>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1.3pt;margin-top:68.3pt;height:40.35pt;width:19.2pt;z-index:251766784;v-text-anchor:middle;mso-width-relative:page;mso-height-relative:page;" filled="f" stroked="t" coordsize="21600,21600" o:gfxdata="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RdfkNoAAAANAQAADwAAAAAAAAABACAAAAAiAAAAZHJzL2Rvd25yZXYueG1sUEsBAhQAFAAAAAgA&#10;h07iQMkQKORcAgAAtwQAAA4AAAAAAAAAAQAgAAAAKQEAAGRycy9lMm9Eb2MueG1sUEsFBgAAAAAG&#10;AAYAWQEAAPcFA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779072" behindDoc="0" locked="0" layoutInCell="1" allowOverlap="1">
                <wp:simplePos x="0" y="0"/>
                <wp:positionH relativeFrom="column">
                  <wp:posOffset>5529580</wp:posOffset>
                </wp:positionH>
                <wp:positionV relativeFrom="paragraph">
                  <wp:posOffset>2504440</wp:posOffset>
                </wp:positionV>
                <wp:extent cx="149225" cy="34925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149225" cy="349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0" w:lineRule="atLeast"/>
                              <w:textAlignment w:val="auto"/>
                              <w:rPr>
                                <w:rFonts w:hint="eastAsia"/>
                                <w:b/>
                                <w:bCs/>
                                <w:sz w:val="18"/>
                                <w:szCs w:val="20"/>
                                <w:lang w:val="en-US" w:eastAsia="zh-CN"/>
                              </w:rPr>
                            </w:pPr>
                            <w:r>
                              <w:rPr>
                                <w:rFonts w:hint="eastAsia"/>
                                <w:b/>
                                <w:bCs/>
                                <w:sz w:val="18"/>
                                <w:szCs w:val="20"/>
                                <w:lang w:val="en-US" w:eastAsia="zh-CN"/>
                              </w:rPr>
                              <w:t>泵</w:t>
                            </w:r>
                          </w:p>
                          <w:p>
                            <w:pPr>
                              <w:keepNext w:val="0"/>
                              <w:keepLines w:val="0"/>
                              <w:pageBreakBefore w:val="0"/>
                              <w:widowControl w:val="0"/>
                              <w:kinsoku/>
                              <w:wordWrap/>
                              <w:overflowPunct/>
                              <w:topLinePunct w:val="0"/>
                              <w:bidi w:val="0"/>
                              <w:adjustRightInd/>
                              <w:snapToGrid/>
                              <w:spacing w:line="0" w:lineRule="atLeast"/>
                              <w:textAlignment w:val="auto"/>
                              <w:rPr>
                                <w:rFonts w:hint="default" w:eastAsiaTheme="minorEastAsia"/>
                                <w:b/>
                                <w:bCs/>
                                <w:sz w:val="16"/>
                                <w:szCs w:val="18"/>
                                <w:lang w:val="en-US" w:eastAsia="zh-CN"/>
                              </w:rPr>
                            </w:pPr>
                            <w:r>
                              <w:rPr>
                                <w:rFonts w:hint="eastAsia"/>
                                <w:b/>
                                <w:bCs/>
                                <w:sz w:val="18"/>
                                <w:szCs w:val="20"/>
                                <w:lang w:val="en-US" w:eastAsia="zh-CN"/>
                              </w:rPr>
                              <w:t>房</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35.4pt;margin-top:197.2pt;height:27.5pt;width:11.75pt;z-index:251779072;mso-width-relative:page;mso-height-relative:page;" filled="f" stroked="f" coordsize="21600,21600" o:gfxdata="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UEV39oAAAALAQAADwAAAAAAAAABACAAAAAiAAAAZHJzL2Rvd25yZXYu&#10;eG1sUEsBAhQAFAAAAAgAh07iQLEUuzAyAgAAWQQAAA4AAAAAAAAAAQAgAAAAKQEAAGRycy9lMm9E&#10;b2MueG1sUEsFBgAAAAAGAAYAWQEAAM0FAAAAAA==&#10;">
                <v:fill on="f" focussize="0,0"/>
                <v:stroke on="f" weight="0.5pt"/>
                <v:imagedata o:title=""/>
                <o:lock v:ext="edit" aspectratio="f"/>
                <v:textbox inset="0mm,0mm,0mm,0mm">
                  <w:txbxContent>
                    <w:p>
                      <w:pPr>
                        <w:keepNext w:val="0"/>
                        <w:keepLines w:val="0"/>
                        <w:pageBreakBefore w:val="0"/>
                        <w:widowControl w:val="0"/>
                        <w:kinsoku/>
                        <w:wordWrap/>
                        <w:overflowPunct/>
                        <w:topLinePunct w:val="0"/>
                        <w:bidi w:val="0"/>
                        <w:adjustRightInd/>
                        <w:snapToGrid/>
                        <w:spacing w:line="0" w:lineRule="atLeast"/>
                        <w:textAlignment w:val="auto"/>
                        <w:rPr>
                          <w:rFonts w:hint="eastAsia"/>
                          <w:b/>
                          <w:bCs/>
                          <w:sz w:val="18"/>
                          <w:szCs w:val="20"/>
                          <w:lang w:val="en-US" w:eastAsia="zh-CN"/>
                        </w:rPr>
                      </w:pPr>
                      <w:r>
                        <w:rPr>
                          <w:rFonts w:hint="eastAsia"/>
                          <w:b/>
                          <w:bCs/>
                          <w:sz w:val="18"/>
                          <w:szCs w:val="20"/>
                          <w:lang w:val="en-US" w:eastAsia="zh-CN"/>
                        </w:rPr>
                        <w:t>泵</w:t>
                      </w:r>
                    </w:p>
                    <w:p>
                      <w:pPr>
                        <w:keepNext w:val="0"/>
                        <w:keepLines w:val="0"/>
                        <w:pageBreakBefore w:val="0"/>
                        <w:widowControl w:val="0"/>
                        <w:kinsoku/>
                        <w:wordWrap/>
                        <w:overflowPunct/>
                        <w:topLinePunct w:val="0"/>
                        <w:bidi w:val="0"/>
                        <w:adjustRightInd/>
                        <w:snapToGrid/>
                        <w:spacing w:line="0" w:lineRule="atLeast"/>
                        <w:textAlignment w:val="auto"/>
                        <w:rPr>
                          <w:rFonts w:hint="default" w:eastAsiaTheme="minorEastAsia"/>
                          <w:b/>
                          <w:bCs/>
                          <w:sz w:val="16"/>
                          <w:szCs w:val="18"/>
                          <w:lang w:val="en-US" w:eastAsia="zh-CN"/>
                        </w:rPr>
                      </w:pPr>
                      <w:r>
                        <w:rPr>
                          <w:rFonts w:hint="eastAsia"/>
                          <w:b/>
                          <w:bCs/>
                          <w:sz w:val="18"/>
                          <w:szCs w:val="20"/>
                          <w:lang w:val="en-US" w:eastAsia="zh-CN"/>
                        </w:rPr>
                        <w:t>房</w:t>
                      </w:r>
                    </w:p>
                  </w:txbxContent>
                </v:textbox>
              </v:shap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5358130</wp:posOffset>
                </wp:positionH>
                <wp:positionV relativeFrom="paragraph">
                  <wp:posOffset>2203450</wp:posOffset>
                </wp:positionV>
                <wp:extent cx="730885" cy="236855"/>
                <wp:effectExtent l="9525" t="9525" r="21590" b="20320"/>
                <wp:wrapNone/>
                <wp:docPr id="358" name="矩形 358"/>
                <wp:cNvGraphicFramePr/>
                <a:graphic xmlns:a="http://schemas.openxmlformats.org/drawingml/2006/main">
                  <a:graphicData uri="http://schemas.microsoft.com/office/word/2010/wordprocessingShape">
                    <wps:wsp>
                      <wps:cNvSpPr/>
                      <wps:spPr>
                        <a:xfrm>
                          <a:off x="0" y="0"/>
                          <a:ext cx="730885" cy="236855"/>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1.9pt;margin-top:173.5pt;height:18.65pt;width:57.55pt;z-index:251776000;v-text-anchor:middle;mso-width-relative:page;mso-height-relative:page;" filled="f" stroked="t" coordsize="21600,21600" o:gfxdata="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noXXn2gAAAAsBAAAPAAAAAAAAAAEAIAAAACIAAABkcnMvZG93bnJldi54bWxQSwECFAAUAAAA&#10;CACHTuJAWtOcA14CAAC3BAAADgAAAAAAAAABACAAAAApAQAAZHJzL2Uyb0RvYy54bWxQSwUGAAAA&#10;AAYABgBZAQAA+QU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772928" behindDoc="0" locked="0" layoutInCell="1" allowOverlap="1">
                <wp:simplePos x="0" y="0"/>
                <wp:positionH relativeFrom="column">
                  <wp:posOffset>5410835</wp:posOffset>
                </wp:positionH>
                <wp:positionV relativeFrom="paragraph">
                  <wp:posOffset>2228215</wp:posOffset>
                </wp:positionV>
                <wp:extent cx="666750" cy="217170"/>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666750"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6"/>
                                <w:szCs w:val="18"/>
                                <w:lang w:val="en-US" w:eastAsia="zh-CN"/>
                              </w:rPr>
                            </w:pPr>
                            <w:r>
                              <w:rPr>
                                <w:rFonts w:hint="eastAsia"/>
                                <w:b/>
                                <w:bCs/>
                                <w:sz w:val="18"/>
                                <w:szCs w:val="20"/>
                                <w:lang w:val="en-US" w:eastAsia="zh-CN"/>
                              </w:rPr>
                              <w:t>初期雨水池</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26.05pt;margin-top:175.45pt;height:17.1pt;width:52.5pt;z-index:251772928;mso-width-relative:page;mso-height-relative:page;" filled="f" stroked="f" coordsize="21600,21600" o:gfxdata="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vw8cO2QAAAAsBAAAPAAAAAAAAAAEAIAAAACIAAABkcnMvZG93bnJldi54&#10;bWxQSwECFAAUAAAACACHTuJAlhiruzICAABZBAAADgAAAAAAAAABACAAAAAoAQAAZHJzL2Uyb0Rv&#10;Yy54bWxQSwUGAAAAAAYABgBZAQAAzAUAAAAA&#10;">
                <v:fill on="f" focussize="0,0"/>
                <v:stroke on="f" weight="0.5pt"/>
                <v:imagedata o:title=""/>
                <o:lock v:ext="edit" aspectratio="f"/>
                <v:textbox inset="0mm,0mm,0mm,0mm">
                  <w:txbxContent>
                    <w:p>
                      <w:pPr>
                        <w:rPr>
                          <w:rFonts w:hint="default" w:eastAsiaTheme="minorEastAsia"/>
                          <w:b/>
                          <w:bCs/>
                          <w:sz w:val="16"/>
                          <w:szCs w:val="18"/>
                          <w:lang w:val="en-US" w:eastAsia="zh-CN"/>
                        </w:rPr>
                      </w:pPr>
                      <w:r>
                        <w:rPr>
                          <w:rFonts w:hint="eastAsia"/>
                          <w:b/>
                          <w:bCs/>
                          <w:sz w:val="18"/>
                          <w:szCs w:val="20"/>
                          <w:lang w:val="en-US" w:eastAsia="zh-CN"/>
                        </w:rPr>
                        <w:t>初期雨水池</w:t>
                      </w:r>
                    </w:p>
                  </w:txbxContent>
                </v:textbox>
              </v:shap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5243195</wp:posOffset>
                </wp:positionH>
                <wp:positionV relativeFrom="paragraph">
                  <wp:posOffset>3149600</wp:posOffset>
                </wp:positionV>
                <wp:extent cx="466090" cy="217170"/>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466090"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6"/>
                                <w:szCs w:val="18"/>
                                <w:lang w:val="en-US" w:eastAsia="zh-CN"/>
                              </w:rPr>
                            </w:pPr>
                            <w:r>
                              <w:rPr>
                                <w:rFonts w:hint="eastAsia"/>
                                <w:b/>
                                <w:bCs/>
                                <w:sz w:val="18"/>
                                <w:szCs w:val="20"/>
                                <w:lang w:val="en-US" w:eastAsia="zh-CN"/>
                              </w:rPr>
                              <w:t>动力车间</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12.85pt;margin-top:248pt;height:17.1pt;width:36.7pt;z-index:251774976;mso-width-relative:page;mso-height-relative:page;" filled="f" stroked="f" coordsize="21600,21600" o:gfxdata="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U8lM52wAAAAsBAAAPAAAAAAAAAAEAIAAAACIAAABkcnMvZG93bnJl&#10;di54bWxQSwECFAAUAAAACACHTuJAoe0XtTMCAABZBAAADgAAAAAAAAABACAAAAAqAQAAZHJzL2Uy&#10;b0RvYy54bWxQSwUGAAAAAAYABgBZAQAAzwUAAAAA&#10;">
                <v:fill on="f" focussize="0,0"/>
                <v:stroke on="f" weight="0.5pt"/>
                <v:imagedata o:title=""/>
                <o:lock v:ext="edit" aspectratio="f"/>
                <v:textbox inset="0mm,0mm,0mm,0mm">
                  <w:txbxContent>
                    <w:p>
                      <w:pPr>
                        <w:rPr>
                          <w:rFonts w:hint="default" w:eastAsiaTheme="minorEastAsia"/>
                          <w:b/>
                          <w:bCs/>
                          <w:sz w:val="16"/>
                          <w:szCs w:val="18"/>
                          <w:lang w:val="en-US" w:eastAsia="zh-CN"/>
                        </w:rPr>
                      </w:pPr>
                      <w:r>
                        <w:rPr>
                          <w:rFonts w:hint="eastAsia"/>
                          <w:b/>
                          <w:bCs/>
                          <w:sz w:val="18"/>
                          <w:szCs w:val="20"/>
                          <w:lang w:val="en-US" w:eastAsia="zh-CN"/>
                        </w:rPr>
                        <w:t>动力车间</w:t>
                      </w:r>
                    </w:p>
                  </w:txbxContent>
                </v:textbox>
              </v:shape>
            </w:pict>
          </mc:Fallback>
        </mc:AlternateContent>
      </w:r>
      <w:r>
        <w:rPr>
          <w:sz w:val="21"/>
        </w:rPr>
        <mc:AlternateContent>
          <mc:Choice Requires="wps">
            <w:drawing>
              <wp:anchor distT="0" distB="0" distL="114300" distR="114300" simplePos="0" relativeHeight="251773952" behindDoc="0" locked="0" layoutInCell="1" allowOverlap="1">
                <wp:simplePos x="0" y="0"/>
                <wp:positionH relativeFrom="column">
                  <wp:posOffset>5814060</wp:posOffset>
                </wp:positionH>
                <wp:positionV relativeFrom="paragraph">
                  <wp:posOffset>2504440</wp:posOffset>
                </wp:positionV>
                <wp:extent cx="259715" cy="311785"/>
                <wp:effectExtent l="0" t="0" r="0" b="0"/>
                <wp:wrapNone/>
                <wp:docPr id="355" name="文本框 355"/>
                <wp:cNvGraphicFramePr/>
                <a:graphic xmlns:a="http://schemas.openxmlformats.org/drawingml/2006/main">
                  <a:graphicData uri="http://schemas.microsoft.com/office/word/2010/wordprocessingShape">
                    <wps:wsp>
                      <wps:cNvSpPr txBox="1"/>
                      <wps:spPr>
                        <a:xfrm>
                          <a:off x="0" y="0"/>
                          <a:ext cx="259715" cy="311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0" w:lineRule="atLeast"/>
                              <w:textAlignment w:val="auto"/>
                              <w:rPr>
                                <w:rFonts w:hint="eastAsia"/>
                                <w:b/>
                                <w:bCs/>
                                <w:sz w:val="18"/>
                                <w:szCs w:val="20"/>
                                <w:lang w:val="en-US" w:eastAsia="zh-CN"/>
                              </w:rPr>
                            </w:pPr>
                            <w:r>
                              <w:rPr>
                                <w:rFonts w:hint="eastAsia"/>
                                <w:b/>
                                <w:bCs/>
                                <w:sz w:val="18"/>
                                <w:szCs w:val="20"/>
                                <w:lang w:val="en-US" w:eastAsia="zh-CN"/>
                              </w:rPr>
                              <w:t>循环</w:t>
                            </w:r>
                          </w:p>
                          <w:p>
                            <w:pPr>
                              <w:keepNext w:val="0"/>
                              <w:keepLines w:val="0"/>
                              <w:pageBreakBefore w:val="0"/>
                              <w:widowControl w:val="0"/>
                              <w:kinsoku/>
                              <w:wordWrap/>
                              <w:overflowPunct/>
                              <w:topLinePunct w:val="0"/>
                              <w:bidi w:val="0"/>
                              <w:adjustRightInd/>
                              <w:snapToGrid/>
                              <w:spacing w:line="0" w:lineRule="atLeast"/>
                              <w:textAlignment w:val="auto"/>
                              <w:rPr>
                                <w:rFonts w:hint="default" w:eastAsiaTheme="minorEastAsia"/>
                                <w:b/>
                                <w:bCs/>
                                <w:sz w:val="18"/>
                                <w:szCs w:val="20"/>
                                <w:lang w:val="en-US" w:eastAsia="zh-CN"/>
                              </w:rPr>
                            </w:pPr>
                            <w:r>
                              <w:rPr>
                                <w:rFonts w:hint="eastAsia"/>
                                <w:b/>
                                <w:bCs/>
                                <w:sz w:val="18"/>
                                <w:szCs w:val="20"/>
                                <w:lang w:val="en-US" w:eastAsia="zh-CN"/>
                              </w:rPr>
                              <w:t>水池</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57.8pt;margin-top:197.2pt;height:24.55pt;width:20.45pt;z-index:251773952;mso-width-relative:page;mso-height-relative:page;" filled="f" stroked="f" coordsize="21600,21600" o:gfxdata="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9NOd3aAAAACwEAAA8AAAAAAAAAAQAgAAAAIgAAAGRycy9kb3ducmV2&#10;LnhtbFBLAQIUABQAAAAIAIdO4kAfZMxjMwIAAFkEAAAOAAAAAAAAAAEAIAAAACkBAABkcnMvZTJv&#10;RG9jLnhtbFBLBQYAAAAABgAGAFkBAADOBQAAAAA=&#10;">
                <v:fill on="f" focussize="0,0"/>
                <v:stroke on="f" weight="0.5pt"/>
                <v:imagedata o:title=""/>
                <o:lock v:ext="edit" aspectratio="f"/>
                <v:textbox inset="0mm,0mm,0mm,0mm">
                  <w:txbxContent>
                    <w:p>
                      <w:pPr>
                        <w:keepNext w:val="0"/>
                        <w:keepLines w:val="0"/>
                        <w:pageBreakBefore w:val="0"/>
                        <w:widowControl w:val="0"/>
                        <w:kinsoku/>
                        <w:wordWrap/>
                        <w:overflowPunct/>
                        <w:topLinePunct w:val="0"/>
                        <w:bidi w:val="0"/>
                        <w:adjustRightInd/>
                        <w:snapToGrid/>
                        <w:spacing w:line="0" w:lineRule="atLeast"/>
                        <w:textAlignment w:val="auto"/>
                        <w:rPr>
                          <w:rFonts w:hint="eastAsia"/>
                          <w:b/>
                          <w:bCs/>
                          <w:sz w:val="18"/>
                          <w:szCs w:val="20"/>
                          <w:lang w:val="en-US" w:eastAsia="zh-CN"/>
                        </w:rPr>
                      </w:pPr>
                      <w:r>
                        <w:rPr>
                          <w:rFonts w:hint="eastAsia"/>
                          <w:b/>
                          <w:bCs/>
                          <w:sz w:val="18"/>
                          <w:szCs w:val="20"/>
                          <w:lang w:val="en-US" w:eastAsia="zh-CN"/>
                        </w:rPr>
                        <w:t>循环</w:t>
                      </w:r>
                    </w:p>
                    <w:p>
                      <w:pPr>
                        <w:keepNext w:val="0"/>
                        <w:keepLines w:val="0"/>
                        <w:pageBreakBefore w:val="0"/>
                        <w:widowControl w:val="0"/>
                        <w:kinsoku/>
                        <w:wordWrap/>
                        <w:overflowPunct/>
                        <w:topLinePunct w:val="0"/>
                        <w:bidi w:val="0"/>
                        <w:adjustRightInd/>
                        <w:snapToGrid/>
                        <w:spacing w:line="0" w:lineRule="atLeast"/>
                        <w:textAlignment w:val="auto"/>
                        <w:rPr>
                          <w:rFonts w:hint="default" w:eastAsiaTheme="minorEastAsia"/>
                          <w:b/>
                          <w:bCs/>
                          <w:sz w:val="18"/>
                          <w:szCs w:val="20"/>
                          <w:lang w:val="en-US" w:eastAsia="zh-CN"/>
                        </w:rPr>
                      </w:pPr>
                      <w:r>
                        <w:rPr>
                          <w:rFonts w:hint="eastAsia"/>
                          <w:b/>
                          <w:bCs/>
                          <w:sz w:val="18"/>
                          <w:szCs w:val="20"/>
                          <w:lang w:val="en-US" w:eastAsia="zh-CN"/>
                        </w:rPr>
                        <w:t>水池</w:t>
                      </w:r>
                    </w:p>
                  </w:txbxContent>
                </v:textbox>
              </v:shape>
            </w:pict>
          </mc:Fallback>
        </mc:AlternateContent>
      </w:r>
      <w:r>
        <w:rPr>
          <w:sz w:val="21"/>
        </w:rPr>
        <mc:AlternateContent>
          <mc:Choice Requires="wps">
            <w:drawing>
              <wp:anchor distT="0" distB="0" distL="114300" distR="114300" simplePos="0" relativeHeight="251771904" behindDoc="0" locked="0" layoutInCell="1" allowOverlap="1">
                <wp:simplePos x="0" y="0"/>
                <wp:positionH relativeFrom="column">
                  <wp:posOffset>4963795</wp:posOffset>
                </wp:positionH>
                <wp:positionV relativeFrom="paragraph">
                  <wp:posOffset>2568575</wp:posOffset>
                </wp:positionV>
                <wp:extent cx="466090" cy="217170"/>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466090"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6"/>
                                <w:szCs w:val="18"/>
                                <w:lang w:val="en-US" w:eastAsia="zh-CN"/>
                              </w:rPr>
                            </w:pPr>
                            <w:r>
                              <w:rPr>
                                <w:rFonts w:hint="eastAsia"/>
                                <w:b/>
                                <w:bCs/>
                                <w:sz w:val="18"/>
                                <w:szCs w:val="20"/>
                                <w:lang w:val="en-US" w:eastAsia="zh-CN"/>
                              </w:rPr>
                              <w:t>消防水池</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90.85pt;margin-top:202.25pt;height:17.1pt;width:36.7pt;z-index:251771904;mso-width-relative:page;mso-height-relative:page;" filled="f" stroked="f" coordsize="21600,21600" o:gfxdata="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AmeUzZAAAACwEAAA8AAAAAAAAAAQAgAAAAIgAAAGRycy9kb3ducmV2&#10;LnhtbFBLAQIUABQAAAAIAIdO4kB9Uk8PNAIAAFkEAAAOAAAAAAAAAAEAIAAAACgBAABkcnMvZTJv&#10;RG9jLnhtbFBLBQYAAAAABgAGAFkBAADOBQAAAAA=&#10;">
                <v:fill on="f" focussize="0,0"/>
                <v:stroke on="f" weight="0.5pt"/>
                <v:imagedata o:title=""/>
                <o:lock v:ext="edit" aspectratio="f"/>
                <v:textbox inset="0mm,0mm,0mm,0mm">
                  <w:txbxContent>
                    <w:p>
                      <w:pPr>
                        <w:rPr>
                          <w:rFonts w:hint="default" w:eastAsiaTheme="minorEastAsia"/>
                          <w:b/>
                          <w:bCs/>
                          <w:sz w:val="16"/>
                          <w:szCs w:val="18"/>
                          <w:lang w:val="en-US" w:eastAsia="zh-CN"/>
                        </w:rPr>
                      </w:pPr>
                      <w:r>
                        <w:rPr>
                          <w:rFonts w:hint="eastAsia"/>
                          <w:b/>
                          <w:bCs/>
                          <w:sz w:val="18"/>
                          <w:szCs w:val="20"/>
                          <w:lang w:val="en-US" w:eastAsia="zh-CN"/>
                        </w:rPr>
                        <w:t>消防水池</w:t>
                      </w:r>
                    </w:p>
                  </w:txbxContent>
                </v:textbox>
              </v:shape>
            </w:pict>
          </mc:Fallback>
        </mc:AlternateContent>
      </w:r>
      <w:r>
        <w:rPr>
          <w:sz w:val="21"/>
        </w:rPr>
        <mc:AlternateContent>
          <mc:Choice Requires="wps">
            <w:drawing>
              <wp:anchor distT="0" distB="0" distL="114300" distR="114300" simplePos="0" relativeHeight="251770880" behindDoc="0" locked="0" layoutInCell="1" allowOverlap="1">
                <wp:simplePos x="0" y="0"/>
                <wp:positionH relativeFrom="column">
                  <wp:posOffset>6670675</wp:posOffset>
                </wp:positionH>
                <wp:positionV relativeFrom="paragraph">
                  <wp:posOffset>6189345</wp:posOffset>
                </wp:positionV>
                <wp:extent cx="1374775" cy="441960"/>
                <wp:effectExtent l="9525" t="9525" r="25400" b="24765"/>
                <wp:wrapNone/>
                <wp:docPr id="352" name="矩形 352"/>
                <wp:cNvGraphicFramePr/>
                <a:graphic xmlns:a="http://schemas.openxmlformats.org/drawingml/2006/main">
                  <a:graphicData uri="http://schemas.microsoft.com/office/word/2010/wordprocessingShape">
                    <wps:wsp>
                      <wps:cNvSpPr/>
                      <wps:spPr>
                        <a:xfrm>
                          <a:off x="0" y="0"/>
                          <a:ext cx="1374775" cy="441960"/>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5.25pt;margin-top:487.35pt;height:34.8pt;width:108.25pt;z-index:251770880;v-text-anchor:middle;mso-width-relative:page;mso-height-relative:page;" filled="f" stroked="t" coordsize="21600,21600" o:gfxdata="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3adYbbAAAADgEAAA8AAAAAAAAAAQAgAAAAIgAAAGRycy9kb3ducmV2LnhtbFBLAQIUABQA&#10;AAAIAIdO4kAA/BX0XwIAALgEAAAOAAAAAAAAAAEAIAAAACoBAABkcnMvZTJvRG9jLnhtbFBLBQYA&#10;AAAABgAGAFkBAAD7BQ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769856" behindDoc="0" locked="0" layoutInCell="1" allowOverlap="1">
                <wp:simplePos x="0" y="0"/>
                <wp:positionH relativeFrom="column">
                  <wp:posOffset>3741420</wp:posOffset>
                </wp:positionH>
                <wp:positionV relativeFrom="paragraph">
                  <wp:posOffset>3395345</wp:posOffset>
                </wp:positionV>
                <wp:extent cx="444500" cy="21717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444500"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sz w:val="16"/>
                                <w:szCs w:val="18"/>
                                <w:lang w:val="en-US" w:eastAsia="zh-CN"/>
                              </w:rPr>
                            </w:pPr>
                            <w:r>
                              <w:rPr>
                                <w:rFonts w:hint="eastAsia"/>
                                <w:b/>
                                <w:bCs/>
                                <w:sz w:val="18"/>
                                <w:szCs w:val="20"/>
                                <w:lang w:val="en-US" w:eastAsia="zh-CN"/>
                              </w:rPr>
                              <w:t>办公楼</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94.6pt;margin-top:267.35pt;height:17.1pt;width:35pt;z-index:251769856;mso-width-relative:page;mso-height-relative:page;" filled="f" stroked="f" coordsize="21600,21600" o:gfxdata="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kdNy3ZAAAACwEAAA8AAAAAAAAAAQAgAAAAIgAAAGRycy9kb3ducmV2&#10;LnhtbFBLAQIUABQAAAAIAIdO4kDmWG9cNAIAAFkEAAAOAAAAAAAAAAEAIAAAACgBAABkcnMvZTJv&#10;RG9jLnhtbFBLBQYAAAAABgAGAFkBAADOBQAAAAA=&#10;">
                <v:fill on="f" focussize="0,0"/>
                <v:stroke on="f" weight="0.5pt"/>
                <v:imagedata o:title=""/>
                <o:lock v:ext="edit" aspectratio="f"/>
                <v:textbox inset="0mm,0mm,0mm,0mm">
                  <w:txbxContent>
                    <w:p>
                      <w:pPr>
                        <w:rPr>
                          <w:rFonts w:hint="default"/>
                          <w:b/>
                          <w:bCs/>
                          <w:sz w:val="16"/>
                          <w:szCs w:val="18"/>
                          <w:lang w:val="en-US" w:eastAsia="zh-CN"/>
                        </w:rPr>
                      </w:pPr>
                      <w:r>
                        <w:rPr>
                          <w:rFonts w:hint="eastAsia"/>
                          <w:b/>
                          <w:bCs/>
                          <w:sz w:val="18"/>
                          <w:szCs w:val="20"/>
                          <w:lang w:val="en-US" w:eastAsia="zh-CN"/>
                        </w:rPr>
                        <w:t>办公楼</w:t>
                      </w:r>
                    </w:p>
                  </w:txbxContent>
                </v:textbox>
              </v:shape>
            </w:pict>
          </mc:Fallback>
        </mc:AlternateContent>
      </w:r>
      <w:r>
        <w:rPr>
          <w:sz w:val="21"/>
        </w:rPr>
        <mc:AlternateContent>
          <mc:Choice Requires="wps">
            <w:drawing>
              <wp:anchor distT="0" distB="0" distL="114300" distR="114300" simplePos="0" relativeHeight="251768832" behindDoc="0" locked="0" layoutInCell="1" allowOverlap="1">
                <wp:simplePos x="0" y="0"/>
                <wp:positionH relativeFrom="column">
                  <wp:posOffset>3748405</wp:posOffset>
                </wp:positionH>
                <wp:positionV relativeFrom="paragraph">
                  <wp:posOffset>2955925</wp:posOffset>
                </wp:positionV>
                <wp:extent cx="396875" cy="217170"/>
                <wp:effectExtent l="0" t="0" r="0" b="0"/>
                <wp:wrapNone/>
                <wp:docPr id="350" name="文本框 350"/>
                <wp:cNvGraphicFramePr/>
                <a:graphic xmlns:a="http://schemas.openxmlformats.org/drawingml/2006/main">
                  <a:graphicData uri="http://schemas.microsoft.com/office/word/2010/wordprocessingShape">
                    <wps:wsp>
                      <wps:cNvSpPr txBox="1"/>
                      <wps:spPr>
                        <a:xfrm>
                          <a:off x="4549140" y="3132455"/>
                          <a:ext cx="39687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18"/>
                                <w:szCs w:val="18"/>
                                <w:lang w:val="en-US" w:eastAsia="zh-CN"/>
                              </w:rPr>
                            </w:pPr>
                            <w:r>
                              <w:rPr>
                                <w:rFonts w:hint="eastAsia"/>
                                <w:b/>
                                <w:bCs/>
                                <w:sz w:val="18"/>
                                <w:szCs w:val="18"/>
                                <w:lang w:val="en-US" w:eastAsia="zh-CN"/>
                              </w:rPr>
                              <w:t>控制室</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95.15pt;margin-top:232.75pt;height:17.1pt;width:31.25pt;z-index:251768832;mso-width-relative:page;mso-height-relative:page;" filled="f" stroked="f" coordsize="21600,21600" o:gfxdata="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0oqgPZAAAACwEAAA8AAAAAAAAAAQAgAAAAIgAA&#10;AGRycy9kb3ducmV2LnhtbFBLAQIUABQAAAAIAIdO4kCLdaBCQAIAAGUEAAAOAAAAAAAAAAEAIAAA&#10;ACgBAABkcnMvZTJvRG9jLnhtbFBLBQYAAAAABgAGAFkBAADaBQAAAAA=&#10;">
                <v:fill on="f" focussize="0,0"/>
                <v:stroke on="f" weight="0.5pt"/>
                <v:imagedata o:title=""/>
                <o:lock v:ext="edit" aspectratio="f"/>
                <v:textbox inset="0mm,0mm,0mm,0mm">
                  <w:txbxContent>
                    <w:p>
                      <w:pPr>
                        <w:rPr>
                          <w:rFonts w:hint="eastAsia" w:eastAsiaTheme="minorEastAsia"/>
                          <w:b/>
                          <w:bCs/>
                          <w:sz w:val="18"/>
                          <w:szCs w:val="18"/>
                          <w:lang w:val="en-US" w:eastAsia="zh-CN"/>
                        </w:rPr>
                      </w:pPr>
                      <w:r>
                        <w:rPr>
                          <w:rFonts w:hint="eastAsia"/>
                          <w:b/>
                          <w:bCs/>
                          <w:sz w:val="18"/>
                          <w:szCs w:val="18"/>
                          <w:lang w:val="en-US" w:eastAsia="zh-CN"/>
                        </w:rPr>
                        <w:t>控制室</w:t>
                      </w:r>
                    </w:p>
                  </w:txbxContent>
                </v:textbox>
              </v:shape>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8836025</wp:posOffset>
                </wp:positionH>
                <wp:positionV relativeFrom="paragraph">
                  <wp:posOffset>1207135</wp:posOffset>
                </wp:positionV>
                <wp:extent cx="728980" cy="221615"/>
                <wp:effectExtent l="9525" t="9525" r="23495" b="16510"/>
                <wp:wrapNone/>
                <wp:docPr id="344" name="矩形 344"/>
                <wp:cNvGraphicFramePr/>
                <a:graphic xmlns:a="http://schemas.openxmlformats.org/drawingml/2006/main">
                  <a:graphicData uri="http://schemas.microsoft.com/office/word/2010/wordprocessingShape">
                    <wps:wsp>
                      <wps:cNvSpPr/>
                      <wps:spPr>
                        <a:xfrm>
                          <a:off x="0" y="0"/>
                          <a:ext cx="728980" cy="221615"/>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5.75pt;margin-top:95.05pt;height:17.45pt;width:57.4pt;z-index:251762688;v-text-anchor:middle;mso-width-relative:page;mso-height-relative:page;" filled="f" stroked="t" coordsize="21600,21600" o:gfxdata="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yrU1tsAAAANAQAADwAAAAAAAAABACAAAAAiAAAAZHJzL2Rvd25yZXYueG1sUEsBAhQAFAAA&#10;AAgAh07iQPsnWRBeAgAAtwQAAA4AAAAAAAAAAQAgAAAAKgEAAGRycy9lMm9Eb2MueG1sUEsFBgAA&#10;AAAGAAYAWQEAAPoFA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763712" behindDoc="0" locked="0" layoutInCell="1" allowOverlap="1">
                <wp:simplePos x="0" y="0"/>
                <wp:positionH relativeFrom="column">
                  <wp:posOffset>8812530</wp:posOffset>
                </wp:positionH>
                <wp:positionV relativeFrom="paragraph">
                  <wp:posOffset>3629660</wp:posOffset>
                </wp:positionV>
                <wp:extent cx="925830" cy="443865"/>
                <wp:effectExtent l="9525" t="9525" r="17145" b="22860"/>
                <wp:wrapNone/>
                <wp:docPr id="345" name="矩形 345"/>
                <wp:cNvGraphicFramePr/>
                <a:graphic xmlns:a="http://schemas.openxmlformats.org/drawingml/2006/main">
                  <a:graphicData uri="http://schemas.microsoft.com/office/word/2010/wordprocessingShape">
                    <wps:wsp>
                      <wps:cNvSpPr/>
                      <wps:spPr>
                        <a:xfrm>
                          <a:off x="0" y="0"/>
                          <a:ext cx="925830" cy="443865"/>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3.9pt;margin-top:285.8pt;height:34.95pt;width:72.9pt;z-index:251763712;v-text-anchor:middle;mso-width-relative:page;mso-height-relative:page;" filled="f" stroked="t" coordsize="21600,21600" o:gfxdata="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Mn2PLcAAAADQEAAA8AAAAAAAAAAQAgAAAAIgAAAGRycy9kb3ducmV2LnhtbFBLAQIUABQA&#10;AAAIAIdO4kAFsCvDXgIAALcEAAAOAAAAAAAAAAEAIAAAACsBAABkcnMvZTJvRG9jLnhtbFBLBQYA&#10;AAAABgAGAFkBAAD7BQ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761664" behindDoc="0" locked="0" layoutInCell="1" allowOverlap="1">
                <wp:simplePos x="0" y="0"/>
                <wp:positionH relativeFrom="column">
                  <wp:posOffset>6664960</wp:posOffset>
                </wp:positionH>
                <wp:positionV relativeFrom="paragraph">
                  <wp:posOffset>4279265</wp:posOffset>
                </wp:positionV>
                <wp:extent cx="1369060" cy="478155"/>
                <wp:effectExtent l="9525" t="9525" r="12065" b="26670"/>
                <wp:wrapNone/>
                <wp:docPr id="343" name="矩形 343"/>
                <wp:cNvGraphicFramePr/>
                <a:graphic xmlns:a="http://schemas.openxmlformats.org/drawingml/2006/main">
                  <a:graphicData uri="http://schemas.microsoft.com/office/word/2010/wordprocessingShape">
                    <wps:wsp>
                      <wps:cNvSpPr/>
                      <wps:spPr>
                        <a:xfrm>
                          <a:off x="0" y="0"/>
                          <a:ext cx="1369060" cy="478155"/>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4.8pt;margin-top:336.95pt;height:37.65pt;width:107.8pt;z-index:251761664;v-text-anchor:middle;mso-width-relative:page;mso-height-relative:page;" filled="f" stroked="t" coordsize="21600,21600" o:gfxdata="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9/7TT3AAAAA0BAAAPAAAAAAAAAAEAIAAAACIAAABkcnMvZG93bnJldi54bWxQSwECFAAU&#10;AAAACACHTuJAeR/wcl8CAAC4BAAADgAAAAAAAAABACAAAAArAQAAZHJzL2Uyb0RvYy54bWxQSwUG&#10;AAAAAAYABgBZAQAA/AU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6666865</wp:posOffset>
                </wp:positionH>
                <wp:positionV relativeFrom="paragraph">
                  <wp:posOffset>2421890</wp:posOffset>
                </wp:positionV>
                <wp:extent cx="1360805" cy="1212215"/>
                <wp:effectExtent l="9525" t="9525" r="20320" b="16510"/>
                <wp:wrapNone/>
                <wp:docPr id="337" name="矩形 337"/>
                <wp:cNvGraphicFramePr/>
                <a:graphic xmlns:a="http://schemas.openxmlformats.org/drawingml/2006/main">
                  <a:graphicData uri="http://schemas.microsoft.com/office/word/2010/wordprocessingShape">
                    <wps:wsp>
                      <wps:cNvSpPr/>
                      <wps:spPr>
                        <a:xfrm>
                          <a:off x="0" y="0"/>
                          <a:ext cx="1360805" cy="1212215"/>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4.95pt;margin-top:190.7pt;height:95.45pt;width:107.15pt;z-index:251755520;v-text-anchor:middle;mso-width-relative:page;mso-height-relative:page;" filled="f" stroked="t" coordsize="21600,21600" o:gfxdata="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oVve63AAAAA0BAAAPAAAAAAAAAAEAIAAAACIAAABkcnMvZG93bnJldi54bWxQSwECFAAU&#10;AAAACACHTuJA5KId818CAAC5BAAADgAAAAAAAAABACAAAAArAQAAZHJzL2Uyb0RvYy54bWxQSwUG&#10;AAAAAAYABgBZAQAA/AU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760640" behindDoc="0" locked="0" layoutInCell="1" allowOverlap="1">
                <wp:simplePos x="0" y="0"/>
                <wp:positionH relativeFrom="column">
                  <wp:posOffset>3211830</wp:posOffset>
                </wp:positionH>
                <wp:positionV relativeFrom="paragraph">
                  <wp:posOffset>5405755</wp:posOffset>
                </wp:positionV>
                <wp:extent cx="1096645" cy="390525"/>
                <wp:effectExtent l="9525" t="9525" r="17780" b="19050"/>
                <wp:wrapNone/>
                <wp:docPr id="342" name="矩形 342"/>
                <wp:cNvGraphicFramePr/>
                <a:graphic xmlns:a="http://schemas.openxmlformats.org/drawingml/2006/main">
                  <a:graphicData uri="http://schemas.microsoft.com/office/word/2010/wordprocessingShape">
                    <wps:wsp>
                      <wps:cNvSpPr/>
                      <wps:spPr>
                        <a:xfrm>
                          <a:off x="0" y="0"/>
                          <a:ext cx="1096645" cy="390525"/>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2.9pt;margin-top:425.65pt;height:30.75pt;width:86.35pt;z-index:251760640;v-text-anchor:middle;mso-width-relative:page;mso-height-relative:page;" filled="f" stroked="t" coordsize="21600,21600" o:gfxdata="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LuwM9sAAAALAQAADwAAAAAAAAABACAAAAAiAAAAZHJzL2Rvd25yZXYueG1sUEsBAhQAFAAA&#10;AAgAh07iQIiigwVeAgAAuAQAAA4AAAAAAAAAAQAgAAAAKgEAAGRycy9lMm9Eb2MueG1sUEsFBgAA&#10;AAAGAAYAWQEAAPoFA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758592" behindDoc="0" locked="0" layoutInCell="1" allowOverlap="1">
                <wp:simplePos x="0" y="0"/>
                <wp:positionH relativeFrom="column">
                  <wp:posOffset>5796915</wp:posOffset>
                </wp:positionH>
                <wp:positionV relativeFrom="paragraph">
                  <wp:posOffset>2482850</wp:posOffset>
                </wp:positionV>
                <wp:extent cx="292735" cy="362585"/>
                <wp:effectExtent l="9525" t="9525" r="21590" b="27940"/>
                <wp:wrapNone/>
                <wp:docPr id="340" name="矩形 340"/>
                <wp:cNvGraphicFramePr/>
                <a:graphic xmlns:a="http://schemas.openxmlformats.org/drawingml/2006/main">
                  <a:graphicData uri="http://schemas.microsoft.com/office/word/2010/wordprocessingShape">
                    <wps:wsp>
                      <wps:cNvSpPr/>
                      <wps:spPr>
                        <a:xfrm>
                          <a:off x="0" y="0"/>
                          <a:ext cx="292735" cy="362585"/>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6.45pt;margin-top:195.5pt;height:28.55pt;width:23.05pt;z-index:251758592;v-text-anchor:middle;mso-width-relative:page;mso-height-relative:page;" filled="f" stroked="t" coordsize="21600,21600" o:gfxdata="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fFxAtsAAAALAQAADwAAAAAAAAABACAAAAAiAAAAZHJzL2Rvd25yZXYueG1sUEsBAhQAFAAA&#10;AAgAh07iQOdogRZeAgAAtwQAAA4AAAAAAAAAAQAgAAAAKgEAAGRycy9lMm9Eb2MueG1sUEsFBgAA&#10;AAAGAAYAWQEAAPoFA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757568" behindDoc="0" locked="0" layoutInCell="1" allowOverlap="1">
                <wp:simplePos x="0" y="0"/>
                <wp:positionH relativeFrom="column">
                  <wp:posOffset>5507355</wp:posOffset>
                </wp:positionH>
                <wp:positionV relativeFrom="paragraph">
                  <wp:posOffset>2478405</wp:posOffset>
                </wp:positionV>
                <wp:extent cx="191135" cy="375920"/>
                <wp:effectExtent l="9525" t="9525" r="27940" b="14605"/>
                <wp:wrapNone/>
                <wp:docPr id="339" name="矩形 339"/>
                <wp:cNvGraphicFramePr/>
                <a:graphic xmlns:a="http://schemas.openxmlformats.org/drawingml/2006/main">
                  <a:graphicData uri="http://schemas.microsoft.com/office/word/2010/wordprocessingShape">
                    <wps:wsp>
                      <wps:cNvSpPr/>
                      <wps:spPr>
                        <a:xfrm>
                          <a:off x="0" y="0"/>
                          <a:ext cx="191135" cy="375920"/>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3.65pt;margin-top:195.15pt;height:29.6pt;width:15.05pt;z-index:251757568;v-text-anchor:middle;mso-width-relative:page;mso-height-relative:page;" filled="f" stroked="t" coordsize="21600,21600" o:gfxdata="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PwczjcAAAACwEAAA8AAAAAAAAAAQAgAAAAIgAAAGRycy9kb3ducmV2LnhtbFBLAQIUABQA&#10;AAAIAIdO4kDV+3UzXgIAALcEAAAOAAAAAAAAAAEAIAAAACsBAABkcnMvZTJvRG9jLnhtbFBLBQYA&#10;AAAABgAGAFkBAAD7BQ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756544" behindDoc="0" locked="0" layoutInCell="1" allowOverlap="1">
                <wp:simplePos x="0" y="0"/>
                <wp:positionH relativeFrom="column">
                  <wp:posOffset>4961255</wp:posOffset>
                </wp:positionH>
                <wp:positionV relativeFrom="paragraph">
                  <wp:posOffset>2487295</wp:posOffset>
                </wp:positionV>
                <wp:extent cx="490220" cy="355600"/>
                <wp:effectExtent l="9525" t="9525" r="14605" b="15875"/>
                <wp:wrapNone/>
                <wp:docPr id="338" name="矩形 338"/>
                <wp:cNvGraphicFramePr/>
                <a:graphic xmlns:a="http://schemas.openxmlformats.org/drawingml/2006/main">
                  <a:graphicData uri="http://schemas.microsoft.com/office/word/2010/wordprocessingShape">
                    <wps:wsp>
                      <wps:cNvSpPr/>
                      <wps:spPr>
                        <a:xfrm>
                          <a:off x="0" y="0"/>
                          <a:ext cx="490220" cy="355600"/>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0.65pt;margin-top:195.85pt;height:28pt;width:38.6pt;z-index:251756544;v-text-anchor:middle;mso-width-relative:page;mso-height-relative:page;" filled="f" stroked="t" coordsize="21600,21600" o:gfxdata="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ILq6O2wAAAAsBAAAPAAAAAAAAAAEAIAAAACIAAABkcnMvZG93bnJldi54bWxQSwECFAAUAAAA&#10;CACHTuJA4C065F0CAAC3BAAADgAAAAAAAAABACAAAAAqAQAAZHJzL2Uyb0RvYy54bWxQSwUGAAAA&#10;AAYABgBZAQAA+QU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754496" behindDoc="0" locked="0" layoutInCell="1" allowOverlap="1">
                <wp:simplePos x="0" y="0"/>
                <wp:positionH relativeFrom="column">
                  <wp:posOffset>4962525</wp:posOffset>
                </wp:positionH>
                <wp:positionV relativeFrom="paragraph">
                  <wp:posOffset>2955925</wp:posOffset>
                </wp:positionV>
                <wp:extent cx="1075055" cy="681355"/>
                <wp:effectExtent l="9525" t="9525" r="20320" b="13970"/>
                <wp:wrapNone/>
                <wp:docPr id="336" name="矩形 336"/>
                <wp:cNvGraphicFramePr/>
                <a:graphic xmlns:a="http://schemas.openxmlformats.org/drawingml/2006/main">
                  <a:graphicData uri="http://schemas.microsoft.com/office/word/2010/wordprocessingShape">
                    <wps:wsp>
                      <wps:cNvSpPr/>
                      <wps:spPr>
                        <a:xfrm>
                          <a:off x="0" y="0"/>
                          <a:ext cx="1075055" cy="681355"/>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0.75pt;margin-top:232.75pt;height:53.65pt;width:84.65pt;z-index:251754496;v-text-anchor:middle;mso-width-relative:page;mso-height-relative:page;" filled="f" stroked="t" coordsize="21600,21600" o:gfxdata="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Vi2q9sAAAALAQAADwAAAAAAAAABACAAAAAiAAAAZHJzL2Rvd25yZXYueG1sUEsBAhQAFAAA&#10;AAgAh07iQGBuRGleAgAAuAQAAA4AAAAAAAAAAQAgAAAAKgEAAGRycy9lMm9Eb2MueG1sUEsFBgAA&#10;AAAGAAYAWQEAAPoFA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753472" behindDoc="0" locked="0" layoutInCell="1" allowOverlap="1">
                <wp:simplePos x="0" y="0"/>
                <wp:positionH relativeFrom="column">
                  <wp:posOffset>3519805</wp:posOffset>
                </wp:positionH>
                <wp:positionV relativeFrom="paragraph">
                  <wp:posOffset>3336925</wp:posOffset>
                </wp:positionV>
                <wp:extent cx="789305" cy="294005"/>
                <wp:effectExtent l="9525" t="9525" r="20320" b="20320"/>
                <wp:wrapNone/>
                <wp:docPr id="335" name="矩形 335"/>
                <wp:cNvGraphicFramePr/>
                <a:graphic xmlns:a="http://schemas.openxmlformats.org/drawingml/2006/main">
                  <a:graphicData uri="http://schemas.microsoft.com/office/word/2010/wordprocessingShape">
                    <wps:wsp>
                      <wps:cNvSpPr/>
                      <wps:spPr>
                        <a:xfrm>
                          <a:off x="0" y="0"/>
                          <a:ext cx="789305" cy="294005"/>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7.15pt;margin-top:262.75pt;height:23.15pt;width:62.15pt;z-index:251753472;v-text-anchor:middle;mso-width-relative:page;mso-height-relative:page;" filled="f" stroked="t" coordsize="21600,21600" o:gfxdata="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eO6T/aAAAACwEAAA8AAAAAAAAAAQAgAAAAIgAAAGRycy9kb3ducmV2LnhtbFBLAQIUABQAAAAI&#10;AIdO4kB1KPHsXQIAALcEAAAOAAAAAAAAAAEAIAAAACkBAABkcnMvZTJvRG9jLnhtbFBLBQYAAAAA&#10;BgAGAFkBAAD4BQAAAAA=&#10;">
                <v:fill on="f" focussize="0,0"/>
                <v:stroke weight="1.5pt" color="#000000 [3213]" joinstyle="round"/>
                <v:imagedata o:title=""/>
                <o:lock v:ext="edit" aspectratio="f"/>
              </v:rect>
            </w:pict>
          </mc:Fallback>
        </mc:AlternateContent>
      </w:r>
      <w:r>
        <w:rPr>
          <w:sz w:val="21"/>
        </w:rPr>
        <mc:AlternateContent>
          <mc:Choice Requires="wps">
            <w:drawing>
              <wp:anchor distT="0" distB="0" distL="114300" distR="114300" simplePos="0" relativeHeight="251752448" behindDoc="0" locked="0" layoutInCell="1" allowOverlap="1">
                <wp:simplePos x="0" y="0"/>
                <wp:positionH relativeFrom="column">
                  <wp:posOffset>3530600</wp:posOffset>
                </wp:positionH>
                <wp:positionV relativeFrom="paragraph">
                  <wp:posOffset>2952750</wp:posOffset>
                </wp:positionV>
                <wp:extent cx="775335" cy="233045"/>
                <wp:effectExtent l="9525" t="9525" r="15240" b="24130"/>
                <wp:wrapNone/>
                <wp:docPr id="114" name="矩形 114"/>
                <wp:cNvGraphicFramePr/>
                <a:graphic xmlns:a="http://schemas.openxmlformats.org/drawingml/2006/main">
                  <a:graphicData uri="http://schemas.microsoft.com/office/word/2010/wordprocessingShape">
                    <wps:wsp>
                      <wps:cNvSpPr/>
                      <wps:spPr>
                        <a:xfrm>
                          <a:off x="3222625" y="3049270"/>
                          <a:ext cx="775335" cy="233045"/>
                        </a:xfrm>
                        <a:prstGeom prst="rect">
                          <a:avLst/>
                        </a:prstGeom>
                        <a:noFill/>
                        <a:ln w="190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pt;margin-top:232.5pt;height:18.35pt;width:61.05pt;z-index:251752448;v-text-anchor:middle;mso-width-relative:page;mso-height-relative:page;" filled="f" stroked="t" coordsize="21600,21600" o:gfxdata="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yyC49oAAAALAQAADwAAAAAAAAABACAAAAAiAAAAZHJzL2Rvd25yZXYueG1s&#10;UEsBAhQAFAAAAAgAh07iQAf9oSloAgAAwwQAAA4AAAAAAAAAAQAgAAAAKQEAAGRycy9lMm9Eb2Mu&#10;eG1sUEsFBgAAAAAGAAYAWQEAAAMGAAAAAA==&#10;">
                <v:fill on="f" focussize="0,0"/>
                <v:stroke weight="1.5pt" color="#000000 [3213]" joinstyle="round"/>
                <v:imagedata o:title=""/>
                <o:lock v:ext="edit" aspectratio="f"/>
              </v:rect>
            </w:pict>
          </mc:Fallback>
        </mc:AlternateContent>
      </w:r>
    </w:p>
    <w:p>
      <w:pPr>
        <w:tabs>
          <w:tab w:val="left" w:pos="5591"/>
        </w:tabs>
        <w:jc w:val="center"/>
        <w:rPr>
          <w:rFonts w:hint="eastAsia" w:ascii="Times New Roman" w:hAnsi="Times New Roman" w:cs="Times New Roman"/>
          <w:b/>
          <w:szCs w:val="21"/>
        </w:rPr>
      </w:pPr>
    </w:p>
    <w:p>
      <w:pPr>
        <w:tabs>
          <w:tab w:val="left" w:pos="5591"/>
        </w:tabs>
        <w:jc w:val="center"/>
        <w:rPr>
          <w:rFonts w:ascii="Times New Roman" w:hAnsi="Times New Roman" w:cs="Times New Roman"/>
          <w:b/>
          <w:szCs w:val="21"/>
        </w:rPr>
        <w:sectPr>
          <w:pgSz w:w="23811" w:h="16838" w:orient="landscape"/>
          <w:pgMar w:top="1701" w:right="1361" w:bottom="1701" w:left="1361" w:header="851" w:footer="737" w:gutter="0"/>
          <w:pgNumType w:fmt="decimal"/>
          <w:cols w:space="425" w:num="1"/>
          <w:docGrid w:type="lines" w:linePitch="312" w:charSpace="0"/>
        </w:sectPr>
      </w:pPr>
    </w:p>
    <w:bookmarkEnd w:id="18"/>
    <w:p>
      <w:pPr>
        <w:keepNext/>
        <w:keepLines/>
        <w:pageBreakBefore w:val="0"/>
        <w:widowControl w:val="0"/>
        <w:kinsoku/>
        <w:wordWrap/>
        <w:overflowPunct/>
        <w:topLinePunct w:val="0"/>
        <w:autoSpaceDE/>
        <w:autoSpaceDN/>
        <w:bidi w:val="0"/>
        <w:adjustRightInd/>
        <w:snapToGrid/>
        <w:spacing w:line="240" w:lineRule="auto"/>
        <w:textAlignment w:val="auto"/>
        <w:outlineLvl w:val="1"/>
        <w:rPr>
          <w:rFonts w:ascii="Times New Roman" w:hAnsi="Times New Roman" w:eastAsiaTheme="majorEastAsia" w:cstheme="majorBidi"/>
          <w:b/>
          <w:bCs/>
          <w:sz w:val="32"/>
          <w:szCs w:val="32"/>
        </w:rPr>
      </w:pPr>
      <w:bookmarkStart w:id="19" w:name="_Toc27027"/>
      <w:r>
        <w:rPr>
          <w:rFonts w:hint="eastAsia" w:ascii="Times New Roman" w:hAnsi="Times New Roman" w:eastAsiaTheme="majorEastAsia" w:cstheme="majorBidi"/>
          <w:b/>
          <w:bCs/>
          <w:sz w:val="32"/>
          <w:szCs w:val="32"/>
        </w:rPr>
        <w:t>3.</w:t>
      </w:r>
      <w:r>
        <w:rPr>
          <w:rFonts w:hint="eastAsia" w:ascii="Times New Roman" w:hAnsi="Times New Roman" w:eastAsiaTheme="majorEastAsia" w:cstheme="majorBidi"/>
          <w:b/>
          <w:bCs/>
          <w:sz w:val="32"/>
          <w:szCs w:val="32"/>
          <w:lang w:val="en-US" w:eastAsia="zh-CN"/>
        </w:rPr>
        <w:t>3本项目</w:t>
      </w:r>
      <w:r>
        <w:rPr>
          <w:rFonts w:hint="eastAsia" w:ascii="Times New Roman" w:hAnsi="Times New Roman" w:eastAsiaTheme="majorEastAsia" w:cstheme="majorBidi"/>
          <w:b/>
          <w:bCs/>
          <w:sz w:val="32"/>
          <w:szCs w:val="32"/>
        </w:rPr>
        <w:t>概况</w:t>
      </w:r>
      <w:bookmarkEnd w:id="19"/>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imes New Roman" w:hAnsi="Times New Roman" w:eastAsia="宋体" w:cs="Times New Roman"/>
          <w:b/>
          <w:bCs/>
          <w:spacing w:val="10"/>
          <w:sz w:val="24"/>
          <w:szCs w:val="24"/>
          <w:lang w:eastAsia="zh-CN"/>
        </w:rPr>
      </w:pPr>
      <w:r>
        <w:rPr>
          <w:rFonts w:ascii="Times New Roman" w:hAnsi="Times New Roman" w:eastAsia="宋体" w:cs="Times New Roman"/>
          <w:b/>
          <w:bCs/>
          <w:spacing w:val="10"/>
          <w:sz w:val="24"/>
          <w:szCs w:val="24"/>
        </w:rPr>
        <w:t>3.</w:t>
      </w:r>
      <w:r>
        <w:rPr>
          <w:rFonts w:hint="eastAsia" w:ascii="Times New Roman" w:hAnsi="Times New Roman" w:eastAsia="宋体" w:cs="Times New Roman"/>
          <w:b/>
          <w:bCs/>
          <w:spacing w:val="10"/>
          <w:sz w:val="24"/>
          <w:szCs w:val="24"/>
          <w:lang w:val="en-US" w:eastAsia="zh-CN"/>
        </w:rPr>
        <w:t>3</w:t>
      </w:r>
      <w:r>
        <w:rPr>
          <w:rFonts w:ascii="Times New Roman" w:hAnsi="Times New Roman" w:eastAsia="宋体" w:cs="Times New Roman"/>
          <w:b/>
          <w:bCs/>
          <w:spacing w:val="10"/>
          <w:sz w:val="24"/>
          <w:szCs w:val="24"/>
        </w:rPr>
        <w:t>.1项目</w:t>
      </w:r>
      <w:r>
        <w:rPr>
          <w:rFonts w:hint="eastAsia" w:ascii="Times New Roman" w:hAnsi="Times New Roman" w:eastAsia="宋体" w:cs="Times New Roman"/>
          <w:b/>
          <w:bCs/>
          <w:spacing w:val="10"/>
          <w:sz w:val="24"/>
          <w:szCs w:val="24"/>
          <w:lang w:val="en-US" w:eastAsia="zh-CN"/>
        </w:rPr>
        <w:t>概况</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ascii="Times New Roman" w:hAnsi="Times New Roman" w:eastAsia="宋体" w:cs="Times New Roman"/>
          <w:sz w:val="24"/>
        </w:rPr>
      </w:pPr>
      <w:r>
        <w:rPr>
          <w:rFonts w:ascii="Times New Roman" w:hAnsi="Times New Roman" w:eastAsia="宋体" w:cs="Times New Roman"/>
          <w:sz w:val="24"/>
        </w:rPr>
        <w:t>项目名称：</w:t>
      </w:r>
      <w:r>
        <w:rPr>
          <w:rFonts w:hint="eastAsia" w:ascii="Times New Roman" w:hAnsi="Times New Roman" w:eastAsia="宋体" w:cs="Times New Roman"/>
          <w:sz w:val="24"/>
          <w:lang w:val="en-US" w:eastAsia="zh-CN"/>
        </w:rPr>
        <w:t>年产2吨高纯半导体材料、2500吨催化剂、循环利用6000吨失活催化剂项目</w:t>
      </w:r>
      <w:r>
        <w:rPr>
          <w:rFonts w:ascii="Times New Roman" w:hAnsi="Times New Roman" w:eastAsia="宋体" w:cs="Times New Roman"/>
          <w:sz w:val="24"/>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ascii="Times New Roman" w:hAnsi="Times New Roman" w:eastAsia="宋体" w:cs="Times New Roman"/>
          <w:sz w:val="24"/>
        </w:rPr>
      </w:pPr>
      <w:r>
        <w:rPr>
          <w:rFonts w:ascii="Times New Roman" w:hAnsi="Times New Roman" w:eastAsia="宋体" w:cs="Times New Roman"/>
          <w:sz w:val="24"/>
        </w:rPr>
        <w:t>项目性质：</w:t>
      </w:r>
      <w:r>
        <w:rPr>
          <w:rFonts w:hint="eastAsia" w:ascii="Times New Roman" w:hAnsi="Times New Roman" w:eastAsia="宋体" w:cs="Times New Roman"/>
          <w:sz w:val="24"/>
          <w:lang w:val="en-US" w:eastAsia="zh-CN"/>
        </w:rPr>
        <w:t>新建</w:t>
      </w:r>
      <w:r>
        <w:rPr>
          <w:rFonts w:ascii="Times New Roman" w:hAnsi="Times New Roman" w:eastAsia="宋体" w:cs="Times New Roman"/>
          <w:sz w:val="24"/>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ascii="Times New Roman" w:hAnsi="Times New Roman" w:eastAsia="宋体" w:cs="Times New Roman"/>
          <w:sz w:val="24"/>
        </w:rPr>
      </w:pPr>
      <w:r>
        <w:rPr>
          <w:rFonts w:ascii="Times New Roman" w:hAnsi="Times New Roman" w:eastAsia="宋体" w:cs="Times New Roman"/>
          <w:sz w:val="24"/>
        </w:rPr>
        <w:t>行业类别：</w:t>
      </w:r>
      <w:r>
        <w:rPr>
          <w:rFonts w:hint="default" w:ascii="Times New Roman" w:hAnsi="Times New Roman" w:eastAsia="宋体" w:cs="Times New Roman"/>
          <w:sz w:val="24"/>
          <w:lang w:val="en-US" w:eastAsia="zh-CN"/>
        </w:rPr>
        <w:t xml:space="preserve">C2661 </w:t>
      </w:r>
      <w:r>
        <w:rPr>
          <w:rFonts w:hint="eastAsia" w:ascii="Times New Roman" w:hAnsi="Times New Roman" w:eastAsia="宋体" w:cs="Times New Roman"/>
          <w:sz w:val="24"/>
          <w:lang w:val="en-US" w:eastAsia="zh-CN"/>
        </w:rPr>
        <w:t>化学试剂和助剂制造行业</w:t>
      </w:r>
      <w:r>
        <w:rPr>
          <w:rFonts w:ascii="Times New Roman" w:hAnsi="Times New Roman" w:eastAsia="宋体" w:cs="Times New Roman"/>
          <w:sz w:val="24"/>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ascii="Times New Roman" w:hAnsi="Times New Roman" w:eastAsia="宋体" w:cs="Times New Roman"/>
          <w:sz w:val="24"/>
        </w:rPr>
      </w:pPr>
      <w:r>
        <w:rPr>
          <w:rFonts w:ascii="Times New Roman" w:hAnsi="Times New Roman" w:eastAsia="宋体" w:cs="Times New Roman"/>
          <w:sz w:val="24"/>
        </w:rPr>
        <w:t>建设单位：</w:t>
      </w:r>
      <w:r>
        <w:rPr>
          <w:rFonts w:hint="eastAsia" w:ascii="Times New Roman" w:hAnsi="Times New Roman" w:eastAsia="宋体" w:cs="Times New Roman"/>
          <w:sz w:val="24"/>
          <w:lang w:val="en-US" w:eastAsia="zh-CN"/>
        </w:rPr>
        <w:t>铜陵欣诺科新材料有限公司</w:t>
      </w:r>
      <w:r>
        <w:rPr>
          <w:rFonts w:ascii="Times New Roman" w:hAnsi="Times New Roman" w:eastAsia="宋体" w:cs="Times New Roman"/>
          <w:sz w:val="24"/>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ascii="Times New Roman" w:hAnsi="Times New Roman" w:eastAsia="宋体" w:cs="Times New Roman"/>
          <w:sz w:val="24"/>
        </w:rPr>
      </w:pPr>
      <w:r>
        <w:rPr>
          <w:rFonts w:ascii="Times New Roman" w:hAnsi="Times New Roman" w:eastAsia="宋体" w:cs="Times New Roman"/>
          <w:sz w:val="24"/>
        </w:rPr>
        <w:t>建设地点：</w:t>
      </w:r>
      <w:r>
        <w:rPr>
          <w:rFonts w:hint="eastAsia" w:ascii="Times New Roman" w:hAnsi="Times New Roman" w:eastAsia="宋体" w:cs="Times New Roman"/>
          <w:sz w:val="24"/>
          <w:lang w:val="en-US" w:eastAsia="zh-CN"/>
        </w:rPr>
        <w:t>安徽铜陵经济技术开发区西湖二路以北、齐山大道以东</w:t>
      </w:r>
      <w:r>
        <w:rPr>
          <w:rFonts w:ascii="Times New Roman" w:hAnsi="Times New Roman" w:eastAsia="宋体" w:cs="Times New Roman"/>
          <w:sz w:val="24"/>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ascii="Times New Roman" w:hAnsi="Times New Roman" w:eastAsia="宋体" w:cs="Times New Roman"/>
          <w:sz w:val="24"/>
          <w:highlight w:val="yellow"/>
        </w:rPr>
      </w:pPr>
      <w:r>
        <w:rPr>
          <w:rFonts w:ascii="Times New Roman" w:hAnsi="Times New Roman" w:eastAsia="宋体" w:cs="Times New Roman"/>
          <w:sz w:val="24"/>
        </w:rPr>
        <w:t>投资总额：</w:t>
      </w:r>
      <w:r>
        <w:rPr>
          <w:rFonts w:hint="eastAsia" w:ascii="Times New Roman" w:hAnsi="Times New Roman"/>
          <w:sz w:val="24"/>
          <w:szCs w:val="24"/>
          <w:highlight w:val="none"/>
        </w:rPr>
        <w:t>项目</w:t>
      </w:r>
      <w:r>
        <w:rPr>
          <w:rFonts w:hint="eastAsia" w:ascii="Times New Roman" w:hAnsi="Times New Roman"/>
          <w:sz w:val="24"/>
          <w:szCs w:val="24"/>
          <w:highlight w:val="none"/>
          <w:lang w:val="en-US" w:eastAsia="zh-CN"/>
        </w:rPr>
        <w:t>本阶段</w:t>
      </w:r>
      <w:r>
        <w:rPr>
          <w:rFonts w:ascii="Times New Roman"/>
          <w:sz w:val="24"/>
          <w:szCs w:val="24"/>
          <w:highlight w:val="none"/>
        </w:rPr>
        <w:t>实际总投资</w:t>
      </w:r>
      <w:r>
        <w:rPr>
          <w:rFonts w:hint="eastAsia" w:ascii="Times New Roman"/>
          <w:sz w:val="24"/>
          <w:szCs w:val="24"/>
          <w:highlight w:val="none"/>
        </w:rPr>
        <w:t>2500</w:t>
      </w:r>
      <w:r>
        <w:rPr>
          <w:rFonts w:hint="eastAsia" w:ascii="Times New Roman"/>
          <w:sz w:val="24"/>
          <w:szCs w:val="24"/>
          <w:highlight w:val="none"/>
          <w:lang w:val="en-US" w:eastAsia="zh-CN"/>
        </w:rPr>
        <w:t>万</w:t>
      </w:r>
      <w:r>
        <w:rPr>
          <w:rFonts w:ascii="Times New Roman"/>
          <w:sz w:val="24"/>
          <w:szCs w:val="24"/>
          <w:highlight w:val="none"/>
        </w:rPr>
        <w:t>元，其中环保投资</w:t>
      </w:r>
      <w:r>
        <w:rPr>
          <w:rFonts w:hint="eastAsia" w:ascii="Times New Roman"/>
          <w:sz w:val="24"/>
          <w:szCs w:val="24"/>
          <w:highlight w:val="none"/>
        </w:rPr>
        <w:t>425</w:t>
      </w:r>
      <w:r>
        <w:rPr>
          <w:rFonts w:ascii="Times New Roman"/>
          <w:sz w:val="24"/>
          <w:szCs w:val="24"/>
          <w:highlight w:val="none"/>
        </w:rPr>
        <w:t>万元</w:t>
      </w:r>
      <w:r>
        <w:rPr>
          <w:rFonts w:hint="eastAsia" w:ascii="Times New Roman"/>
          <w:sz w:val="24"/>
          <w:szCs w:val="24"/>
          <w:highlight w:val="none"/>
        </w:rPr>
        <w:t>，占项目总投资的</w:t>
      </w:r>
      <w:r>
        <w:rPr>
          <w:rFonts w:hint="eastAsia" w:ascii="Times New Roman"/>
          <w:sz w:val="24"/>
          <w:szCs w:val="24"/>
          <w:highlight w:val="none"/>
          <w:lang w:val="en-US" w:eastAsia="zh-CN"/>
        </w:rPr>
        <w:t>17.0</w:t>
      </w:r>
      <w:r>
        <w:rPr>
          <w:rFonts w:hint="eastAsia" w:ascii="Times New Roman"/>
          <w:sz w:val="24"/>
          <w:szCs w:val="24"/>
          <w:highlight w:val="none"/>
        </w:rPr>
        <w:t>%</w:t>
      </w:r>
      <w:r>
        <w:rPr>
          <w:rFonts w:hint="eastAsia" w:ascii="Times New Roman" w:hAnsi="Times New Roman" w:eastAsia="宋体" w:cs="Times New Roman"/>
          <w:sz w:val="24"/>
          <w:highlight w:val="none"/>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建设内容</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建成丙类车间一及配套废气处理设施，其余辅助工程、公用工程、环保工程等依托原有设施（主要包括</w:t>
      </w:r>
      <w:r>
        <w:rPr>
          <w:rFonts w:hint="default" w:ascii="Times New Roman" w:hAnsi="Times New Roman" w:eastAsia="宋体" w:cs="Times New Roman"/>
          <w:sz w:val="24"/>
          <w:szCs w:val="24"/>
          <w:lang w:val="en-US" w:eastAsia="zh-CN"/>
        </w:rPr>
        <w:t>办公楼、控制室、质检研发楼、辅助楼、门卫、</w:t>
      </w:r>
      <w:r>
        <w:rPr>
          <w:rFonts w:hint="eastAsia" w:ascii="Times New Roman" w:hAnsi="Times New Roman" w:eastAsia="宋体" w:cs="Times New Roman"/>
          <w:sz w:val="24"/>
          <w:szCs w:val="24"/>
          <w:lang w:val="en-US" w:eastAsia="zh-CN"/>
        </w:rPr>
        <w:t>丁</w:t>
      </w:r>
      <w:r>
        <w:rPr>
          <w:rFonts w:hint="default" w:ascii="Times New Roman" w:hAnsi="Times New Roman" w:eastAsia="宋体" w:cs="Times New Roman"/>
          <w:sz w:val="24"/>
          <w:szCs w:val="24"/>
          <w:lang w:val="en-US" w:eastAsia="zh-CN"/>
        </w:rPr>
        <w:t>类仓库、甲类仓库危废仓库、甲类车间、动力车间、初期雨水池、事故应急池、污水处理站房、三废处理区域、室外设备区、室外管架以及相关辅助设施等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szCs w:val="24"/>
          <w:highlight w:val="none"/>
          <w:lang w:val="en-US" w:eastAsia="zh-CN"/>
        </w:rPr>
        <w:t>年产</w:t>
      </w:r>
      <w:r>
        <w:rPr>
          <w:rFonts w:hint="eastAsia" w:ascii="Times New Roman" w:hAnsi="Times New Roman" w:cs="Times New Roman"/>
          <w:sz w:val="24"/>
          <w:szCs w:val="24"/>
          <w:highlight w:val="none"/>
          <w:lang w:val="en-US" w:eastAsia="zh-CN"/>
        </w:rPr>
        <w:t>循环利用3000t失活催化剂</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eastAsia="宋体" w:cs="Times New Roman"/>
          <w:sz w:val="24"/>
          <w:szCs w:val="24"/>
        </w:rPr>
      </w:pPr>
      <w:r>
        <w:rPr>
          <w:rFonts w:ascii="Times New Roman" w:hAnsi="Times New Roman" w:eastAsia="宋体" w:cs="Times New Roman"/>
          <w:sz w:val="24"/>
          <w:szCs w:val="24"/>
        </w:rPr>
        <w:t>工作制度</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highlight w:val="none"/>
          <w:lang w:val="en-US" w:eastAsia="zh-CN"/>
        </w:rPr>
        <w:t>企业员工共82人，</w:t>
      </w:r>
      <w:r>
        <w:rPr>
          <w:rFonts w:ascii="Times New Roman" w:hAnsi="Times New Roman" w:eastAsia="宋体" w:cs="Times New Roman"/>
          <w:sz w:val="24"/>
          <w:szCs w:val="24"/>
          <w:highlight w:val="none"/>
        </w:rPr>
        <w:t>年生产300天，实行四班三运转，年运行时数7200小时</w:t>
      </w:r>
      <w:r>
        <w:rPr>
          <w:rFonts w:hint="eastAsia" w:ascii="Times New Roman" w:hAnsi="Times New Roman" w:eastAsia="宋体" w:cs="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Times New Roman" w:hAnsi="Times New Roman" w:eastAsia="宋体" w:cs="Times New Roman"/>
          <w:b/>
          <w:bCs/>
          <w:spacing w:val="10"/>
          <w:sz w:val="24"/>
          <w:szCs w:val="24"/>
        </w:rPr>
      </w:pPr>
      <w:r>
        <w:rPr>
          <w:rFonts w:ascii="Times New Roman" w:hAnsi="Times New Roman" w:eastAsia="宋体" w:cs="Times New Roman"/>
          <w:b/>
          <w:bCs/>
          <w:spacing w:val="10"/>
          <w:sz w:val="24"/>
          <w:szCs w:val="24"/>
        </w:rPr>
        <w:t>3.</w:t>
      </w:r>
      <w:r>
        <w:rPr>
          <w:rFonts w:hint="eastAsia" w:ascii="Times New Roman" w:hAnsi="Times New Roman" w:eastAsia="宋体" w:cs="Times New Roman"/>
          <w:b/>
          <w:bCs/>
          <w:spacing w:val="10"/>
          <w:sz w:val="24"/>
          <w:szCs w:val="24"/>
          <w:lang w:val="en-US" w:eastAsia="zh-CN"/>
        </w:rPr>
        <w:t>3</w:t>
      </w:r>
      <w:r>
        <w:rPr>
          <w:rFonts w:ascii="Times New Roman" w:hAnsi="Times New Roman" w:eastAsia="宋体" w:cs="Times New Roman"/>
          <w:b/>
          <w:bCs/>
          <w:spacing w:val="10"/>
          <w:sz w:val="24"/>
          <w:szCs w:val="24"/>
        </w:rPr>
        <w:t>.</w:t>
      </w:r>
      <w:r>
        <w:rPr>
          <w:rFonts w:hint="eastAsia" w:ascii="Times New Roman" w:hAnsi="Times New Roman" w:eastAsia="宋体" w:cs="Times New Roman"/>
          <w:b/>
          <w:bCs/>
          <w:spacing w:val="10"/>
          <w:sz w:val="24"/>
          <w:szCs w:val="24"/>
        </w:rPr>
        <w:t>2建设内容</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sectPr>
          <w:pgSz w:w="11906" w:h="16838"/>
          <w:pgMar w:top="1361" w:right="1701" w:bottom="1361" w:left="1701" w:header="851" w:footer="737"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建成丙类车间一及配套废气处理设施，其余辅助工程、公用工程、环保工程等依托原有设施（主要包括</w:t>
      </w:r>
      <w:r>
        <w:rPr>
          <w:rFonts w:hint="default" w:ascii="Times New Roman" w:hAnsi="Times New Roman" w:eastAsia="宋体" w:cs="Times New Roman"/>
          <w:sz w:val="24"/>
          <w:szCs w:val="24"/>
          <w:lang w:val="en-US" w:eastAsia="zh-CN"/>
        </w:rPr>
        <w:t>办公楼、控制室、质检研发楼、辅助楼、门卫、</w:t>
      </w:r>
      <w:r>
        <w:rPr>
          <w:rFonts w:hint="eastAsia" w:ascii="Times New Roman" w:hAnsi="Times New Roman" w:eastAsia="宋体" w:cs="Times New Roman"/>
          <w:sz w:val="24"/>
          <w:szCs w:val="24"/>
          <w:lang w:val="en-US" w:eastAsia="zh-CN"/>
        </w:rPr>
        <w:t>丁</w:t>
      </w:r>
      <w:r>
        <w:rPr>
          <w:rFonts w:hint="default" w:ascii="Times New Roman" w:hAnsi="Times New Roman" w:eastAsia="宋体" w:cs="Times New Roman"/>
          <w:sz w:val="24"/>
          <w:szCs w:val="24"/>
          <w:lang w:val="en-US" w:eastAsia="zh-CN"/>
        </w:rPr>
        <w:t>类仓库、甲类仓库危废仓库、甲类车间、动力车间、初期雨水池、事故应急池、污水处理站房、三废处理区域、室外设备区、室外管架以及相关辅助设施等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szCs w:val="24"/>
          <w:highlight w:val="none"/>
          <w:lang w:val="en-US" w:eastAsia="zh-CN"/>
        </w:rPr>
        <w:t>年产</w:t>
      </w:r>
      <w:r>
        <w:rPr>
          <w:rFonts w:hint="eastAsia" w:ascii="Times New Roman" w:hAnsi="Times New Roman" w:cs="Times New Roman"/>
          <w:sz w:val="24"/>
          <w:szCs w:val="24"/>
          <w:highlight w:val="none"/>
          <w:lang w:val="en-US" w:eastAsia="zh-CN"/>
        </w:rPr>
        <w:t>循环利用3000t失活催化剂</w:t>
      </w:r>
      <w:r>
        <w:rPr>
          <w:rFonts w:ascii="Times New Roman" w:hAnsi="Times New Roman" w:eastAsia="宋体" w:cs="Times New Roman"/>
          <w:bCs/>
          <w:sz w:val="24"/>
        </w:rPr>
        <w:t>。</w:t>
      </w:r>
      <w:r>
        <w:rPr>
          <w:rFonts w:hint="eastAsia" w:ascii="Times New Roman" w:hAnsi="Times New Roman" w:eastAsia="宋体" w:cs="Times New Roman"/>
          <w:bCs/>
          <w:sz w:val="24"/>
          <w:lang w:val="en-US" w:eastAsia="zh-CN"/>
        </w:rPr>
        <w:t>本项目工程建设情况对照表见表3.3-1。</w:t>
      </w:r>
    </w:p>
    <w:p>
      <w:pPr>
        <w:jc w:val="center"/>
        <w:rPr>
          <w:rFonts w:ascii="Times New Roman" w:cs="Times New Roman"/>
          <w:b/>
          <w:szCs w:val="21"/>
          <w:highlight w:val="none"/>
        </w:rPr>
      </w:pPr>
      <w:r>
        <w:rPr>
          <w:rFonts w:ascii="Times New Roman" w:cs="Times New Roman"/>
          <w:b/>
          <w:szCs w:val="21"/>
          <w:highlight w:val="none"/>
        </w:rPr>
        <w:t>表3</w:t>
      </w:r>
      <w:r>
        <w:rPr>
          <w:rFonts w:hint="eastAsia" w:ascii="Times New Roman" w:cs="Times New Roman"/>
          <w:b/>
          <w:szCs w:val="21"/>
          <w:highlight w:val="none"/>
        </w:rPr>
        <w:t>.</w:t>
      </w:r>
      <w:r>
        <w:rPr>
          <w:rFonts w:hint="eastAsia" w:ascii="Times New Roman" w:cs="Times New Roman"/>
          <w:b/>
          <w:szCs w:val="21"/>
          <w:highlight w:val="none"/>
          <w:lang w:val="en-US" w:eastAsia="zh-CN"/>
        </w:rPr>
        <w:t>3</w:t>
      </w:r>
      <w:r>
        <w:rPr>
          <w:rFonts w:hint="eastAsia" w:ascii="Times New Roman" w:cs="Times New Roman"/>
          <w:b/>
          <w:szCs w:val="21"/>
          <w:highlight w:val="none"/>
        </w:rPr>
        <w:t>-</w:t>
      </w:r>
      <w:r>
        <w:rPr>
          <w:rFonts w:ascii="Times New Roman" w:cs="Times New Roman"/>
          <w:b/>
          <w:szCs w:val="21"/>
          <w:highlight w:val="none"/>
        </w:rPr>
        <w:t>1工程建设情况对照表</w:t>
      </w:r>
    </w:p>
    <w:tbl>
      <w:tblPr>
        <w:tblStyle w:val="35"/>
        <w:tblW w:w="506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98"/>
        <w:gridCol w:w="804"/>
        <w:gridCol w:w="920"/>
        <w:gridCol w:w="857"/>
        <w:gridCol w:w="4520"/>
        <w:gridCol w:w="5008"/>
        <w:gridCol w:w="132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99" w:hRule="atLeast"/>
          <w:tblHeader/>
        </w:trPr>
        <w:tc>
          <w:tcPr>
            <w:tcW w:w="377" w:type="pc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工程类别</w:t>
            </w:r>
          </w:p>
        </w:tc>
        <w:tc>
          <w:tcPr>
            <w:tcW w:w="593" w:type="pct"/>
            <w:gridSpan w:val="2"/>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单项工程名称</w:t>
            </w:r>
          </w:p>
        </w:tc>
        <w:tc>
          <w:tcPr>
            <w:tcW w:w="1850" w:type="pct"/>
            <w:gridSpan w:val="2"/>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环评内容</w:t>
            </w:r>
          </w:p>
        </w:tc>
        <w:tc>
          <w:tcPr>
            <w:tcW w:w="1723" w:type="pc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实际建设情况</w:t>
            </w:r>
          </w:p>
        </w:tc>
        <w:tc>
          <w:tcPr>
            <w:tcW w:w="454" w:type="pc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主体工程</w:t>
            </w:r>
          </w:p>
        </w:tc>
        <w:tc>
          <w:tcPr>
            <w:tcW w:w="276"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丙类车间一</w:t>
            </w:r>
          </w:p>
        </w:tc>
        <w:tc>
          <w:tcPr>
            <w:tcW w:w="316"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14#生产线</w:t>
            </w:r>
          </w:p>
        </w:tc>
        <w:tc>
          <w:tcPr>
            <w:tcW w:w="294"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3000t/a</w:t>
            </w:r>
          </w:p>
        </w:tc>
        <w:tc>
          <w:tcPr>
            <w:tcW w:w="1555"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建成后，可回收失活催化剂3000t/a，主要设置干馏热解焚烧、反应釜、压滤缸、结晶釜、氯气汽化器、碱喷淋装置等设备。本项目回收本企业自己生产的失活钯、铂、铑、钌、铱载体催化剂。本项目生产的载体催化剂外售给其它企业，各企业使用后失活的载体催化剂返回本公司进行活化回收处理</w:t>
            </w:r>
          </w:p>
        </w:tc>
        <w:tc>
          <w:tcPr>
            <w:tcW w:w="1723" w:type="pct"/>
            <w:vAlign w:val="center"/>
          </w:tcPr>
          <w:p>
            <w:pPr>
              <w:pStyle w:val="5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sz w:val="21"/>
                <w:szCs w:val="21"/>
                <w:lang w:val="en-US" w:eastAsia="zh-CN"/>
              </w:rPr>
            </w:pPr>
            <w:r>
              <w:rPr>
                <w:rFonts w:hint="default" w:ascii="Times New Roman" w:hAnsi="Times New Roman" w:eastAsia="宋体" w:cs="Times New Roman"/>
                <w:sz w:val="21"/>
                <w:szCs w:val="21"/>
                <w:highlight w:val="none"/>
                <w:lang w:val="en-US" w:eastAsia="zh-CN"/>
              </w:rPr>
              <w:t>设置干馏热解焚烧、反应釜、压滤缸、结晶釜、氯气汽化器、碱喷淋装置等设备。可回收失活催化剂3000t/a</w:t>
            </w:r>
            <w:r>
              <w:rPr>
                <w:rFonts w:hint="eastAsia"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本项目生产的载体催化剂外售给其它企业，各企业使用后失活的载体催化剂返回本公司进行活化回收处理</w:t>
            </w:r>
          </w:p>
        </w:tc>
        <w:tc>
          <w:tcPr>
            <w:tcW w:w="454" w:type="pc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sz w:val="21"/>
                <w:szCs w:val="21"/>
                <w:highlight w:val="yellow"/>
                <w:lang w:val="en-US" w:eastAsia="zh-CN"/>
              </w:rPr>
            </w:pPr>
            <w:r>
              <w:rPr>
                <w:rFonts w:hint="eastAsia" w:ascii="Times New Roman" w:hAnsi="Times New Roman" w:eastAsia="宋体" w:cs="Times New Roman"/>
                <w:sz w:val="21"/>
                <w:szCs w:val="21"/>
                <w:highlight w:val="no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61" w:hRule="atLeast"/>
        </w:trPr>
        <w:tc>
          <w:tcPr>
            <w:tcW w:w="377" w:type="pct"/>
            <w:vMerge w:val="restar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辅助工程</w:t>
            </w:r>
          </w:p>
        </w:tc>
        <w:tc>
          <w:tcPr>
            <w:tcW w:w="5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办公楼</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新建一座办公楼，框架结构，2层，建筑面积768m</w:t>
            </w:r>
            <w:r>
              <w:rPr>
                <w:rFonts w:hint="default" w:ascii="Times New Roman" w:hAnsi="Times New Roman" w:cs="Times New Roman"/>
                <w:sz w:val="21"/>
                <w:szCs w:val="21"/>
                <w:vertAlign w:val="superscript"/>
                <w:lang w:val="en-US" w:eastAsia="zh-CN"/>
              </w:rPr>
              <w:t>2</w:t>
            </w:r>
          </w:p>
        </w:tc>
        <w:tc>
          <w:tcPr>
            <w:tcW w:w="1723" w:type="pct"/>
            <w:vMerge w:val="restar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上一阶段已完成验收，本次依托原有</w:t>
            </w:r>
            <w:r>
              <w:rPr>
                <w:rFonts w:hint="default" w:ascii="Times New Roman" w:hAnsi="Times New Roman" w:cs="Times New Roman"/>
                <w:sz w:val="21"/>
                <w:szCs w:val="21"/>
                <w:lang w:val="en-US" w:eastAsia="zh-CN"/>
              </w:rPr>
              <w:t>辅助工程</w:t>
            </w:r>
          </w:p>
        </w:tc>
        <w:tc>
          <w:tcPr>
            <w:tcW w:w="454" w:type="pct"/>
            <w:vMerge w:val="restar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依托原有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73"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5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控制室</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新建一座控制室，框架结构，1 层，建筑面积320m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 xml:space="preserve"> </w:t>
            </w:r>
          </w:p>
        </w:tc>
        <w:tc>
          <w:tcPr>
            <w:tcW w:w="172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p>
        </w:tc>
        <w:tc>
          <w:tcPr>
            <w:tcW w:w="454"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5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辅助楼</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新建一座辅助生产楼，布置食堂和浴室，框架结构，2层，建筑面积720m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 xml:space="preserve"> </w:t>
            </w:r>
          </w:p>
        </w:tc>
        <w:tc>
          <w:tcPr>
            <w:tcW w:w="172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p>
        </w:tc>
        <w:tc>
          <w:tcPr>
            <w:tcW w:w="454"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5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质检研发楼</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新建一座质检研发楼，用于原料及少量产品研发及质检，3 层，建筑面积 2160m</w:t>
            </w:r>
            <w:r>
              <w:rPr>
                <w:rFonts w:hint="default" w:ascii="Times New Roman" w:hAnsi="Times New Roman" w:cs="Times New Roman"/>
                <w:sz w:val="21"/>
                <w:szCs w:val="21"/>
                <w:vertAlign w:val="superscript"/>
                <w:lang w:val="en-US" w:eastAsia="zh-CN"/>
              </w:rPr>
              <w:t>2</w:t>
            </w:r>
          </w:p>
        </w:tc>
        <w:tc>
          <w:tcPr>
            <w:tcW w:w="172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p>
        </w:tc>
        <w:tc>
          <w:tcPr>
            <w:tcW w:w="454"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5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动力车间</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新建一座动力车间，布置有制氮装置等，项目拟建空压制氮装置(包括两台300Nm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/h螺杆空压机及一台制氮机，供气量30Nm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/h。2层，建筑面积2520m</w:t>
            </w:r>
            <w:r>
              <w:rPr>
                <w:rFonts w:hint="default" w:ascii="Times New Roman" w:hAnsi="Times New Roman" w:cs="Times New Roman"/>
                <w:sz w:val="21"/>
                <w:szCs w:val="21"/>
                <w:vertAlign w:val="superscript"/>
                <w:lang w:val="en-US" w:eastAsia="zh-CN"/>
              </w:rPr>
              <w:t>2</w:t>
            </w:r>
          </w:p>
        </w:tc>
        <w:tc>
          <w:tcPr>
            <w:tcW w:w="172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p>
        </w:tc>
        <w:tc>
          <w:tcPr>
            <w:tcW w:w="454"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restar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储运工程</w:t>
            </w:r>
          </w:p>
        </w:tc>
        <w:tc>
          <w:tcPr>
            <w:tcW w:w="5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甲类仓库一 </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新建甲类仓库一，框架结构，1层，主要用于四氢呋喃、乙酸乙酯、乙醇、甲醇、二氯甲烷、盐酸、正己烷、甲酸、 甲苯、氨水等桶装原料，建筑面积为722m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 xml:space="preserve"> </w:t>
            </w:r>
          </w:p>
        </w:tc>
        <w:tc>
          <w:tcPr>
            <w:tcW w:w="1723" w:type="pct"/>
            <w:vMerge w:val="restar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上一阶段已完成验收，本次依托原有</w:t>
            </w:r>
            <w:r>
              <w:rPr>
                <w:rFonts w:hint="default" w:ascii="Times New Roman" w:hAnsi="Times New Roman" w:cs="Times New Roman"/>
                <w:sz w:val="21"/>
                <w:szCs w:val="21"/>
                <w:lang w:val="en-US" w:eastAsia="zh-CN"/>
              </w:rPr>
              <w:t>储运工程</w:t>
            </w:r>
          </w:p>
        </w:tc>
        <w:tc>
          <w:tcPr>
            <w:tcW w:w="454" w:type="pct"/>
            <w:vMerge w:val="restar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依托原有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5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甲类仓库二 </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新建甲类仓库一，框架结构，1层，主要用于存放正丁基锂正己烷溶液，建筑面积为152 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 xml:space="preserve"> </w:t>
            </w:r>
          </w:p>
        </w:tc>
        <w:tc>
          <w:tcPr>
            <w:tcW w:w="172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p>
        </w:tc>
        <w:tc>
          <w:tcPr>
            <w:tcW w:w="454"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5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危废库 </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新建危废库，框架结构，1层，主要用于存放14号线失活贵金属催化剂及危险固废暂存，建筑面积为456m</w:t>
            </w:r>
            <w:r>
              <w:rPr>
                <w:rFonts w:hint="default" w:ascii="Times New Roman" w:hAnsi="Times New Roman" w:cs="Times New Roman"/>
                <w:sz w:val="21"/>
                <w:szCs w:val="21"/>
                <w:vertAlign w:val="superscript"/>
                <w:lang w:val="en-US" w:eastAsia="zh-CN"/>
              </w:rPr>
              <w:t xml:space="preserve">2 </w:t>
            </w:r>
          </w:p>
        </w:tc>
        <w:tc>
          <w:tcPr>
            <w:tcW w:w="172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p>
        </w:tc>
        <w:tc>
          <w:tcPr>
            <w:tcW w:w="454"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5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丙类仓库一 </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新建丙类仓库一，框架结构，2层，主要用于贮存载体、贵金属、分子筛、成品、包装材料等固体原辅料贮存，一层用于载体、贵金属、分子筛，二层用于成品、包装材料，建筑面积为2014m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 xml:space="preserve"> </w:t>
            </w:r>
          </w:p>
        </w:tc>
        <w:tc>
          <w:tcPr>
            <w:tcW w:w="172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p>
        </w:tc>
        <w:tc>
          <w:tcPr>
            <w:tcW w:w="454"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restar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公用工程</w:t>
            </w:r>
          </w:p>
        </w:tc>
        <w:tc>
          <w:tcPr>
            <w:tcW w:w="276" w:type="pct"/>
            <w:vMerge w:val="restar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供水</w:t>
            </w:r>
          </w:p>
        </w:tc>
        <w:tc>
          <w:tcPr>
            <w:tcW w:w="316"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供水</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取水来至铜陵经济技术开发区自来水厂，供水量 149.39m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 xml:space="preserve"> /d，44818t/a</w:t>
            </w:r>
          </w:p>
        </w:tc>
        <w:tc>
          <w:tcPr>
            <w:tcW w:w="1723" w:type="pct"/>
            <w:vMerge w:val="restar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eastAsia" w:cs="Times New Roman"/>
                <w:kern w:val="2"/>
                <w:sz w:val="21"/>
                <w:szCs w:val="21"/>
                <w:lang w:val="en-US" w:eastAsia="zh-CN" w:bidi="ar-SA"/>
              </w:rPr>
              <w:t>上一阶段已完成验收，本次依托原有</w:t>
            </w:r>
            <w:r>
              <w:rPr>
                <w:rFonts w:hint="default" w:ascii="Times New Roman" w:hAnsi="Times New Roman" w:cs="Times New Roman"/>
                <w:sz w:val="21"/>
                <w:szCs w:val="21"/>
                <w:lang w:val="en-US" w:eastAsia="zh-CN"/>
              </w:rPr>
              <w:t>公用工程</w:t>
            </w:r>
          </w:p>
        </w:tc>
        <w:tc>
          <w:tcPr>
            <w:tcW w:w="454" w:type="pct"/>
            <w:vMerge w:val="restar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依托原有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276"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316"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循环水系统 </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新建两座200m</w:t>
            </w:r>
            <w:r>
              <w:rPr>
                <w:rFonts w:hint="default" w:ascii="Times New Roman" w:hAnsi="Times New Roman" w:cs="Times New Roman"/>
                <w:sz w:val="21"/>
                <w:szCs w:val="21"/>
                <w:vertAlign w:val="superscript"/>
                <w:lang w:val="en-US" w:eastAsia="zh-CN"/>
              </w:rPr>
              <w:t xml:space="preserve">3 </w:t>
            </w:r>
            <w:r>
              <w:rPr>
                <w:rFonts w:hint="default" w:ascii="Times New Roman" w:hAnsi="Times New Roman" w:cs="Times New Roman"/>
                <w:sz w:val="21"/>
                <w:szCs w:val="21"/>
                <w:lang w:val="en-US" w:eastAsia="zh-CN"/>
              </w:rPr>
              <w:t>/h循环水站</w:t>
            </w:r>
          </w:p>
        </w:tc>
        <w:tc>
          <w:tcPr>
            <w:tcW w:w="172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454"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276"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316"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冷冻水系统</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项目生产过程中使用冷冻水对物料进行冷却降温，厂区拟建制冷系统，设螺杆式低温冷冻机组3台，制冷介质采用乙二醇。制冷量均为30万kcal/h</w:t>
            </w:r>
          </w:p>
        </w:tc>
        <w:tc>
          <w:tcPr>
            <w:tcW w:w="172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p>
        </w:tc>
        <w:tc>
          <w:tcPr>
            <w:tcW w:w="454"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276"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316"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纯水制备</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新建一套5m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/h纯水制备装置，采用二级反渗透纯水制备工艺</w:t>
            </w:r>
          </w:p>
        </w:tc>
        <w:tc>
          <w:tcPr>
            <w:tcW w:w="172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p>
        </w:tc>
        <w:tc>
          <w:tcPr>
            <w:tcW w:w="454"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276" w:type="pct"/>
            <w:vMerge w:val="restar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供热</w:t>
            </w:r>
          </w:p>
        </w:tc>
        <w:tc>
          <w:tcPr>
            <w:tcW w:w="316"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蒸汽</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项目生产过程中加热采用的蒸汽依托园区蒸汽管网，供汽压力为0.6Mpa。项目所需蒸汽量约18500t/a</w:t>
            </w:r>
          </w:p>
        </w:tc>
        <w:tc>
          <w:tcPr>
            <w:tcW w:w="172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p>
        </w:tc>
        <w:tc>
          <w:tcPr>
            <w:tcW w:w="454"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276"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316"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空压、氮气系统</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项目生产工艺中使用氮气作为保护气，项目拟建空压制氮装置(包括两台300Nm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/h螺杆空压机及一台制氮机，供气量30Nm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/h</w:t>
            </w:r>
          </w:p>
        </w:tc>
        <w:tc>
          <w:tcPr>
            <w:tcW w:w="172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p>
        </w:tc>
        <w:tc>
          <w:tcPr>
            <w:tcW w:w="454"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276"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316"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天然气 </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天然气供应依托园区市政管网</w:t>
            </w:r>
          </w:p>
        </w:tc>
        <w:tc>
          <w:tcPr>
            <w:tcW w:w="172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p>
        </w:tc>
        <w:tc>
          <w:tcPr>
            <w:tcW w:w="454"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5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供气(氮气) </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150Nm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/h制氮机，气化量约60m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/h，供气压力为0.6MPa</w:t>
            </w:r>
          </w:p>
        </w:tc>
        <w:tc>
          <w:tcPr>
            <w:tcW w:w="172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454"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5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供电</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厂区电源由安徽铜陵经济技术开发区变电站提供，新建1台500KVA 变压器和一台315KVA变压器，项目建成后，预计年用电量300万KW•h</w:t>
            </w:r>
          </w:p>
        </w:tc>
        <w:tc>
          <w:tcPr>
            <w:tcW w:w="172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454"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trPr>
        <w:tc>
          <w:tcPr>
            <w:tcW w:w="377" w:type="pct"/>
            <w:vMerge w:val="restar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环保工程</w:t>
            </w:r>
          </w:p>
        </w:tc>
        <w:tc>
          <w:tcPr>
            <w:tcW w:w="593" w:type="pct"/>
            <w:gridSpan w:val="2"/>
            <w:vMerge w:val="restar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丙类车间一废气治理</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含氯化氢、氯气等无机废气经过循环水冷凝后冷凝液进入接收罐，未收集尾气经降膜吸收后并入无机废气收集管道，经过一级酸洗+二级碱洗后经25m（编号DA001）排气筒排放 </w:t>
            </w:r>
          </w:p>
        </w:tc>
        <w:tc>
          <w:tcPr>
            <w:tcW w:w="1723"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无机废气经过循环水冷凝后冷凝液进入接收罐，未收集尾气经降膜吸收后并入无机废气收集管道，经过一级酸洗+二级碱洗后经25m（编号DA00</w:t>
            </w:r>
            <w:r>
              <w:rPr>
                <w:rFonts w:hint="eastAsia" w:cs="Times New Roman"/>
                <w:sz w:val="21"/>
                <w:szCs w:val="21"/>
                <w:lang w:val="en-US" w:eastAsia="zh-CN"/>
              </w:rPr>
              <w:t>4</w:t>
            </w:r>
            <w:r>
              <w:rPr>
                <w:rFonts w:hint="default" w:ascii="Times New Roman" w:hAnsi="Times New Roman" w:cs="Times New Roman"/>
                <w:sz w:val="21"/>
                <w:szCs w:val="21"/>
                <w:lang w:val="en-US" w:eastAsia="zh-CN"/>
              </w:rPr>
              <w:t>）排气筒排放</w:t>
            </w:r>
          </w:p>
        </w:tc>
        <w:tc>
          <w:tcPr>
            <w:tcW w:w="454" w:type="pc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593" w:type="pct"/>
            <w:gridSpan w:val="2"/>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干馏热解焚烧炉焚烧废气经二次燃烧+急冷+活性炭喷射+布袋除尘+碱喷淋吸收后经35m（编号DA005）排气筒排放</w:t>
            </w:r>
          </w:p>
        </w:tc>
        <w:tc>
          <w:tcPr>
            <w:tcW w:w="1723"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焚烧废气经二次燃烧+</w:t>
            </w:r>
            <w:r>
              <w:rPr>
                <w:rFonts w:hint="eastAsia" w:ascii="Times New Roman" w:hAnsi="Times New Roman" w:cs="Times New Roman"/>
                <w:sz w:val="21"/>
                <w:szCs w:val="21"/>
                <w:lang w:val="en-US" w:eastAsia="zh-CN"/>
              </w:rPr>
              <w:t>SNCR</w:t>
            </w:r>
            <w:r>
              <w:rPr>
                <w:rFonts w:hint="eastAsia" w:cs="Times New Roman"/>
                <w:sz w:val="21"/>
                <w:szCs w:val="21"/>
                <w:lang w:val="en-US" w:eastAsia="zh-CN"/>
              </w:rPr>
              <w:t>脱硝</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急冷+活性炭</w:t>
            </w:r>
            <w:r>
              <w:rPr>
                <w:rFonts w:hint="eastAsia" w:cs="Times New Roman"/>
                <w:sz w:val="21"/>
                <w:szCs w:val="21"/>
                <w:lang w:val="en-US" w:eastAsia="zh-CN"/>
              </w:rPr>
              <w:t>喷射</w:t>
            </w:r>
            <w:r>
              <w:rPr>
                <w:rFonts w:hint="default" w:ascii="Times New Roman" w:hAnsi="Times New Roman" w:cs="Times New Roman"/>
                <w:sz w:val="21"/>
                <w:szCs w:val="21"/>
                <w:lang w:val="en-US" w:eastAsia="zh-CN"/>
              </w:rPr>
              <w:t>+布袋除尘+</w:t>
            </w:r>
            <w:r>
              <w:rPr>
                <w:rFonts w:hint="eastAsia" w:ascii="Times New Roman" w:hAnsi="Times New Roman" w:cs="Times New Roman"/>
                <w:sz w:val="21"/>
                <w:szCs w:val="21"/>
                <w:lang w:val="en-US" w:eastAsia="zh-CN"/>
              </w:rPr>
              <w:t>一级碱喷淋</w:t>
            </w:r>
            <w:r>
              <w:rPr>
                <w:rFonts w:hint="default" w:ascii="Times New Roman" w:hAnsi="Times New Roman" w:cs="Times New Roman"/>
                <w:sz w:val="21"/>
                <w:szCs w:val="21"/>
                <w:lang w:val="en-US" w:eastAsia="zh-CN"/>
              </w:rPr>
              <w:t>后经35m（编号DA00</w:t>
            </w:r>
            <w:r>
              <w:rPr>
                <w:rFonts w:hint="eastAsia" w:cs="Times New Roman"/>
                <w:sz w:val="21"/>
                <w:szCs w:val="21"/>
                <w:lang w:val="en-US" w:eastAsia="zh-CN"/>
              </w:rPr>
              <w:t>2</w:t>
            </w:r>
            <w:r>
              <w:rPr>
                <w:rFonts w:hint="default" w:ascii="Times New Roman" w:hAnsi="Times New Roman" w:cs="Times New Roman"/>
                <w:sz w:val="21"/>
                <w:szCs w:val="21"/>
                <w:lang w:val="en-US" w:eastAsia="zh-CN"/>
              </w:rPr>
              <w:t>）排气筒排放</w:t>
            </w:r>
          </w:p>
        </w:tc>
        <w:tc>
          <w:tcPr>
            <w:tcW w:w="454"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增加SNCR</w:t>
            </w:r>
            <w:r>
              <w:rPr>
                <w:rFonts w:hint="eastAsia" w:cs="Times New Roman"/>
                <w:sz w:val="21"/>
                <w:szCs w:val="21"/>
                <w:lang w:val="en-US" w:eastAsia="zh-CN"/>
              </w:rPr>
              <w:t>脱硝</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5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废水</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新建100m</w:t>
            </w:r>
            <w:r>
              <w:rPr>
                <w:rFonts w:hint="default" w:ascii="Times New Roman" w:hAnsi="Times New Roman" w:cs="Times New Roman"/>
                <w:sz w:val="21"/>
                <w:szCs w:val="21"/>
                <w:vertAlign w:val="superscript"/>
                <w:lang w:val="en-US" w:eastAsia="zh-CN"/>
              </w:rPr>
              <w:t xml:space="preserve">3 </w:t>
            </w:r>
            <w:r>
              <w:rPr>
                <w:rFonts w:hint="default" w:ascii="Times New Roman" w:hAnsi="Times New Roman" w:cs="Times New Roman"/>
                <w:sz w:val="21"/>
                <w:szCs w:val="21"/>
                <w:lang w:val="en-US" w:eastAsia="zh-CN"/>
              </w:rPr>
              <w:t>/d的污水处理站，采用“混凝初沉+A2O+混凝终沉”的污水处理工艺。废水分质收集、分质处理，本项目产生的生产废水中高浓度和高含盐废水经脱溶+除盐预处理后与其他废水合并经厂内污水站处理达到接管要求后，排入城北污水处理厂集中处理</w:t>
            </w:r>
          </w:p>
        </w:tc>
        <w:tc>
          <w:tcPr>
            <w:tcW w:w="1723"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eastAsia" w:cs="Times New Roman"/>
                <w:kern w:val="2"/>
                <w:sz w:val="21"/>
                <w:szCs w:val="21"/>
                <w:lang w:val="en-US" w:eastAsia="zh-CN" w:bidi="ar-SA"/>
              </w:rPr>
              <w:t>上一阶段已完成验收，本次依托原有</w:t>
            </w:r>
            <w:r>
              <w:rPr>
                <w:rFonts w:hint="eastAsia" w:cs="Times New Roman"/>
                <w:sz w:val="21"/>
                <w:szCs w:val="21"/>
                <w:lang w:val="en-US" w:eastAsia="zh-CN"/>
              </w:rPr>
              <w:t>废水处理设施</w:t>
            </w:r>
          </w:p>
        </w:tc>
        <w:tc>
          <w:tcPr>
            <w:tcW w:w="454" w:type="pc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依托原有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593" w:type="pct"/>
            <w:gridSpan w:val="2"/>
            <w:vMerge w:val="restar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固废治理</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新建危废库，主要用于储存蒸馏残渣、废溶剂，废气吸附更换的活性炭、废树脂，污水站产生的污泥等</w:t>
            </w:r>
          </w:p>
        </w:tc>
        <w:tc>
          <w:tcPr>
            <w:tcW w:w="1723" w:type="pct"/>
            <w:vMerge w:val="restar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上一阶段已完成验收，本次依托原有</w:t>
            </w:r>
            <w:r>
              <w:rPr>
                <w:rFonts w:hint="default" w:ascii="Times New Roman" w:hAnsi="Times New Roman" w:cs="Times New Roman"/>
                <w:sz w:val="21"/>
                <w:szCs w:val="21"/>
                <w:lang w:val="en-US" w:eastAsia="zh-CN"/>
              </w:rPr>
              <w:t>固废治理</w:t>
            </w:r>
            <w:r>
              <w:rPr>
                <w:rFonts w:hint="eastAsia" w:cs="Times New Roman"/>
                <w:sz w:val="21"/>
                <w:szCs w:val="21"/>
                <w:lang w:val="en-US" w:eastAsia="zh-CN"/>
              </w:rPr>
              <w:t>设施</w:t>
            </w:r>
          </w:p>
        </w:tc>
        <w:tc>
          <w:tcPr>
            <w:tcW w:w="454" w:type="pct"/>
            <w:vMerge w:val="restar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依托原有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593" w:type="pct"/>
            <w:gridSpan w:val="2"/>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新建垃圾房，主要用于存储甲类车间蒸馏产生的一般固废如包装物、生活垃圾等</w:t>
            </w:r>
          </w:p>
        </w:tc>
        <w:tc>
          <w:tcPr>
            <w:tcW w:w="1723" w:type="pct"/>
            <w:vMerge w:val="continue"/>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21"/>
                <w:szCs w:val="21"/>
                <w:lang w:val="en-US" w:eastAsia="zh-CN" w:bidi="ar-SA"/>
              </w:rPr>
            </w:pPr>
          </w:p>
        </w:tc>
        <w:tc>
          <w:tcPr>
            <w:tcW w:w="454" w:type="pct"/>
            <w:vMerge w:val="continue"/>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5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噪声治理</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选用低噪声设备，产噪设备分别采取消声、减震、隔声等措施</w:t>
            </w:r>
          </w:p>
        </w:tc>
        <w:tc>
          <w:tcPr>
            <w:tcW w:w="1723"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选用低噪声设备，产噪设备分别采取消声、减震、隔声等措施</w:t>
            </w:r>
          </w:p>
        </w:tc>
        <w:tc>
          <w:tcPr>
            <w:tcW w:w="454" w:type="pc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5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地下水防治 </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分区防渗、建立地下水污染监控系统</w:t>
            </w:r>
          </w:p>
        </w:tc>
        <w:tc>
          <w:tcPr>
            <w:tcW w:w="1723"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eastAsia" w:cs="Times New Roman"/>
                <w:kern w:val="2"/>
                <w:sz w:val="21"/>
                <w:szCs w:val="21"/>
                <w:lang w:val="en-US" w:eastAsia="zh-CN" w:bidi="ar-SA"/>
              </w:rPr>
              <w:t>上一阶段已完成验收，本次依托原有</w:t>
            </w:r>
            <w:r>
              <w:rPr>
                <w:rFonts w:hint="default" w:ascii="Times New Roman" w:hAnsi="Times New Roman" w:cs="Times New Roman"/>
                <w:sz w:val="21"/>
                <w:szCs w:val="21"/>
                <w:lang w:val="en-US" w:eastAsia="zh-CN"/>
              </w:rPr>
              <w:t>地下水防治</w:t>
            </w:r>
            <w:r>
              <w:rPr>
                <w:rFonts w:hint="eastAsia" w:cs="Times New Roman"/>
                <w:sz w:val="21"/>
                <w:szCs w:val="21"/>
                <w:lang w:val="en-US" w:eastAsia="zh-CN"/>
              </w:rPr>
              <w:t>设施</w:t>
            </w:r>
          </w:p>
        </w:tc>
        <w:tc>
          <w:tcPr>
            <w:tcW w:w="454" w:type="pc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依托原有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atLeast"/>
        </w:trPr>
        <w:tc>
          <w:tcPr>
            <w:tcW w:w="377" w:type="pct"/>
            <w:vMerge w:val="continue"/>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rPr>
            </w:pPr>
          </w:p>
        </w:tc>
        <w:tc>
          <w:tcPr>
            <w:tcW w:w="593"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风险减缓</w:t>
            </w:r>
          </w:p>
        </w:tc>
        <w:tc>
          <w:tcPr>
            <w:tcW w:w="1850" w:type="pct"/>
            <w:gridSpan w:val="2"/>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新建700m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事故应急池、400m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初期雨水池，用于收集初期雨水、消防废水及其他事故状态下的废水</w:t>
            </w:r>
          </w:p>
        </w:tc>
        <w:tc>
          <w:tcPr>
            <w:tcW w:w="1723" w:type="pct"/>
            <w:vAlign w:val="center"/>
          </w:tcPr>
          <w:p>
            <w:pPr>
              <w:pStyle w:val="56"/>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sz w:val="21"/>
                <w:szCs w:val="21"/>
                <w:lang w:val="en-US" w:eastAsia="zh-CN"/>
              </w:rPr>
            </w:pPr>
            <w:r>
              <w:rPr>
                <w:rFonts w:hint="eastAsia" w:cs="Times New Roman"/>
                <w:kern w:val="2"/>
                <w:sz w:val="21"/>
                <w:szCs w:val="21"/>
                <w:lang w:val="en-US" w:eastAsia="zh-CN" w:bidi="ar-SA"/>
              </w:rPr>
              <w:t>上一阶段已完成验收，本次依托原有</w:t>
            </w:r>
            <w:r>
              <w:rPr>
                <w:rFonts w:hint="default" w:ascii="Times New Roman" w:hAnsi="Times New Roman" w:cs="Times New Roman"/>
                <w:sz w:val="21"/>
                <w:szCs w:val="21"/>
                <w:lang w:val="en-US" w:eastAsia="zh-CN"/>
              </w:rPr>
              <w:t>事故应急池</w:t>
            </w:r>
            <w:r>
              <w:rPr>
                <w:rFonts w:hint="eastAsia" w:cs="Times New Roman"/>
                <w:sz w:val="21"/>
                <w:szCs w:val="21"/>
                <w:lang w:val="en-US" w:eastAsia="zh-CN"/>
              </w:rPr>
              <w:t>及</w:t>
            </w:r>
            <w:r>
              <w:rPr>
                <w:rFonts w:hint="default" w:ascii="Times New Roman" w:hAnsi="Times New Roman" w:cs="Times New Roman"/>
                <w:sz w:val="21"/>
                <w:szCs w:val="21"/>
                <w:lang w:val="en-US" w:eastAsia="zh-CN"/>
              </w:rPr>
              <w:t>初期雨水池</w:t>
            </w:r>
          </w:p>
        </w:tc>
        <w:tc>
          <w:tcPr>
            <w:tcW w:w="454" w:type="pct"/>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依托原有</w:t>
            </w:r>
          </w:p>
        </w:tc>
      </w:tr>
    </w:tbl>
    <w:p>
      <w:pPr>
        <w:tabs>
          <w:tab w:val="left" w:pos="5235"/>
        </w:tabs>
        <w:sectPr>
          <w:pgSz w:w="16838" w:h="11906" w:orient="landscape"/>
          <w:pgMar w:top="1701" w:right="1361" w:bottom="1701" w:left="1361" w:header="851" w:footer="737" w:gutter="0"/>
          <w:pgNumType w:fmt="decimal"/>
          <w:cols w:space="425" w:num="1"/>
          <w:docGrid w:type="lines" w:linePitch="312" w:charSpace="0"/>
        </w:sectPr>
      </w:pPr>
    </w:p>
    <w:p>
      <w:pPr>
        <w:pStyle w:val="3"/>
        <w:spacing w:before="0" w:after="0"/>
        <w:rPr>
          <w:rFonts w:ascii="Times New Roman" w:hAnsi="Times New Roman"/>
        </w:rPr>
      </w:pPr>
      <w:bookmarkStart w:id="20" w:name="_Toc20420810"/>
      <w:bookmarkStart w:id="21" w:name="_Toc5513"/>
      <w:r>
        <w:rPr>
          <w:rFonts w:hint="eastAsia" w:ascii="Times New Roman" w:hAnsi="Times New Roman"/>
        </w:rPr>
        <w:t>3.</w:t>
      </w:r>
      <w:r>
        <w:rPr>
          <w:rFonts w:hint="eastAsia" w:ascii="Times New Roman" w:hAnsi="Times New Roman"/>
          <w:lang w:val="en-US" w:eastAsia="zh-CN"/>
        </w:rPr>
        <w:t>3</w:t>
      </w:r>
      <w:r>
        <w:rPr>
          <w:rFonts w:hint="eastAsia" w:ascii="Times New Roman" w:hAnsi="Times New Roman"/>
        </w:rPr>
        <w:t>主要原辅材料及设备</w:t>
      </w:r>
      <w:bookmarkEnd w:id="20"/>
      <w:bookmarkEnd w:id="21"/>
    </w:p>
    <w:p>
      <w:pPr>
        <w:spacing w:line="520" w:lineRule="exact"/>
        <w:rPr>
          <w:rFonts w:ascii="Times New Roman" w:hAnsi="Times New Roman" w:eastAsia="宋体" w:cs="Times New Roman"/>
          <w:b/>
          <w:bCs/>
          <w:spacing w:val="10"/>
          <w:sz w:val="24"/>
          <w:szCs w:val="24"/>
        </w:rPr>
      </w:pPr>
      <w:r>
        <w:rPr>
          <w:rFonts w:ascii="Times New Roman" w:hAnsi="Times New Roman" w:eastAsia="宋体" w:cs="Times New Roman"/>
          <w:b/>
          <w:bCs/>
          <w:spacing w:val="10"/>
          <w:sz w:val="24"/>
          <w:szCs w:val="24"/>
        </w:rPr>
        <w:t>3.</w:t>
      </w:r>
      <w:r>
        <w:rPr>
          <w:rFonts w:hint="eastAsia" w:ascii="Times New Roman" w:hAnsi="Times New Roman" w:eastAsia="宋体" w:cs="Times New Roman"/>
          <w:b/>
          <w:bCs/>
          <w:spacing w:val="10"/>
          <w:sz w:val="24"/>
          <w:szCs w:val="24"/>
          <w:lang w:val="en-US" w:eastAsia="zh-CN"/>
        </w:rPr>
        <w:t>3</w:t>
      </w:r>
      <w:r>
        <w:rPr>
          <w:rFonts w:ascii="Times New Roman" w:hAnsi="Times New Roman" w:eastAsia="宋体" w:cs="Times New Roman"/>
          <w:b/>
          <w:bCs/>
          <w:spacing w:val="10"/>
          <w:sz w:val="24"/>
          <w:szCs w:val="24"/>
        </w:rPr>
        <w:t xml:space="preserve">.1 </w:t>
      </w:r>
      <w:r>
        <w:rPr>
          <w:rFonts w:hint="eastAsia" w:ascii="Times New Roman" w:hAnsi="Times New Roman" w:eastAsia="宋体" w:cs="Times New Roman"/>
          <w:b/>
          <w:bCs/>
          <w:spacing w:val="10"/>
          <w:sz w:val="24"/>
          <w:szCs w:val="24"/>
        </w:rPr>
        <w:t>产品方案</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项目本阶段循环利用3000t/a失活催化剂，</w:t>
      </w:r>
      <w:r>
        <w:rPr>
          <w:rFonts w:hint="eastAsia" w:ascii="Times New Roman" w:hAnsi="Times New Roman" w:cs="Times New Roman"/>
          <w:sz w:val="24"/>
          <w:szCs w:val="24"/>
        </w:rPr>
        <w:t>方案</w:t>
      </w:r>
      <w:r>
        <w:rPr>
          <w:rFonts w:ascii="Times New Roman" w:hAnsi="Times New Roman" w:cs="Times New Roman"/>
          <w:sz w:val="24"/>
          <w:szCs w:val="24"/>
        </w:rPr>
        <w:t>详见表3.</w:t>
      </w:r>
      <w:r>
        <w:rPr>
          <w:rFonts w:hint="eastAsia" w:ascii="Times New Roman" w:hAnsi="Times New Roman" w:cs="Times New Roman"/>
          <w:sz w:val="24"/>
          <w:szCs w:val="24"/>
          <w:lang w:val="en-US" w:eastAsia="zh-CN"/>
        </w:rPr>
        <w:t>3</w:t>
      </w:r>
      <w:r>
        <w:rPr>
          <w:rFonts w:ascii="Times New Roman" w:hAnsi="Times New Roman" w:cs="Times New Roman"/>
          <w:sz w:val="24"/>
          <w:szCs w:val="24"/>
        </w:rPr>
        <w:t>-1</w:t>
      </w:r>
      <w:r>
        <w:rPr>
          <w:rFonts w:hint="eastAsia"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ascii="Times New Roman" w:hAnsi="Times New Roman" w:cs="Times New Roman"/>
          <w:szCs w:val="21"/>
        </w:rPr>
      </w:pPr>
      <w:r>
        <w:rPr>
          <w:rFonts w:ascii="Times New Roman" w:cs="Times New Roman"/>
          <w:b/>
          <w:szCs w:val="21"/>
        </w:rPr>
        <w:t>3</w:t>
      </w:r>
      <w:r>
        <w:rPr>
          <w:rFonts w:hint="eastAsia" w:ascii="Times New Roman" w:cs="Times New Roman"/>
          <w:b/>
          <w:szCs w:val="21"/>
        </w:rPr>
        <w:t>.</w:t>
      </w:r>
      <w:r>
        <w:rPr>
          <w:rFonts w:hint="eastAsia" w:ascii="Times New Roman" w:cs="Times New Roman"/>
          <w:b/>
          <w:szCs w:val="21"/>
          <w:lang w:val="en-US" w:eastAsia="zh-CN"/>
        </w:rPr>
        <w:t>3</w:t>
      </w:r>
      <w:r>
        <w:rPr>
          <w:rFonts w:hint="eastAsia" w:ascii="Times New Roman" w:cs="Times New Roman"/>
          <w:b/>
          <w:szCs w:val="21"/>
        </w:rPr>
        <w:t>-1产品方案一览</w:t>
      </w:r>
      <w:r>
        <w:rPr>
          <w:rFonts w:ascii="Times New Roman" w:cs="Times New Roman"/>
          <w:b/>
          <w:szCs w:val="21"/>
        </w:rPr>
        <w:t>表</w:t>
      </w:r>
    </w:p>
    <w:tbl>
      <w:tblPr>
        <w:tblStyle w:val="35"/>
        <w:tblW w:w="5122"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13"/>
        <w:gridCol w:w="2148"/>
        <w:gridCol w:w="898"/>
        <w:gridCol w:w="2702"/>
        <w:gridCol w:w="226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8" w:hRule="atLeast"/>
        </w:trPr>
        <w:tc>
          <w:tcPr>
            <w:tcW w:w="408" w:type="pct"/>
            <w:vAlign w:val="center"/>
          </w:tcPr>
          <w:p>
            <w:pPr>
              <w:spacing w:line="300" w:lineRule="exact"/>
              <w:jc w:val="center"/>
              <w:rPr>
                <w:rFonts w:ascii="Times New Roman" w:hAnsi="Times New Roman" w:cs="Times New Roman"/>
                <w:b/>
                <w:bCs/>
                <w:szCs w:val="21"/>
              </w:rPr>
            </w:pPr>
            <w:r>
              <w:rPr>
                <w:rFonts w:ascii="Times New Roman" w:hAnsi="Times New Roman" w:cs="Times New Roman"/>
                <w:b/>
                <w:bCs/>
                <w:szCs w:val="21"/>
              </w:rPr>
              <w:t>序号</w:t>
            </w:r>
          </w:p>
        </w:tc>
        <w:tc>
          <w:tcPr>
            <w:tcW w:w="1230" w:type="pct"/>
            <w:vAlign w:val="center"/>
          </w:tcPr>
          <w:p>
            <w:pPr>
              <w:spacing w:line="300" w:lineRule="exact"/>
              <w:jc w:val="center"/>
              <w:rPr>
                <w:rFonts w:hint="eastAsia" w:ascii="Times New Roman" w:hAnsi="Times New Roman" w:cs="Times New Roman" w:eastAsiaTheme="minorEastAsia"/>
                <w:b/>
                <w:bCs/>
                <w:szCs w:val="21"/>
                <w:lang w:val="en-US" w:eastAsia="zh-CN"/>
              </w:rPr>
            </w:pPr>
            <w:r>
              <w:rPr>
                <w:rFonts w:hint="eastAsia" w:ascii="Times New Roman" w:hAnsi="Times New Roman" w:cs="Times New Roman"/>
                <w:b/>
                <w:bCs/>
                <w:szCs w:val="21"/>
                <w:lang w:val="en-US" w:eastAsia="zh-CN"/>
              </w:rPr>
              <w:t>类别</w:t>
            </w:r>
          </w:p>
        </w:tc>
        <w:tc>
          <w:tcPr>
            <w:tcW w:w="514" w:type="pct"/>
            <w:vAlign w:val="center"/>
          </w:tcPr>
          <w:p>
            <w:pPr>
              <w:spacing w:line="300" w:lineRule="exact"/>
              <w:jc w:val="center"/>
              <w:rPr>
                <w:rFonts w:hint="eastAsia" w:ascii="Times New Roman" w:hAnsi="Times New Roman" w:cs="Times New Roman" w:eastAsiaTheme="minorEastAsia"/>
                <w:b/>
                <w:bCs/>
                <w:szCs w:val="21"/>
                <w:lang w:val="en-US" w:eastAsia="zh-CN"/>
              </w:rPr>
            </w:pPr>
            <w:r>
              <w:rPr>
                <w:rFonts w:hint="eastAsia" w:ascii="Times New Roman" w:hAnsi="Times New Roman" w:cs="Times New Roman"/>
                <w:b/>
                <w:bCs/>
                <w:szCs w:val="21"/>
                <w:lang w:val="en-US" w:eastAsia="zh-CN"/>
              </w:rPr>
              <w:t>生产线</w:t>
            </w:r>
          </w:p>
        </w:tc>
        <w:tc>
          <w:tcPr>
            <w:tcW w:w="1547" w:type="pct"/>
            <w:vAlign w:val="center"/>
          </w:tcPr>
          <w:p>
            <w:pPr>
              <w:spacing w:line="300" w:lineRule="exact"/>
              <w:jc w:val="center"/>
              <w:rPr>
                <w:rFonts w:ascii="Times New Roman" w:hAnsi="Times New Roman" w:cs="Times New Roman"/>
                <w:b/>
                <w:bCs/>
                <w:szCs w:val="21"/>
              </w:rPr>
            </w:pPr>
            <w:r>
              <w:rPr>
                <w:rFonts w:ascii="Times New Roman" w:hAnsi="Times New Roman" w:cs="Times New Roman"/>
                <w:b/>
                <w:bCs/>
                <w:szCs w:val="21"/>
              </w:rPr>
              <w:t>产品名称</w:t>
            </w:r>
          </w:p>
        </w:tc>
        <w:tc>
          <w:tcPr>
            <w:tcW w:w="1299" w:type="pct"/>
            <w:vAlign w:val="center"/>
          </w:tcPr>
          <w:p>
            <w:pPr>
              <w:spacing w:line="300" w:lineRule="exact"/>
              <w:jc w:val="center"/>
              <w:rPr>
                <w:rFonts w:ascii="Times New Roman" w:hAnsi="Times New Roman" w:cs="Times New Roman"/>
                <w:b/>
                <w:bCs/>
                <w:szCs w:val="21"/>
              </w:rPr>
            </w:pPr>
            <w:r>
              <w:rPr>
                <w:rFonts w:hint="eastAsia" w:ascii="Times New Roman" w:hAnsi="Times New Roman" w:cs="Times New Roman"/>
                <w:b/>
                <w:bCs/>
                <w:szCs w:val="21"/>
              </w:rPr>
              <w:t>实际</w:t>
            </w:r>
            <w:r>
              <w:rPr>
                <w:rFonts w:ascii="Times New Roman" w:hAnsi="Times New Roman" w:cs="Times New Roman"/>
                <w:b/>
                <w:bCs/>
                <w:szCs w:val="21"/>
              </w:rPr>
              <w:t>生产</w:t>
            </w:r>
            <w:r>
              <w:rPr>
                <w:rFonts w:hint="eastAsia" w:ascii="Times New Roman" w:hAnsi="Times New Roman" w:cs="Times New Roman"/>
                <w:b/>
                <w:bCs/>
                <w:szCs w:val="21"/>
                <w:lang w:val="en-US" w:eastAsia="zh-CN"/>
              </w:rPr>
              <w:t>规模</w:t>
            </w:r>
            <w:r>
              <w:rPr>
                <w:rFonts w:ascii="Times New Roman" w:hAnsi="Times New Roman" w:cs="Times New Roman"/>
                <w:b/>
                <w:bCs/>
                <w:szCs w:val="21"/>
              </w:rPr>
              <w:t>（t/a）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408" w:type="pct"/>
            <w:vAlign w:val="center"/>
          </w:tcPr>
          <w:p>
            <w:pPr>
              <w:spacing w:line="300" w:lineRule="exact"/>
              <w:jc w:val="center"/>
              <w:rPr>
                <w:rFonts w:ascii="Times New Roman" w:hAnsi="Times New Roman" w:cs="Times New Roman"/>
                <w:bCs/>
                <w:sz w:val="21"/>
                <w:szCs w:val="21"/>
              </w:rPr>
            </w:pPr>
            <w:r>
              <w:rPr>
                <w:rFonts w:ascii="Times New Roman" w:hAnsi="Times New Roman" w:cs="Times New Roman"/>
                <w:bCs/>
                <w:sz w:val="21"/>
                <w:szCs w:val="21"/>
              </w:rPr>
              <w:t>1</w:t>
            </w:r>
          </w:p>
        </w:tc>
        <w:tc>
          <w:tcPr>
            <w:tcW w:w="1230" w:type="pct"/>
            <w:vAlign w:val="center"/>
          </w:tcPr>
          <w:p>
            <w:pPr>
              <w:spacing w:line="300" w:lineRule="exact"/>
              <w:jc w:val="center"/>
              <w:rPr>
                <w:rFonts w:ascii="Times New Roman" w:hAnsi="Times New Roman" w:cs="Times New Roman"/>
                <w:bCs/>
                <w:sz w:val="21"/>
                <w:szCs w:val="21"/>
              </w:rPr>
            </w:pPr>
            <w:r>
              <w:rPr>
                <w:rFonts w:hint="eastAsia" w:ascii="Times New Roman" w:hAnsi="Times New Roman" w:cs="Times New Roman"/>
                <w:sz w:val="21"/>
                <w:szCs w:val="21"/>
                <w:lang w:val="en-US" w:eastAsia="zh-CN"/>
              </w:rPr>
              <w:t>循环利用催化剂</w:t>
            </w:r>
          </w:p>
        </w:tc>
        <w:tc>
          <w:tcPr>
            <w:tcW w:w="514" w:type="pct"/>
            <w:vAlign w:val="center"/>
          </w:tcPr>
          <w:p>
            <w:pPr>
              <w:spacing w:line="300" w:lineRule="exact"/>
              <w:jc w:val="center"/>
              <w:rPr>
                <w:rFonts w:hint="default" w:ascii="Times New Roman" w:hAnsi="Times New Roman" w:cs="Times New Roman" w:eastAsiaTheme="minorEastAsia"/>
                <w:bCs/>
                <w:sz w:val="21"/>
                <w:szCs w:val="21"/>
                <w:lang w:val="en-US" w:eastAsia="zh-CN"/>
              </w:rPr>
            </w:pPr>
            <w:r>
              <w:rPr>
                <w:rFonts w:hint="eastAsia" w:ascii="Times New Roman" w:hAnsi="Times New Roman" w:cs="Times New Roman"/>
                <w:bCs/>
                <w:sz w:val="21"/>
                <w:szCs w:val="21"/>
                <w:lang w:val="en-US" w:eastAsia="zh-CN"/>
              </w:rPr>
              <w:t>14#</w:t>
            </w:r>
          </w:p>
        </w:tc>
        <w:tc>
          <w:tcPr>
            <w:tcW w:w="1547" w:type="pct"/>
            <w:vAlign w:val="center"/>
          </w:tcPr>
          <w:p>
            <w:pPr>
              <w:spacing w:line="300" w:lineRule="exact"/>
              <w:jc w:val="center"/>
              <w:rPr>
                <w:rFonts w:ascii="Times New Roman" w:hAnsi="Times New Roman" w:cs="Times New Roman"/>
                <w:bCs/>
                <w:sz w:val="21"/>
                <w:szCs w:val="21"/>
              </w:rPr>
            </w:pPr>
            <w:r>
              <w:rPr>
                <w:rFonts w:hint="eastAsia" w:ascii="Times New Roman" w:hAnsi="Times New Roman" w:cs="Times New Roman"/>
                <w:bCs/>
                <w:sz w:val="21"/>
                <w:szCs w:val="21"/>
              </w:rPr>
              <w:t>回收失活催化剂</w:t>
            </w:r>
          </w:p>
        </w:tc>
        <w:tc>
          <w:tcPr>
            <w:tcW w:w="1299" w:type="pct"/>
            <w:vAlign w:val="center"/>
          </w:tcPr>
          <w:p>
            <w:pPr>
              <w:spacing w:line="300" w:lineRule="exact"/>
              <w:jc w:val="center"/>
              <w:rPr>
                <w:rFonts w:hint="default" w:ascii="Times New Roman" w:hAnsi="Times New Roman" w:cs="Times New Roman" w:eastAsiaTheme="minorEastAsia"/>
                <w:bCs/>
                <w:sz w:val="21"/>
                <w:szCs w:val="21"/>
                <w:lang w:val="en-US" w:eastAsia="zh-CN"/>
              </w:rPr>
            </w:pPr>
            <w:r>
              <w:rPr>
                <w:rFonts w:hint="eastAsia" w:ascii="Times New Roman" w:hAnsi="Times New Roman" w:cs="Times New Roman"/>
                <w:bCs/>
                <w:sz w:val="21"/>
                <w:szCs w:val="21"/>
                <w:lang w:val="en-US" w:eastAsia="zh-CN"/>
              </w:rPr>
              <w:t>3000</w:t>
            </w:r>
          </w:p>
        </w:tc>
      </w:tr>
    </w:tbl>
    <w:p>
      <w:pPr>
        <w:spacing w:line="520" w:lineRule="exact"/>
        <w:rPr>
          <w:rFonts w:ascii="Times New Roman" w:hAnsi="Times New Roman" w:eastAsia="宋体" w:cs="Times New Roman"/>
          <w:b/>
          <w:bCs/>
          <w:spacing w:val="10"/>
          <w:sz w:val="24"/>
          <w:szCs w:val="24"/>
          <w:highlight w:val="none"/>
        </w:rPr>
      </w:pPr>
      <w:r>
        <w:rPr>
          <w:rFonts w:hint="eastAsia" w:ascii="Times New Roman" w:hAnsi="Times New Roman" w:eastAsia="宋体" w:cs="Times New Roman"/>
          <w:b/>
          <w:bCs/>
          <w:spacing w:val="10"/>
          <w:sz w:val="24"/>
          <w:szCs w:val="24"/>
          <w:highlight w:val="none"/>
        </w:rPr>
        <w:t>3.</w:t>
      </w:r>
      <w:r>
        <w:rPr>
          <w:rFonts w:hint="eastAsia" w:ascii="Times New Roman" w:hAnsi="Times New Roman" w:eastAsia="宋体" w:cs="Times New Roman"/>
          <w:b/>
          <w:bCs/>
          <w:spacing w:val="10"/>
          <w:sz w:val="24"/>
          <w:szCs w:val="24"/>
          <w:highlight w:val="none"/>
          <w:lang w:val="en-US" w:eastAsia="zh-CN"/>
        </w:rPr>
        <w:t>3</w:t>
      </w:r>
      <w:r>
        <w:rPr>
          <w:rFonts w:hint="eastAsia" w:ascii="Times New Roman" w:hAnsi="Times New Roman" w:eastAsia="宋体" w:cs="Times New Roman"/>
          <w:b/>
          <w:bCs/>
          <w:spacing w:val="10"/>
          <w:sz w:val="24"/>
          <w:szCs w:val="24"/>
          <w:highlight w:val="none"/>
        </w:rPr>
        <w:t>.2</w:t>
      </w:r>
      <w:r>
        <w:rPr>
          <w:rFonts w:ascii="Times New Roman" w:hAnsi="Times New Roman" w:eastAsia="宋体" w:cs="Times New Roman"/>
          <w:b/>
          <w:bCs/>
          <w:spacing w:val="10"/>
          <w:sz w:val="24"/>
          <w:szCs w:val="24"/>
          <w:highlight w:val="none"/>
        </w:rPr>
        <w:t>主要</w:t>
      </w:r>
      <w:r>
        <w:rPr>
          <w:rFonts w:hint="eastAsia" w:ascii="Times New Roman" w:hAnsi="Times New Roman" w:eastAsia="宋体" w:cs="Times New Roman"/>
          <w:b/>
          <w:bCs/>
          <w:spacing w:val="10"/>
          <w:sz w:val="24"/>
          <w:szCs w:val="24"/>
          <w:highlight w:val="none"/>
        </w:rPr>
        <w:t>原辅料</w:t>
      </w:r>
      <w:r>
        <w:rPr>
          <w:rFonts w:ascii="Times New Roman" w:hAnsi="Times New Roman" w:eastAsia="宋体" w:cs="Times New Roman"/>
          <w:b/>
          <w:bCs/>
          <w:spacing w:val="10"/>
          <w:sz w:val="24"/>
          <w:szCs w:val="24"/>
          <w:highlight w:val="none"/>
        </w:rPr>
        <w:t>及用量</w:t>
      </w:r>
    </w:p>
    <w:p>
      <w:pPr>
        <w:spacing w:line="520" w:lineRule="exact"/>
        <w:ind w:firstLine="480" w:firstLineChars="200"/>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本项目</w:t>
      </w:r>
      <w:r>
        <w:rPr>
          <w:rFonts w:ascii="Times New Roman" w:hAnsi="Times New Roman" w:cs="Times New Roman"/>
          <w:sz w:val="24"/>
          <w:szCs w:val="24"/>
        </w:rPr>
        <w:t>使用的原辅材料具体种类及用量详见表3.</w:t>
      </w:r>
      <w:r>
        <w:rPr>
          <w:rFonts w:hint="eastAsia" w:ascii="Times New Roman" w:hAnsi="Times New Roman" w:cs="Times New Roman"/>
          <w:sz w:val="24"/>
          <w:szCs w:val="24"/>
          <w:lang w:val="en-US" w:eastAsia="zh-CN"/>
        </w:rPr>
        <w:t>3</w:t>
      </w:r>
      <w:r>
        <w:rPr>
          <w:rFonts w:ascii="Times New Roman" w:hAnsi="Times New Roman" w:cs="Times New Roman"/>
          <w:sz w:val="24"/>
          <w:szCs w:val="24"/>
        </w:rPr>
        <w:t>-</w:t>
      </w:r>
      <w:r>
        <w:rPr>
          <w:rFonts w:hint="eastAsia" w:ascii="Times New Roman" w:hAnsi="Times New Roman" w:cs="Times New Roman"/>
          <w:sz w:val="24"/>
          <w:szCs w:val="24"/>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cs="Times New Roman"/>
          <w:b/>
          <w:szCs w:val="21"/>
          <w:highlight w:val="yellow"/>
        </w:rPr>
      </w:pPr>
      <w:r>
        <w:rPr>
          <w:rFonts w:hint="default" w:ascii="Times New Roman" w:cs="Times New Roman"/>
          <w:b/>
          <w:szCs w:val="21"/>
          <w:highlight w:val="none"/>
        </w:rPr>
        <w:t>3.</w:t>
      </w:r>
      <w:r>
        <w:rPr>
          <w:rFonts w:hint="default" w:ascii="Times New Roman" w:cs="Times New Roman"/>
          <w:b/>
          <w:szCs w:val="21"/>
          <w:highlight w:val="none"/>
          <w:lang w:val="en-US" w:eastAsia="zh-CN"/>
        </w:rPr>
        <w:t>3</w:t>
      </w:r>
      <w:r>
        <w:rPr>
          <w:rFonts w:hint="default" w:ascii="Times New Roman" w:cs="Times New Roman"/>
          <w:b/>
          <w:szCs w:val="21"/>
          <w:highlight w:val="none"/>
        </w:rPr>
        <w:t>-</w:t>
      </w:r>
      <w:r>
        <w:rPr>
          <w:rFonts w:hint="eastAsia" w:ascii="Times New Roman" w:cs="Times New Roman"/>
          <w:b/>
          <w:szCs w:val="21"/>
          <w:highlight w:val="none"/>
          <w:lang w:val="en-US" w:eastAsia="zh-CN"/>
        </w:rPr>
        <w:t>2</w:t>
      </w:r>
      <w:r>
        <w:rPr>
          <w:rFonts w:hint="default" w:ascii="Times New Roman" w:cs="Times New Roman"/>
          <w:b/>
          <w:szCs w:val="21"/>
          <w:highlight w:val="none"/>
        </w:rPr>
        <w:t>主要原辅料及用量一览表</w:t>
      </w:r>
    </w:p>
    <w:tbl>
      <w:tblPr>
        <w:tblStyle w:val="35"/>
        <w:tblW w:w="870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1"/>
        <w:gridCol w:w="2275"/>
        <w:gridCol w:w="1063"/>
        <w:gridCol w:w="1241"/>
        <w:gridCol w:w="1241"/>
        <w:gridCol w:w="1362"/>
        <w:gridCol w:w="8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11" w:type="dxa"/>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序号</w:t>
            </w:r>
          </w:p>
        </w:tc>
        <w:tc>
          <w:tcPr>
            <w:tcW w:w="2275"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物料名称</w:t>
            </w:r>
          </w:p>
        </w:tc>
        <w:tc>
          <w:tcPr>
            <w:tcW w:w="1063"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技术规格</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存储位置</w:t>
            </w:r>
          </w:p>
        </w:tc>
        <w:tc>
          <w:tcPr>
            <w:tcW w:w="1241" w:type="dxa"/>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环评</w:t>
            </w:r>
            <w:r>
              <w:rPr>
                <w:rFonts w:hint="default" w:ascii="Times New Roman" w:hAnsi="Times New Roman" w:cs="Times New Roman" w:eastAsiaTheme="minorEastAsia"/>
                <w:kern w:val="0"/>
                <w:sz w:val="21"/>
                <w:szCs w:val="21"/>
              </w:rPr>
              <w:t>消耗量</w:t>
            </w:r>
            <w:r>
              <w:rPr>
                <w:rFonts w:hint="eastAsia" w:ascii="Times New Roman" w:hAnsi="Times New Roman" w:cs="Times New Roman"/>
                <w:kern w:val="0"/>
                <w:sz w:val="21"/>
                <w:szCs w:val="21"/>
                <w:lang w:eastAsia="zh-CN"/>
              </w:rPr>
              <w:t>（</w:t>
            </w:r>
            <w:r>
              <w:rPr>
                <w:rFonts w:hint="default" w:ascii="Times New Roman" w:hAnsi="Times New Roman" w:cs="Times New Roman" w:eastAsiaTheme="minorEastAsia"/>
                <w:kern w:val="0"/>
                <w:sz w:val="21"/>
                <w:szCs w:val="21"/>
              </w:rPr>
              <w:t>t/a</w:t>
            </w:r>
            <w:r>
              <w:rPr>
                <w:rFonts w:hint="eastAsia" w:ascii="Times New Roman" w:hAnsi="Times New Roman" w:cs="Times New Roman"/>
                <w:kern w:val="0"/>
                <w:sz w:val="21"/>
                <w:szCs w:val="21"/>
                <w:lang w:eastAsia="zh-CN"/>
              </w:rPr>
              <w:t>）</w:t>
            </w:r>
          </w:p>
        </w:tc>
        <w:tc>
          <w:tcPr>
            <w:tcW w:w="1362"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验收期间实际消耗量</w:t>
            </w:r>
            <w:r>
              <w:rPr>
                <w:rFonts w:hint="eastAsia" w:ascii="Times New Roman" w:hAnsi="Times New Roman" w:cs="Times New Roman"/>
                <w:kern w:val="0"/>
                <w:sz w:val="21"/>
                <w:szCs w:val="21"/>
                <w:lang w:eastAsia="zh-CN"/>
              </w:rPr>
              <w:t>（</w:t>
            </w:r>
            <w:r>
              <w:rPr>
                <w:rFonts w:hint="default" w:ascii="Times New Roman" w:hAnsi="Times New Roman" w:cs="Times New Roman" w:eastAsiaTheme="minorEastAsia"/>
                <w:kern w:val="0"/>
                <w:sz w:val="21"/>
                <w:szCs w:val="21"/>
              </w:rPr>
              <w:t>t</w:t>
            </w:r>
            <w:r>
              <w:rPr>
                <w:rFonts w:hint="eastAsia" w:ascii="Times New Roman" w:hAnsi="Times New Roman" w:cs="Times New Roman"/>
                <w:kern w:val="0"/>
                <w:sz w:val="21"/>
                <w:szCs w:val="21"/>
                <w:lang w:eastAsia="zh-CN"/>
              </w:rPr>
              <w:t>）</w:t>
            </w:r>
          </w:p>
        </w:tc>
        <w:tc>
          <w:tcPr>
            <w:tcW w:w="810"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1" w:type="dxa"/>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1</w:t>
            </w:r>
          </w:p>
        </w:tc>
        <w:tc>
          <w:tcPr>
            <w:tcW w:w="2275"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失活钯载体催化剂</w:t>
            </w:r>
          </w:p>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(含Pd17.85kg)</w:t>
            </w:r>
          </w:p>
        </w:tc>
        <w:tc>
          <w:tcPr>
            <w:tcW w:w="1063"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3%</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甲类库</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1200.00</w:t>
            </w:r>
          </w:p>
        </w:tc>
        <w:tc>
          <w:tcPr>
            <w:tcW w:w="1362"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10.22</w:t>
            </w:r>
          </w:p>
        </w:tc>
        <w:tc>
          <w:tcPr>
            <w:tcW w:w="810" w:type="dxa"/>
            <w:vMerge w:val="restart"/>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根据2024年2月26日~2024年3月2日核算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1" w:type="dxa"/>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2</w:t>
            </w:r>
          </w:p>
        </w:tc>
        <w:tc>
          <w:tcPr>
            <w:tcW w:w="2275"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失活铂载体催化剂</w:t>
            </w:r>
          </w:p>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(含Pt16.16kg)</w:t>
            </w:r>
          </w:p>
        </w:tc>
        <w:tc>
          <w:tcPr>
            <w:tcW w:w="1063"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3%</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甲类库</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600.00</w:t>
            </w:r>
          </w:p>
        </w:tc>
        <w:tc>
          <w:tcPr>
            <w:tcW w:w="1362"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w:t>
            </w:r>
          </w:p>
        </w:tc>
        <w:tc>
          <w:tcPr>
            <w:tcW w:w="810" w:type="dxa"/>
            <w:vMerge w:val="continue"/>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1" w:type="dxa"/>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3</w:t>
            </w:r>
          </w:p>
        </w:tc>
        <w:tc>
          <w:tcPr>
            <w:tcW w:w="2275"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失活铑载体催化剂</w:t>
            </w:r>
          </w:p>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(含Rh16.33kg)</w:t>
            </w:r>
          </w:p>
        </w:tc>
        <w:tc>
          <w:tcPr>
            <w:tcW w:w="1063"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3%</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甲类库</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300.00</w:t>
            </w:r>
          </w:p>
        </w:tc>
        <w:tc>
          <w:tcPr>
            <w:tcW w:w="1362"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w:t>
            </w:r>
          </w:p>
        </w:tc>
        <w:tc>
          <w:tcPr>
            <w:tcW w:w="810" w:type="dxa"/>
            <w:vMerge w:val="continue"/>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4</w:t>
            </w:r>
          </w:p>
        </w:tc>
        <w:tc>
          <w:tcPr>
            <w:tcW w:w="2275"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失活钌载体催化剂</w:t>
            </w:r>
          </w:p>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(含Ru16.16kg)</w:t>
            </w:r>
          </w:p>
        </w:tc>
        <w:tc>
          <w:tcPr>
            <w:tcW w:w="1063"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3%</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甲类库</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600.00</w:t>
            </w:r>
          </w:p>
        </w:tc>
        <w:tc>
          <w:tcPr>
            <w:tcW w:w="1362"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w:t>
            </w:r>
          </w:p>
        </w:tc>
        <w:tc>
          <w:tcPr>
            <w:tcW w:w="810" w:type="dxa"/>
            <w:vMerge w:val="continue"/>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w:t>
            </w:r>
          </w:p>
        </w:tc>
        <w:tc>
          <w:tcPr>
            <w:tcW w:w="2275"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失活铱载体催化剂</w:t>
            </w:r>
          </w:p>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(含Ir30kg)</w:t>
            </w:r>
          </w:p>
        </w:tc>
        <w:tc>
          <w:tcPr>
            <w:tcW w:w="1063"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3%</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甲类库</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300.00</w:t>
            </w:r>
          </w:p>
        </w:tc>
        <w:tc>
          <w:tcPr>
            <w:tcW w:w="1362"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w:t>
            </w:r>
          </w:p>
        </w:tc>
        <w:tc>
          <w:tcPr>
            <w:tcW w:w="810" w:type="dxa"/>
            <w:vMerge w:val="continue"/>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6</w:t>
            </w:r>
          </w:p>
        </w:tc>
        <w:tc>
          <w:tcPr>
            <w:tcW w:w="2275"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31%HCl</w:t>
            </w:r>
          </w:p>
        </w:tc>
        <w:tc>
          <w:tcPr>
            <w:tcW w:w="1063"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31%</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321.12</w:t>
            </w:r>
          </w:p>
        </w:tc>
        <w:tc>
          <w:tcPr>
            <w:tcW w:w="1362"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0.8</w:t>
            </w:r>
          </w:p>
        </w:tc>
        <w:tc>
          <w:tcPr>
            <w:tcW w:w="810" w:type="dxa"/>
            <w:vMerge w:val="continue"/>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7</w:t>
            </w:r>
          </w:p>
        </w:tc>
        <w:tc>
          <w:tcPr>
            <w:tcW w:w="2275"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NaClO</w:t>
            </w:r>
            <w:r>
              <w:rPr>
                <w:rFonts w:hint="default" w:ascii="Times New Roman" w:hAnsi="Times New Roman" w:cs="Times New Roman" w:eastAsiaTheme="minorEastAsia"/>
                <w:kern w:val="0"/>
                <w:sz w:val="21"/>
                <w:szCs w:val="21"/>
                <w:vertAlign w:val="subscript"/>
              </w:rPr>
              <w:t>3</w:t>
            </w:r>
          </w:p>
        </w:tc>
        <w:tc>
          <w:tcPr>
            <w:tcW w:w="1063"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99.90%</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甲类库</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0.92</w:t>
            </w:r>
          </w:p>
        </w:tc>
        <w:tc>
          <w:tcPr>
            <w:tcW w:w="1362"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0.002</w:t>
            </w:r>
          </w:p>
        </w:tc>
        <w:tc>
          <w:tcPr>
            <w:tcW w:w="810" w:type="dxa"/>
            <w:vMerge w:val="continue"/>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8</w:t>
            </w:r>
          </w:p>
        </w:tc>
        <w:tc>
          <w:tcPr>
            <w:tcW w:w="2275"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氨水</w:t>
            </w:r>
          </w:p>
        </w:tc>
        <w:tc>
          <w:tcPr>
            <w:tcW w:w="1063"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eastAsia" w:ascii="Times New Roman" w:hAnsi="Times New Roman" w:cs="Times New Roman"/>
                <w:kern w:val="0"/>
                <w:sz w:val="21"/>
                <w:szCs w:val="21"/>
                <w:lang w:val="en-US" w:eastAsia="zh-CN"/>
              </w:rPr>
              <w:t>25</w:t>
            </w:r>
            <w:r>
              <w:rPr>
                <w:rFonts w:hint="default" w:ascii="Times New Roman" w:hAnsi="Times New Roman" w:cs="Times New Roman" w:eastAsiaTheme="minorEastAsia"/>
                <w:kern w:val="0"/>
                <w:sz w:val="21"/>
                <w:szCs w:val="21"/>
              </w:rPr>
              <w:t>%</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56.59</w:t>
            </w:r>
          </w:p>
        </w:tc>
        <w:tc>
          <w:tcPr>
            <w:tcW w:w="1362"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0.14</w:t>
            </w:r>
          </w:p>
        </w:tc>
        <w:tc>
          <w:tcPr>
            <w:tcW w:w="810" w:type="dxa"/>
            <w:vMerge w:val="continue"/>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1" w:type="dxa"/>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9</w:t>
            </w:r>
          </w:p>
        </w:tc>
        <w:tc>
          <w:tcPr>
            <w:tcW w:w="2275"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88%HCOOH</w:t>
            </w:r>
          </w:p>
        </w:tc>
        <w:tc>
          <w:tcPr>
            <w:tcW w:w="1063"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88.00%</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甲类库</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10.78</w:t>
            </w:r>
          </w:p>
        </w:tc>
        <w:tc>
          <w:tcPr>
            <w:tcW w:w="1362"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0.03</w:t>
            </w:r>
          </w:p>
        </w:tc>
        <w:tc>
          <w:tcPr>
            <w:tcW w:w="810" w:type="dxa"/>
            <w:vMerge w:val="continue"/>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10</w:t>
            </w:r>
          </w:p>
        </w:tc>
        <w:tc>
          <w:tcPr>
            <w:tcW w:w="2275"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H</w:t>
            </w:r>
            <w:r>
              <w:rPr>
                <w:rFonts w:hint="default" w:ascii="Times New Roman" w:hAnsi="Times New Roman" w:cs="Times New Roman" w:eastAsiaTheme="minorEastAsia"/>
                <w:kern w:val="0"/>
                <w:sz w:val="21"/>
                <w:szCs w:val="21"/>
                <w:vertAlign w:val="subscript"/>
              </w:rPr>
              <w:t>2</w:t>
            </w:r>
            <w:r>
              <w:rPr>
                <w:rFonts w:hint="default" w:ascii="Times New Roman" w:hAnsi="Times New Roman" w:cs="Times New Roman" w:eastAsiaTheme="minorEastAsia"/>
                <w:kern w:val="0"/>
                <w:sz w:val="21"/>
                <w:szCs w:val="21"/>
              </w:rPr>
              <w:t>O</w:t>
            </w:r>
          </w:p>
        </w:tc>
        <w:tc>
          <w:tcPr>
            <w:tcW w:w="1063" w:type="dxa"/>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914.85</w:t>
            </w:r>
          </w:p>
        </w:tc>
        <w:tc>
          <w:tcPr>
            <w:tcW w:w="1362"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2.3</w:t>
            </w:r>
          </w:p>
        </w:tc>
        <w:tc>
          <w:tcPr>
            <w:tcW w:w="810" w:type="dxa"/>
            <w:vMerge w:val="continue"/>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1" w:type="dxa"/>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11</w:t>
            </w:r>
          </w:p>
        </w:tc>
        <w:tc>
          <w:tcPr>
            <w:tcW w:w="2275"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Cl</w:t>
            </w:r>
            <w:r>
              <w:rPr>
                <w:rFonts w:hint="eastAsia" w:ascii="Times New Roman" w:hAnsi="Times New Roman" w:cs="Times New Roman"/>
                <w:kern w:val="0"/>
                <w:sz w:val="21"/>
                <w:szCs w:val="21"/>
                <w:vertAlign w:val="subscript"/>
                <w:lang w:val="en-US" w:eastAsia="zh-CN"/>
              </w:rPr>
              <w:t>2</w:t>
            </w:r>
          </w:p>
        </w:tc>
        <w:tc>
          <w:tcPr>
            <w:tcW w:w="1063"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100%</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液氯间</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49.27</w:t>
            </w:r>
          </w:p>
        </w:tc>
        <w:tc>
          <w:tcPr>
            <w:tcW w:w="1362"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0.16</w:t>
            </w:r>
          </w:p>
        </w:tc>
        <w:tc>
          <w:tcPr>
            <w:tcW w:w="810" w:type="dxa"/>
            <w:vMerge w:val="continue"/>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1" w:type="dxa"/>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12</w:t>
            </w:r>
          </w:p>
        </w:tc>
        <w:tc>
          <w:tcPr>
            <w:tcW w:w="2275"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Na</w:t>
            </w:r>
            <w:r>
              <w:rPr>
                <w:rFonts w:hint="eastAsia" w:ascii="Times New Roman" w:hAnsi="Times New Roman" w:cs="Times New Roman"/>
                <w:kern w:val="0"/>
                <w:sz w:val="21"/>
                <w:szCs w:val="21"/>
                <w:vertAlign w:val="subscript"/>
                <w:lang w:val="en-US" w:eastAsia="zh-CN"/>
              </w:rPr>
              <w:t>2</w:t>
            </w:r>
            <w:r>
              <w:rPr>
                <w:rFonts w:hint="eastAsia" w:ascii="Times New Roman" w:hAnsi="Times New Roman" w:cs="Times New Roman"/>
                <w:kern w:val="0"/>
                <w:sz w:val="21"/>
                <w:szCs w:val="21"/>
                <w:lang w:val="en-US" w:eastAsia="zh-CN"/>
              </w:rPr>
              <w:t>O</w:t>
            </w:r>
            <w:r>
              <w:rPr>
                <w:rFonts w:hint="eastAsia" w:ascii="Times New Roman" w:hAnsi="Times New Roman" w:cs="Times New Roman"/>
                <w:kern w:val="0"/>
                <w:sz w:val="21"/>
                <w:szCs w:val="21"/>
                <w:vertAlign w:val="subscript"/>
                <w:lang w:val="en-US" w:eastAsia="zh-CN"/>
              </w:rPr>
              <w:t>2</w:t>
            </w:r>
          </w:p>
        </w:tc>
        <w:tc>
          <w:tcPr>
            <w:tcW w:w="1063"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甲类库</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7.65</w:t>
            </w:r>
          </w:p>
        </w:tc>
        <w:tc>
          <w:tcPr>
            <w:tcW w:w="1362"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0.03</w:t>
            </w:r>
          </w:p>
        </w:tc>
        <w:tc>
          <w:tcPr>
            <w:tcW w:w="810" w:type="dxa"/>
            <w:vMerge w:val="continue"/>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13</w:t>
            </w:r>
          </w:p>
        </w:tc>
        <w:tc>
          <w:tcPr>
            <w:tcW w:w="2275" w:type="dxa"/>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eastAsiaTheme="minorEastAsia"/>
                <w:kern w:val="0"/>
                <w:sz w:val="21"/>
                <w:szCs w:val="21"/>
                <w:highlight w:val="yellow"/>
                <w:lang w:val="en-US" w:eastAsia="zh-CN"/>
              </w:rPr>
            </w:pPr>
            <w:r>
              <w:rPr>
                <w:rFonts w:hint="eastAsia" w:ascii="Times New Roman" w:hAnsi="Times New Roman" w:cs="Times New Roman"/>
                <w:kern w:val="0"/>
                <w:sz w:val="21"/>
                <w:szCs w:val="21"/>
                <w:highlight w:val="none"/>
                <w:lang w:val="en-US" w:eastAsia="zh-CN"/>
              </w:rPr>
              <w:t>天然气</w:t>
            </w:r>
          </w:p>
        </w:tc>
        <w:tc>
          <w:tcPr>
            <w:tcW w:w="1063"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w:t>
            </w:r>
          </w:p>
        </w:tc>
        <w:tc>
          <w:tcPr>
            <w:tcW w:w="1362"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2800m</w:t>
            </w:r>
            <w:r>
              <w:rPr>
                <w:rFonts w:hint="eastAsia" w:ascii="Times New Roman" w:hAnsi="Times New Roman" w:cs="Times New Roman"/>
                <w:kern w:val="0"/>
                <w:sz w:val="21"/>
                <w:szCs w:val="21"/>
                <w:vertAlign w:val="superscript"/>
                <w:lang w:val="en-US" w:eastAsia="zh-CN"/>
              </w:rPr>
              <w:t>3</w:t>
            </w:r>
          </w:p>
        </w:tc>
        <w:tc>
          <w:tcPr>
            <w:tcW w:w="810" w:type="dxa"/>
            <w:vMerge w:val="continue"/>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14</w:t>
            </w:r>
          </w:p>
        </w:tc>
        <w:tc>
          <w:tcPr>
            <w:tcW w:w="2275"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highlight w:val="yellow"/>
                <w:lang w:val="en-US" w:eastAsia="zh-CN"/>
              </w:rPr>
            </w:pPr>
            <w:r>
              <w:rPr>
                <w:rFonts w:hint="eastAsia" w:ascii="Times New Roman" w:hAnsi="Times New Roman" w:cs="Times New Roman"/>
                <w:kern w:val="0"/>
                <w:sz w:val="21"/>
                <w:szCs w:val="21"/>
                <w:highlight w:val="none"/>
                <w:lang w:val="en-US" w:eastAsia="zh-CN"/>
              </w:rPr>
              <w:t>尿素</w:t>
            </w:r>
          </w:p>
        </w:tc>
        <w:tc>
          <w:tcPr>
            <w:tcW w:w="1063"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1241"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w:t>
            </w:r>
          </w:p>
        </w:tc>
        <w:tc>
          <w:tcPr>
            <w:tcW w:w="1362" w:type="dxa"/>
            <w:shd w:val="clear" w:color="auto" w:fill="auto"/>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0.1</w:t>
            </w:r>
          </w:p>
        </w:tc>
        <w:tc>
          <w:tcPr>
            <w:tcW w:w="810" w:type="dxa"/>
            <w:vMerge w:val="continue"/>
            <w:shd w:val="clear" w:color="auto" w:fill="auto"/>
            <w:vAlign w:val="center"/>
          </w:tcPr>
          <w:p>
            <w:pPr>
              <w:widowControl/>
              <w:adjustRightInd/>
              <w:snapToGrid/>
              <w:spacing w:line="240" w:lineRule="auto"/>
              <w:ind w:firstLine="0" w:firstLineChars="0"/>
              <w:jc w:val="center"/>
              <w:rPr>
                <w:rFonts w:hint="eastAsia" w:ascii="Times New Roman" w:hAnsi="Times New Roman" w:cs="Times New Roman"/>
                <w:kern w:val="0"/>
                <w:sz w:val="21"/>
                <w:szCs w:val="21"/>
                <w:lang w:val="en-US" w:eastAsia="zh-CN"/>
              </w:rPr>
            </w:pPr>
          </w:p>
        </w:tc>
      </w:tr>
    </w:tbl>
    <w:p>
      <w:pPr>
        <w:spacing w:line="520" w:lineRule="exact"/>
        <w:rPr>
          <w:rFonts w:ascii="Times New Roman" w:hAnsi="Times New Roman" w:eastAsia="宋体" w:cs="Times New Roman"/>
          <w:b/>
          <w:bCs/>
          <w:spacing w:val="10"/>
          <w:sz w:val="24"/>
          <w:szCs w:val="24"/>
          <w:highlight w:val="none"/>
        </w:rPr>
      </w:pPr>
      <w:r>
        <w:rPr>
          <w:rFonts w:ascii="Times New Roman" w:hAnsi="Times New Roman" w:eastAsia="宋体" w:cs="Times New Roman"/>
          <w:b/>
          <w:bCs/>
          <w:spacing w:val="10"/>
          <w:sz w:val="24"/>
          <w:szCs w:val="24"/>
          <w:highlight w:val="none"/>
        </w:rPr>
        <w:t>3.</w:t>
      </w:r>
      <w:r>
        <w:rPr>
          <w:rFonts w:hint="eastAsia" w:ascii="Times New Roman" w:hAnsi="Times New Roman" w:eastAsia="宋体" w:cs="Times New Roman"/>
          <w:b/>
          <w:bCs/>
          <w:spacing w:val="10"/>
          <w:sz w:val="24"/>
          <w:szCs w:val="24"/>
          <w:highlight w:val="none"/>
          <w:lang w:val="en-US" w:eastAsia="zh-CN"/>
        </w:rPr>
        <w:t>3</w:t>
      </w:r>
      <w:r>
        <w:rPr>
          <w:rFonts w:ascii="Times New Roman" w:hAnsi="Times New Roman" w:eastAsia="宋体" w:cs="Times New Roman"/>
          <w:b/>
          <w:bCs/>
          <w:spacing w:val="10"/>
          <w:sz w:val="24"/>
          <w:szCs w:val="24"/>
          <w:highlight w:val="none"/>
        </w:rPr>
        <w:t>.3 主要</w:t>
      </w:r>
      <w:r>
        <w:rPr>
          <w:rFonts w:hint="eastAsia" w:ascii="Times New Roman" w:hAnsi="Times New Roman" w:eastAsia="宋体" w:cs="Times New Roman"/>
          <w:b/>
          <w:bCs/>
          <w:spacing w:val="10"/>
          <w:sz w:val="24"/>
          <w:szCs w:val="24"/>
          <w:highlight w:val="none"/>
        </w:rPr>
        <w:t>仪器设备</w:t>
      </w:r>
    </w:p>
    <w:p>
      <w:pPr>
        <w:spacing w:line="520" w:lineRule="exact"/>
        <w:rPr>
          <w:rFonts w:ascii="Times New Roman" w:hAnsi="Times New Roman" w:cs="Times New Roman"/>
          <w:sz w:val="24"/>
          <w:szCs w:val="24"/>
        </w:rPr>
      </w:pPr>
      <w:r>
        <w:rPr>
          <w:rFonts w:ascii="Times New Roman" w:hAnsi="Times New Roman" w:cs="Times New Roman"/>
          <w:sz w:val="24"/>
          <w:szCs w:val="24"/>
        </w:rPr>
        <w:t>本项目</w:t>
      </w:r>
      <w:r>
        <w:rPr>
          <w:rFonts w:hint="eastAsia" w:ascii="Times New Roman" w:hAnsi="Times New Roman" w:cs="Times New Roman"/>
          <w:sz w:val="24"/>
          <w:szCs w:val="24"/>
        </w:rPr>
        <w:t>主要仪器设备</w:t>
      </w:r>
      <w:r>
        <w:rPr>
          <w:rFonts w:ascii="Times New Roman" w:hAnsi="Times New Roman" w:cs="Times New Roman"/>
          <w:sz w:val="24"/>
          <w:szCs w:val="24"/>
        </w:rPr>
        <w:t>详见表3.</w:t>
      </w:r>
      <w:r>
        <w:rPr>
          <w:rFonts w:hint="eastAsia" w:ascii="Times New Roman" w:hAnsi="Times New Roman" w:cs="Times New Roman"/>
          <w:sz w:val="24"/>
          <w:szCs w:val="24"/>
          <w:lang w:val="en-US" w:eastAsia="zh-CN"/>
        </w:rPr>
        <w:t>3</w:t>
      </w:r>
      <w:r>
        <w:rPr>
          <w:rFonts w:ascii="Times New Roman" w:hAnsi="Times New Roman" w:cs="Times New Roman"/>
          <w:sz w:val="24"/>
          <w:szCs w:val="24"/>
        </w:rPr>
        <w:t>-</w:t>
      </w:r>
      <w:r>
        <w:rPr>
          <w:rFonts w:hint="eastAsia" w:ascii="Times New Roman" w:hAnsi="Times New Roman" w:cs="Times New Roman"/>
          <w:sz w:val="24"/>
          <w:szCs w:val="24"/>
          <w:lang w:val="en-US" w:eastAsia="zh-CN"/>
        </w:rPr>
        <w:t>3</w:t>
      </w:r>
      <w:r>
        <w:rPr>
          <w:rFonts w:ascii="Times New Roman" w:hAnsi="Times New Roman" w:cs="Times New Roman"/>
          <w:sz w:val="24"/>
          <w:szCs w:val="24"/>
        </w:rPr>
        <w:t>：</w:t>
      </w:r>
    </w:p>
    <w:p>
      <w:pPr>
        <w:jc w:val="center"/>
        <w:rPr>
          <w:rFonts w:ascii="Times New Roman" w:cs="Times New Roman"/>
          <w:b/>
          <w:szCs w:val="21"/>
        </w:rPr>
        <w:sectPr>
          <w:pgSz w:w="11906" w:h="16838"/>
          <w:pgMar w:top="1440" w:right="1800" w:bottom="1440" w:left="1800" w:header="851" w:footer="992" w:gutter="0"/>
          <w:pgNumType w:fmt="decimal"/>
          <w:cols w:space="425" w:num="1"/>
          <w:docGrid w:type="lines" w:linePitch="312" w:charSpace="0"/>
        </w:sectPr>
      </w:pPr>
    </w:p>
    <w:p>
      <w:pPr>
        <w:jc w:val="center"/>
        <w:rPr>
          <w:rFonts w:ascii="Times New Roman" w:cs="Times New Roman"/>
          <w:b/>
          <w:szCs w:val="21"/>
        </w:rPr>
      </w:pPr>
      <w:r>
        <w:rPr>
          <w:rFonts w:ascii="Times New Roman" w:cs="Times New Roman"/>
          <w:b/>
          <w:szCs w:val="21"/>
        </w:rPr>
        <w:t>3</w:t>
      </w:r>
      <w:r>
        <w:rPr>
          <w:rFonts w:hint="eastAsia" w:ascii="Times New Roman" w:cs="Times New Roman"/>
          <w:b/>
          <w:szCs w:val="21"/>
        </w:rPr>
        <w:t>.</w:t>
      </w:r>
      <w:r>
        <w:rPr>
          <w:rFonts w:hint="eastAsia" w:ascii="Times New Roman" w:cs="Times New Roman"/>
          <w:b/>
          <w:szCs w:val="21"/>
          <w:lang w:val="en-US" w:eastAsia="zh-CN"/>
        </w:rPr>
        <w:t>3</w:t>
      </w:r>
      <w:r>
        <w:rPr>
          <w:rFonts w:hint="eastAsia" w:ascii="Times New Roman" w:cs="Times New Roman"/>
          <w:b/>
          <w:szCs w:val="21"/>
        </w:rPr>
        <w:t>-</w:t>
      </w:r>
      <w:r>
        <w:rPr>
          <w:rFonts w:hint="eastAsia" w:ascii="Times New Roman" w:cs="Times New Roman"/>
          <w:b/>
          <w:szCs w:val="21"/>
          <w:lang w:val="en-US" w:eastAsia="zh-CN"/>
        </w:rPr>
        <w:t>3</w:t>
      </w:r>
      <w:r>
        <w:rPr>
          <w:rFonts w:hint="eastAsia" w:ascii="Times New Roman" w:cs="Times New Roman"/>
          <w:b/>
          <w:szCs w:val="21"/>
        </w:rPr>
        <w:t>主要设备一览</w:t>
      </w:r>
      <w:r>
        <w:rPr>
          <w:rFonts w:ascii="Times New Roman" w:cs="Times New Roman"/>
          <w:b/>
          <w:szCs w:val="21"/>
        </w:rPr>
        <w:t>表</w:t>
      </w:r>
    </w:p>
    <w:tbl>
      <w:tblPr>
        <w:tblStyle w:val="35"/>
        <w:tblW w:w="525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43"/>
        <w:gridCol w:w="922"/>
        <w:gridCol w:w="2071"/>
        <w:gridCol w:w="1559"/>
        <w:gridCol w:w="1211"/>
        <w:gridCol w:w="1289"/>
        <w:gridCol w:w="125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567" w:hRule="atLeast"/>
          <w:tblHeader/>
          <w:jc w:val="center"/>
        </w:trPr>
        <w:tc>
          <w:tcPr>
            <w:tcW w:w="359" w:type="pct"/>
            <w:vAlign w:val="center"/>
          </w:tcPr>
          <w:p>
            <w:pPr>
              <w:jc w:val="center"/>
              <w:rPr>
                <w:rFonts w:ascii="Times New Roman" w:hAnsi="Times New Roman" w:eastAsia="宋体" w:cs="Times New Roman"/>
                <w:b/>
                <w:sz w:val="21"/>
                <w:szCs w:val="21"/>
                <w:highlight w:val="none"/>
              </w:rPr>
            </w:pPr>
            <w:r>
              <w:rPr>
                <w:rFonts w:ascii="Times New Roman" w:hAnsi="Times New Roman" w:eastAsia="宋体" w:cs="Times New Roman"/>
                <w:b/>
                <w:sz w:val="21"/>
                <w:szCs w:val="21"/>
                <w:highlight w:val="none"/>
              </w:rPr>
              <w:t>序号</w:t>
            </w:r>
          </w:p>
        </w:tc>
        <w:tc>
          <w:tcPr>
            <w:tcW w:w="515" w:type="pct"/>
            <w:vAlign w:val="center"/>
          </w:tcPr>
          <w:p>
            <w:pPr>
              <w:jc w:val="center"/>
              <w:rPr>
                <w:rFonts w:hint="eastAsia" w:ascii="Times New Roman" w:hAnsi="Times New Roman" w:eastAsia="宋体" w:cs="Times New Roman"/>
                <w:b/>
                <w:sz w:val="21"/>
                <w:szCs w:val="21"/>
                <w:highlight w:val="none"/>
                <w:lang w:val="en-US" w:eastAsia="zh-CN"/>
              </w:rPr>
            </w:pPr>
            <w:r>
              <w:rPr>
                <w:rFonts w:hint="eastAsia" w:ascii="Times New Roman" w:hAnsi="Times New Roman" w:eastAsia="宋体" w:cs="Times New Roman"/>
                <w:b/>
                <w:sz w:val="21"/>
                <w:szCs w:val="21"/>
                <w:highlight w:val="none"/>
                <w:lang w:val="en-US" w:eastAsia="zh-CN"/>
              </w:rPr>
              <w:t>生产线</w:t>
            </w:r>
          </w:p>
        </w:tc>
        <w:tc>
          <w:tcPr>
            <w:tcW w:w="1157" w:type="pct"/>
            <w:vAlign w:val="center"/>
          </w:tcPr>
          <w:p>
            <w:pPr>
              <w:jc w:val="center"/>
              <w:rPr>
                <w:rFonts w:hint="eastAsia" w:ascii="Times New Roman" w:hAnsi="Times New Roman" w:eastAsia="宋体" w:cs="Times New Roman"/>
                <w:b/>
                <w:sz w:val="21"/>
                <w:szCs w:val="21"/>
                <w:highlight w:val="none"/>
                <w:lang w:val="en-US" w:eastAsia="zh-CN"/>
              </w:rPr>
            </w:pPr>
            <w:r>
              <w:rPr>
                <w:rFonts w:ascii="Times New Roman" w:hAnsi="Times New Roman" w:eastAsia="宋体" w:cs="Times New Roman"/>
                <w:b/>
                <w:sz w:val="21"/>
                <w:szCs w:val="21"/>
                <w:highlight w:val="none"/>
              </w:rPr>
              <w:t>设备</w:t>
            </w:r>
            <w:r>
              <w:rPr>
                <w:rFonts w:hint="eastAsia" w:ascii="Times New Roman" w:hAnsi="Times New Roman" w:eastAsia="宋体" w:cs="Times New Roman"/>
                <w:b/>
                <w:sz w:val="21"/>
                <w:szCs w:val="21"/>
                <w:highlight w:val="none"/>
                <w:lang w:val="en-US" w:eastAsia="zh-CN"/>
              </w:rPr>
              <w:t>名称</w:t>
            </w:r>
          </w:p>
        </w:tc>
        <w:tc>
          <w:tcPr>
            <w:tcW w:w="871" w:type="pct"/>
            <w:vAlign w:val="center"/>
          </w:tcPr>
          <w:p>
            <w:pPr>
              <w:jc w:val="center"/>
              <w:rPr>
                <w:rFonts w:hint="eastAsia" w:ascii="Times New Roman" w:hAnsi="Times New Roman" w:eastAsia="宋体" w:cs="Times New Roman"/>
                <w:b/>
                <w:kern w:val="2"/>
                <w:sz w:val="21"/>
                <w:szCs w:val="21"/>
                <w:highlight w:val="none"/>
                <w:lang w:val="en-US" w:eastAsia="zh-CN" w:bidi="ar-SA"/>
              </w:rPr>
            </w:pPr>
            <w:r>
              <w:rPr>
                <w:rFonts w:hint="eastAsia" w:ascii="Times New Roman" w:hAnsi="Times New Roman" w:eastAsia="宋体" w:cs="Times New Roman"/>
                <w:b/>
                <w:sz w:val="21"/>
                <w:szCs w:val="21"/>
                <w:highlight w:val="none"/>
                <w:lang w:eastAsia="zh-CN"/>
              </w:rPr>
              <w:t>环评</w:t>
            </w:r>
            <w:r>
              <w:rPr>
                <w:rFonts w:ascii="Times New Roman" w:hAnsi="Times New Roman" w:eastAsia="宋体" w:cs="Times New Roman"/>
                <w:b/>
                <w:sz w:val="21"/>
                <w:szCs w:val="21"/>
                <w:highlight w:val="none"/>
              </w:rPr>
              <w:t>型号规格</w:t>
            </w:r>
          </w:p>
        </w:tc>
        <w:tc>
          <w:tcPr>
            <w:tcW w:w="676" w:type="pct"/>
            <w:vAlign w:val="center"/>
          </w:tcPr>
          <w:p>
            <w:pPr>
              <w:jc w:val="center"/>
              <w:rPr>
                <w:rFonts w:ascii="Times New Roman" w:hAnsi="Times New Roman" w:eastAsia="宋体" w:cs="Times New Roman"/>
                <w:b/>
                <w:kern w:val="0"/>
                <w:sz w:val="21"/>
                <w:szCs w:val="21"/>
                <w:highlight w:val="none"/>
              </w:rPr>
            </w:pPr>
            <w:r>
              <w:rPr>
                <w:rFonts w:ascii="Times New Roman" w:hAnsi="Times New Roman" w:eastAsia="宋体" w:cs="Times New Roman"/>
                <w:b/>
                <w:kern w:val="0"/>
                <w:sz w:val="21"/>
                <w:szCs w:val="21"/>
                <w:highlight w:val="none"/>
              </w:rPr>
              <w:t>环评数量</w:t>
            </w:r>
          </w:p>
          <w:p>
            <w:pPr>
              <w:jc w:val="center"/>
              <w:rPr>
                <w:rFonts w:ascii="Times New Roman" w:hAnsi="Times New Roman" w:eastAsia="宋体" w:cs="Times New Roman"/>
                <w:b/>
                <w:sz w:val="21"/>
                <w:szCs w:val="21"/>
                <w:highlight w:val="none"/>
              </w:rPr>
            </w:pPr>
            <w:r>
              <w:rPr>
                <w:rFonts w:hint="eastAsia" w:ascii="Times New Roman" w:hAnsi="Times New Roman" w:eastAsia="宋体" w:cs="Times New Roman"/>
                <w:b/>
                <w:kern w:val="0"/>
                <w:sz w:val="21"/>
                <w:szCs w:val="21"/>
                <w:highlight w:val="none"/>
              </w:rPr>
              <w:t>（台/套）</w:t>
            </w:r>
          </w:p>
        </w:tc>
        <w:tc>
          <w:tcPr>
            <w:tcW w:w="720" w:type="pct"/>
            <w:vAlign w:val="center"/>
          </w:tcPr>
          <w:p>
            <w:pPr>
              <w:widowControl/>
              <w:jc w:val="center"/>
              <w:rPr>
                <w:rFonts w:ascii="Times New Roman" w:hAnsi="Times New Roman" w:eastAsia="宋体" w:cs="Times New Roman"/>
                <w:b/>
                <w:sz w:val="21"/>
                <w:szCs w:val="21"/>
                <w:highlight w:val="none"/>
              </w:rPr>
            </w:pPr>
            <w:r>
              <w:rPr>
                <w:rFonts w:hint="eastAsia" w:ascii="Times New Roman" w:hAnsi="Times New Roman" w:eastAsia="宋体" w:cs="Times New Roman"/>
                <w:b/>
                <w:kern w:val="0"/>
                <w:sz w:val="21"/>
                <w:szCs w:val="21"/>
                <w:highlight w:val="none"/>
                <w:lang w:eastAsia="zh-CN"/>
              </w:rPr>
              <w:t>实际</w:t>
            </w:r>
            <w:r>
              <w:rPr>
                <w:rFonts w:ascii="Times New Roman" w:hAnsi="Times New Roman" w:eastAsia="宋体" w:cs="Times New Roman"/>
                <w:b/>
                <w:sz w:val="21"/>
                <w:szCs w:val="21"/>
                <w:highlight w:val="none"/>
              </w:rPr>
              <w:t>型号</w:t>
            </w:r>
          </w:p>
          <w:p>
            <w:pPr>
              <w:widowControl/>
              <w:jc w:val="center"/>
              <w:rPr>
                <w:rFonts w:hint="eastAsia" w:ascii="Times New Roman" w:hAnsi="Times New Roman" w:eastAsia="宋体" w:cs="Times New Roman"/>
                <w:b/>
                <w:kern w:val="0"/>
                <w:sz w:val="21"/>
                <w:szCs w:val="21"/>
                <w:highlight w:val="none"/>
                <w:lang w:eastAsia="zh-CN"/>
              </w:rPr>
            </w:pPr>
            <w:r>
              <w:rPr>
                <w:rFonts w:ascii="Times New Roman" w:hAnsi="Times New Roman" w:eastAsia="宋体" w:cs="Times New Roman"/>
                <w:b/>
                <w:sz w:val="21"/>
                <w:szCs w:val="21"/>
                <w:highlight w:val="none"/>
              </w:rPr>
              <w:t>规格</w:t>
            </w:r>
          </w:p>
        </w:tc>
        <w:tc>
          <w:tcPr>
            <w:tcW w:w="700" w:type="pct"/>
            <w:vAlign w:val="center"/>
          </w:tcPr>
          <w:p>
            <w:pPr>
              <w:widowControl/>
              <w:jc w:val="center"/>
              <w:rPr>
                <w:rFonts w:ascii="Times New Roman" w:hAnsi="Times New Roman" w:eastAsia="宋体" w:cs="Times New Roman"/>
                <w:b/>
                <w:kern w:val="0"/>
                <w:sz w:val="21"/>
                <w:szCs w:val="21"/>
                <w:highlight w:val="none"/>
              </w:rPr>
            </w:pPr>
            <w:r>
              <w:rPr>
                <w:rFonts w:ascii="Times New Roman" w:hAnsi="Times New Roman" w:eastAsia="宋体" w:cs="Times New Roman"/>
                <w:b/>
                <w:kern w:val="0"/>
                <w:sz w:val="21"/>
                <w:szCs w:val="21"/>
                <w:highlight w:val="none"/>
              </w:rPr>
              <w:t>实际数量</w:t>
            </w:r>
          </w:p>
          <w:p>
            <w:pPr>
              <w:widowControl/>
              <w:jc w:val="center"/>
              <w:rPr>
                <w:rFonts w:ascii="Times New Roman" w:hAnsi="Times New Roman" w:eastAsia="宋体" w:cs="Times New Roman"/>
                <w:b/>
                <w:kern w:val="0"/>
                <w:sz w:val="21"/>
                <w:szCs w:val="21"/>
                <w:highlight w:val="none"/>
                <w:lang w:val="en-US" w:eastAsia="zh-CN" w:bidi="ar-SA"/>
              </w:rPr>
            </w:pPr>
            <w:r>
              <w:rPr>
                <w:rFonts w:hint="eastAsia" w:ascii="Times New Roman" w:hAnsi="Times New Roman" w:eastAsia="宋体" w:cs="Times New Roman"/>
                <w:b/>
                <w:kern w:val="0"/>
                <w:sz w:val="21"/>
                <w:szCs w:val="21"/>
                <w:highlight w:val="none"/>
              </w:rPr>
              <w:t>（台/套）</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359" w:type="pct"/>
            <w:vAlign w:val="center"/>
          </w:tcPr>
          <w:p>
            <w:pPr>
              <w:pStyle w:val="104"/>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515" w:type="pct"/>
            <w:vMerge w:val="restart"/>
            <w:vAlign w:val="center"/>
          </w:tcPr>
          <w:p>
            <w:pPr>
              <w:widowControl/>
              <w:adjustRightInd w:val="0"/>
              <w:snapToGrid w:val="0"/>
              <w:jc w:val="center"/>
              <w:textAlignment w:val="center"/>
              <w:rPr>
                <w:rFonts w:hint="default" w:ascii="Times New Roman" w:hAnsi="Times New Roman" w:cs="Times New Roman"/>
                <w:kern w:val="0"/>
                <w:sz w:val="21"/>
                <w:szCs w:val="21"/>
                <w:highlight w:val="none"/>
                <w:lang w:bidi="ar"/>
              </w:rPr>
            </w:pPr>
            <w:r>
              <w:rPr>
                <w:rFonts w:hint="eastAsia" w:ascii="Times New Roman" w:hAnsi="Times New Roman" w:cs="Times New Roman"/>
                <w:kern w:val="0"/>
                <w:sz w:val="21"/>
                <w:szCs w:val="21"/>
                <w:highlight w:val="none"/>
                <w:lang w:val="en-US" w:eastAsia="zh-CN" w:bidi="ar"/>
              </w:rPr>
              <w:t>14</w:t>
            </w:r>
            <w:r>
              <w:rPr>
                <w:rFonts w:hint="default" w:ascii="Times New Roman" w:hAnsi="Times New Roman" w:cs="Times New Roman"/>
                <w:kern w:val="0"/>
                <w:sz w:val="21"/>
                <w:szCs w:val="21"/>
                <w:highlight w:val="none"/>
                <w:lang w:bidi="ar"/>
              </w:rPr>
              <w:t>#</w:t>
            </w:r>
          </w:p>
        </w:tc>
        <w:tc>
          <w:tcPr>
            <w:tcW w:w="1157"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干馏热解焚烧设备</w:t>
            </w:r>
          </w:p>
        </w:tc>
        <w:tc>
          <w:tcPr>
            <w:tcW w:w="871"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500kg/h</w:t>
            </w:r>
          </w:p>
        </w:tc>
        <w:tc>
          <w:tcPr>
            <w:tcW w:w="676" w:type="pct"/>
            <w:vAlign w:val="center"/>
          </w:tcPr>
          <w:p>
            <w:pPr>
              <w:pStyle w:val="104"/>
              <w:widowControl/>
              <w:adjustRightInd/>
              <w:spacing w:line="330" w:lineRule="exact"/>
              <w:jc w:val="center"/>
              <w:rPr>
                <w:rFonts w:hint="default"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2</w:t>
            </w:r>
          </w:p>
        </w:tc>
        <w:tc>
          <w:tcPr>
            <w:tcW w:w="720"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500kg/h</w:t>
            </w:r>
          </w:p>
        </w:tc>
        <w:tc>
          <w:tcPr>
            <w:tcW w:w="700" w:type="pct"/>
            <w:vAlign w:val="center"/>
          </w:tcPr>
          <w:p>
            <w:pPr>
              <w:pStyle w:val="104"/>
              <w:widowControl/>
              <w:adjustRightInd/>
              <w:spacing w:line="330" w:lineRule="exact"/>
              <w:jc w:val="center"/>
              <w:rPr>
                <w:rFonts w:hint="eastAsia"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359" w:type="pct"/>
            <w:vAlign w:val="center"/>
          </w:tcPr>
          <w:p>
            <w:pPr>
              <w:pStyle w:val="104"/>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515" w:type="pct"/>
            <w:vMerge w:val="continue"/>
            <w:vAlign w:val="center"/>
          </w:tcPr>
          <w:p>
            <w:pPr>
              <w:widowControl/>
              <w:adjustRightInd w:val="0"/>
              <w:snapToGrid w:val="0"/>
              <w:jc w:val="center"/>
              <w:textAlignment w:val="center"/>
              <w:rPr>
                <w:rFonts w:hint="default" w:ascii="Times New Roman" w:hAnsi="Times New Roman" w:cs="Times New Roman"/>
                <w:kern w:val="0"/>
                <w:sz w:val="21"/>
                <w:szCs w:val="21"/>
                <w:highlight w:val="none"/>
                <w:lang w:bidi="ar"/>
              </w:rPr>
            </w:pPr>
          </w:p>
        </w:tc>
        <w:tc>
          <w:tcPr>
            <w:tcW w:w="1157"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焚烧烟气处理系统</w:t>
            </w:r>
          </w:p>
        </w:tc>
        <w:tc>
          <w:tcPr>
            <w:tcW w:w="871"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成套设备</w:t>
            </w:r>
          </w:p>
        </w:tc>
        <w:tc>
          <w:tcPr>
            <w:tcW w:w="676" w:type="pct"/>
            <w:vAlign w:val="center"/>
          </w:tcPr>
          <w:p>
            <w:pPr>
              <w:pStyle w:val="104"/>
              <w:widowControl/>
              <w:adjustRightInd/>
              <w:spacing w:line="330" w:lineRule="exact"/>
              <w:jc w:val="center"/>
              <w:rPr>
                <w:rFonts w:hint="default"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1</w:t>
            </w:r>
          </w:p>
        </w:tc>
        <w:tc>
          <w:tcPr>
            <w:tcW w:w="720"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成套设备</w:t>
            </w:r>
          </w:p>
        </w:tc>
        <w:tc>
          <w:tcPr>
            <w:tcW w:w="700" w:type="pct"/>
            <w:vAlign w:val="center"/>
          </w:tcPr>
          <w:p>
            <w:pPr>
              <w:pStyle w:val="104"/>
              <w:widowControl/>
              <w:adjustRightInd/>
              <w:spacing w:line="330" w:lineRule="exact"/>
              <w:jc w:val="center"/>
              <w:rPr>
                <w:rFonts w:hint="eastAsia"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359" w:type="pct"/>
            <w:vAlign w:val="center"/>
          </w:tcPr>
          <w:p>
            <w:pPr>
              <w:pStyle w:val="104"/>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515" w:type="pct"/>
            <w:vMerge w:val="continue"/>
            <w:vAlign w:val="center"/>
          </w:tcPr>
          <w:p>
            <w:pPr>
              <w:widowControl/>
              <w:adjustRightInd w:val="0"/>
              <w:snapToGrid w:val="0"/>
              <w:jc w:val="center"/>
              <w:textAlignment w:val="center"/>
              <w:rPr>
                <w:rFonts w:hint="default" w:ascii="Times New Roman" w:hAnsi="Times New Roman" w:cs="Times New Roman"/>
                <w:kern w:val="0"/>
                <w:sz w:val="21"/>
                <w:szCs w:val="21"/>
                <w:highlight w:val="none"/>
                <w:lang w:bidi="ar"/>
              </w:rPr>
            </w:pPr>
          </w:p>
        </w:tc>
        <w:tc>
          <w:tcPr>
            <w:tcW w:w="1157"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搪瓷反应釜</w:t>
            </w:r>
          </w:p>
        </w:tc>
        <w:tc>
          <w:tcPr>
            <w:tcW w:w="871"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200L</w:t>
            </w:r>
          </w:p>
        </w:tc>
        <w:tc>
          <w:tcPr>
            <w:tcW w:w="676" w:type="pct"/>
            <w:vAlign w:val="center"/>
          </w:tcPr>
          <w:p>
            <w:pPr>
              <w:pStyle w:val="104"/>
              <w:widowControl/>
              <w:adjustRightInd/>
              <w:spacing w:line="330" w:lineRule="exact"/>
              <w:jc w:val="center"/>
              <w:rPr>
                <w:rFonts w:hint="default"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12</w:t>
            </w:r>
          </w:p>
        </w:tc>
        <w:tc>
          <w:tcPr>
            <w:tcW w:w="720"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200L</w:t>
            </w:r>
          </w:p>
        </w:tc>
        <w:tc>
          <w:tcPr>
            <w:tcW w:w="700" w:type="pct"/>
            <w:vAlign w:val="center"/>
          </w:tcPr>
          <w:p>
            <w:pPr>
              <w:pStyle w:val="104"/>
              <w:widowControl/>
              <w:adjustRightInd/>
              <w:spacing w:line="330" w:lineRule="exact"/>
              <w:jc w:val="center"/>
              <w:rPr>
                <w:rFonts w:hint="eastAsia"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359" w:type="pct"/>
            <w:vAlign w:val="center"/>
          </w:tcPr>
          <w:p>
            <w:pPr>
              <w:pStyle w:val="104"/>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w:t>
            </w:r>
          </w:p>
        </w:tc>
        <w:tc>
          <w:tcPr>
            <w:tcW w:w="515" w:type="pct"/>
            <w:vMerge w:val="continue"/>
            <w:vAlign w:val="center"/>
          </w:tcPr>
          <w:p>
            <w:pPr>
              <w:widowControl/>
              <w:adjustRightInd w:val="0"/>
              <w:snapToGrid w:val="0"/>
              <w:jc w:val="center"/>
              <w:textAlignment w:val="center"/>
              <w:rPr>
                <w:rFonts w:hint="default" w:ascii="Times New Roman" w:hAnsi="Times New Roman" w:cs="Times New Roman"/>
                <w:kern w:val="0"/>
                <w:sz w:val="21"/>
                <w:szCs w:val="21"/>
                <w:highlight w:val="none"/>
                <w:lang w:bidi="ar"/>
              </w:rPr>
            </w:pPr>
          </w:p>
        </w:tc>
        <w:tc>
          <w:tcPr>
            <w:tcW w:w="1157"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密闭过滤缸</w:t>
            </w:r>
          </w:p>
        </w:tc>
        <w:tc>
          <w:tcPr>
            <w:tcW w:w="871"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200L</w:t>
            </w:r>
          </w:p>
        </w:tc>
        <w:tc>
          <w:tcPr>
            <w:tcW w:w="676" w:type="pct"/>
            <w:vAlign w:val="center"/>
          </w:tcPr>
          <w:p>
            <w:pPr>
              <w:pStyle w:val="104"/>
              <w:widowControl/>
              <w:adjustRightInd/>
              <w:spacing w:line="330" w:lineRule="exact"/>
              <w:jc w:val="center"/>
              <w:rPr>
                <w:rFonts w:hint="default"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4</w:t>
            </w:r>
          </w:p>
        </w:tc>
        <w:tc>
          <w:tcPr>
            <w:tcW w:w="720"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200L</w:t>
            </w:r>
          </w:p>
        </w:tc>
        <w:tc>
          <w:tcPr>
            <w:tcW w:w="700" w:type="pct"/>
            <w:vAlign w:val="center"/>
          </w:tcPr>
          <w:p>
            <w:pPr>
              <w:pStyle w:val="104"/>
              <w:widowControl/>
              <w:adjustRightInd/>
              <w:spacing w:line="330" w:lineRule="exact"/>
              <w:jc w:val="center"/>
              <w:rPr>
                <w:rFonts w:hint="eastAsia"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359" w:type="pct"/>
            <w:vAlign w:val="center"/>
          </w:tcPr>
          <w:p>
            <w:pPr>
              <w:pStyle w:val="104"/>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w:t>
            </w:r>
          </w:p>
        </w:tc>
        <w:tc>
          <w:tcPr>
            <w:tcW w:w="515" w:type="pct"/>
            <w:vMerge w:val="continue"/>
            <w:vAlign w:val="center"/>
          </w:tcPr>
          <w:p>
            <w:pPr>
              <w:widowControl/>
              <w:adjustRightInd w:val="0"/>
              <w:snapToGrid w:val="0"/>
              <w:jc w:val="center"/>
              <w:textAlignment w:val="center"/>
              <w:rPr>
                <w:rFonts w:hint="default" w:ascii="Times New Roman" w:hAnsi="Times New Roman" w:cs="Times New Roman"/>
                <w:kern w:val="0"/>
                <w:sz w:val="21"/>
                <w:szCs w:val="21"/>
                <w:highlight w:val="none"/>
                <w:lang w:bidi="ar"/>
              </w:rPr>
            </w:pPr>
          </w:p>
        </w:tc>
        <w:tc>
          <w:tcPr>
            <w:tcW w:w="1157"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结晶釜</w:t>
            </w:r>
          </w:p>
        </w:tc>
        <w:tc>
          <w:tcPr>
            <w:tcW w:w="871"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200L</w:t>
            </w:r>
          </w:p>
        </w:tc>
        <w:tc>
          <w:tcPr>
            <w:tcW w:w="676" w:type="pct"/>
            <w:vAlign w:val="center"/>
          </w:tcPr>
          <w:p>
            <w:pPr>
              <w:pStyle w:val="104"/>
              <w:widowControl/>
              <w:adjustRightInd/>
              <w:spacing w:line="330" w:lineRule="exact"/>
              <w:jc w:val="center"/>
              <w:rPr>
                <w:rFonts w:hint="default"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2</w:t>
            </w:r>
          </w:p>
        </w:tc>
        <w:tc>
          <w:tcPr>
            <w:tcW w:w="720"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200L</w:t>
            </w:r>
          </w:p>
        </w:tc>
        <w:tc>
          <w:tcPr>
            <w:tcW w:w="700" w:type="pct"/>
            <w:vAlign w:val="center"/>
          </w:tcPr>
          <w:p>
            <w:pPr>
              <w:pStyle w:val="104"/>
              <w:widowControl/>
              <w:adjustRightInd/>
              <w:spacing w:line="330" w:lineRule="exact"/>
              <w:jc w:val="center"/>
              <w:rPr>
                <w:rFonts w:hint="eastAsia"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359" w:type="pct"/>
            <w:vAlign w:val="center"/>
          </w:tcPr>
          <w:p>
            <w:pPr>
              <w:pStyle w:val="3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w:t>
            </w:r>
          </w:p>
        </w:tc>
        <w:tc>
          <w:tcPr>
            <w:tcW w:w="515" w:type="pct"/>
            <w:vMerge w:val="continue"/>
            <w:vAlign w:val="center"/>
          </w:tcPr>
          <w:p>
            <w:pPr>
              <w:widowControl/>
              <w:adjustRightInd w:val="0"/>
              <w:snapToGrid w:val="0"/>
              <w:jc w:val="center"/>
              <w:textAlignment w:val="center"/>
              <w:rPr>
                <w:rFonts w:hint="default" w:ascii="Times New Roman" w:hAnsi="Times New Roman" w:cs="Times New Roman"/>
                <w:kern w:val="0"/>
                <w:sz w:val="21"/>
                <w:szCs w:val="21"/>
                <w:highlight w:val="none"/>
                <w:lang w:bidi="ar"/>
              </w:rPr>
            </w:pPr>
          </w:p>
        </w:tc>
        <w:tc>
          <w:tcPr>
            <w:tcW w:w="1157"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氯气汽化器</w:t>
            </w:r>
          </w:p>
        </w:tc>
        <w:tc>
          <w:tcPr>
            <w:tcW w:w="871"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2m</w:t>
            </w:r>
            <w:r>
              <w:rPr>
                <w:rFonts w:hint="default" w:ascii="Times New Roman" w:eastAsia="宋体" w:cs="Times New Roman" w:hAnsiTheme="minorHAnsi"/>
                <w:color w:val="auto"/>
                <w:kern w:val="2"/>
                <w:sz w:val="21"/>
                <w:szCs w:val="21"/>
                <w:vertAlign w:val="superscript"/>
                <w:lang w:val="en-US" w:eastAsia="zh-CN" w:bidi="ar-SA"/>
              </w:rPr>
              <w:t>2</w:t>
            </w:r>
          </w:p>
        </w:tc>
        <w:tc>
          <w:tcPr>
            <w:tcW w:w="676" w:type="pct"/>
            <w:vAlign w:val="center"/>
          </w:tcPr>
          <w:p>
            <w:pPr>
              <w:pStyle w:val="104"/>
              <w:widowControl/>
              <w:adjustRightInd/>
              <w:spacing w:line="330" w:lineRule="exact"/>
              <w:jc w:val="center"/>
              <w:rPr>
                <w:rFonts w:hint="default"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1</w:t>
            </w:r>
          </w:p>
        </w:tc>
        <w:tc>
          <w:tcPr>
            <w:tcW w:w="720"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2m</w:t>
            </w:r>
            <w:r>
              <w:rPr>
                <w:rFonts w:hint="default" w:ascii="Times New Roman" w:eastAsia="宋体" w:cs="Times New Roman" w:hAnsiTheme="minorHAnsi"/>
                <w:color w:val="auto"/>
                <w:kern w:val="2"/>
                <w:sz w:val="21"/>
                <w:szCs w:val="21"/>
                <w:vertAlign w:val="superscript"/>
                <w:lang w:val="en-US" w:eastAsia="zh-CN" w:bidi="ar-SA"/>
              </w:rPr>
              <w:t>2</w:t>
            </w:r>
          </w:p>
        </w:tc>
        <w:tc>
          <w:tcPr>
            <w:tcW w:w="700" w:type="pct"/>
            <w:vAlign w:val="center"/>
          </w:tcPr>
          <w:p>
            <w:pPr>
              <w:pStyle w:val="104"/>
              <w:widowControl/>
              <w:adjustRightInd/>
              <w:spacing w:line="330" w:lineRule="exact"/>
              <w:jc w:val="center"/>
              <w:rPr>
                <w:rFonts w:hint="eastAsia"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359" w:type="pct"/>
            <w:vAlign w:val="center"/>
          </w:tcPr>
          <w:p>
            <w:pPr>
              <w:pStyle w:val="30"/>
              <w:adjustRightInd w:val="0"/>
              <w:snapToGrid w:val="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7</w:t>
            </w:r>
          </w:p>
        </w:tc>
        <w:tc>
          <w:tcPr>
            <w:tcW w:w="515" w:type="pct"/>
            <w:vMerge w:val="continue"/>
            <w:vAlign w:val="center"/>
          </w:tcPr>
          <w:p>
            <w:pPr>
              <w:widowControl/>
              <w:adjustRightInd w:val="0"/>
              <w:snapToGrid w:val="0"/>
              <w:jc w:val="center"/>
              <w:textAlignment w:val="center"/>
              <w:rPr>
                <w:rFonts w:hint="default" w:ascii="Times New Roman" w:hAnsi="Times New Roman" w:cs="Times New Roman"/>
                <w:kern w:val="0"/>
                <w:sz w:val="21"/>
                <w:szCs w:val="21"/>
                <w:highlight w:val="none"/>
                <w:lang w:bidi="ar"/>
              </w:rPr>
            </w:pPr>
          </w:p>
        </w:tc>
        <w:tc>
          <w:tcPr>
            <w:tcW w:w="1157"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氯气缓冲罐</w:t>
            </w:r>
          </w:p>
        </w:tc>
        <w:tc>
          <w:tcPr>
            <w:tcW w:w="871"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0.2m</w:t>
            </w:r>
            <w:r>
              <w:rPr>
                <w:rFonts w:hint="default" w:ascii="Times New Roman" w:eastAsia="宋体" w:cs="Times New Roman" w:hAnsiTheme="minorHAnsi"/>
                <w:color w:val="auto"/>
                <w:kern w:val="2"/>
                <w:sz w:val="21"/>
                <w:szCs w:val="21"/>
                <w:vertAlign w:val="superscript"/>
                <w:lang w:val="en-US" w:eastAsia="zh-CN" w:bidi="ar-SA"/>
              </w:rPr>
              <w:t>3</w:t>
            </w:r>
          </w:p>
        </w:tc>
        <w:tc>
          <w:tcPr>
            <w:tcW w:w="676" w:type="pct"/>
            <w:vAlign w:val="center"/>
          </w:tcPr>
          <w:p>
            <w:pPr>
              <w:pStyle w:val="104"/>
              <w:widowControl/>
              <w:adjustRightInd/>
              <w:spacing w:line="330" w:lineRule="exact"/>
              <w:jc w:val="center"/>
              <w:rPr>
                <w:rFonts w:hint="default" w:ascii="Times New Roman" w:cs="Times New Roman"/>
                <w:color w:val="auto"/>
                <w:sz w:val="21"/>
                <w:szCs w:val="21"/>
                <w:lang w:val="en-US" w:eastAsia="zh-CN" w:bidi="ar"/>
              </w:rPr>
            </w:pPr>
            <w:r>
              <w:rPr>
                <w:rFonts w:hint="eastAsia" w:ascii="Times New Roman" w:cs="Times New Roman"/>
                <w:color w:val="auto"/>
                <w:sz w:val="21"/>
                <w:szCs w:val="21"/>
                <w:lang w:val="en-US" w:eastAsia="zh-CN" w:bidi="ar"/>
              </w:rPr>
              <w:t>1</w:t>
            </w:r>
          </w:p>
        </w:tc>
        <w:tc>
          <w:tcPr>
            <w:tcW w:w="720"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0.2m</w:t>
            </w:r>
            <w:r>
              <w:rPr>
                <w:rFonts w:hint="default" w:ascii="Times New Roman" w:eastAsia="宋体" w:cs="Times New Roman" w:hAnsiTheme="minorHAnsi"/>
                <w:color w:val="auto"/>
                <w:kern w:val="2"/>
                <w:sz w:val="21"/>
                <w:szCs w:val="21"/>
                <w:vertAlign w:val="superscript"/>
                <w:lang w:val="en-US" w:eastAsia="zh-CN" w:bidi="ar-SA"/>
              </w:rPr>
              <w:t>3</w:t>
            </w:r>
          </w:p>
        </w:tc>
        <w:tc>
          <w:tcPr>
            <w:tcW w:w="700" w:type="pct"/>
            <w:vAlign w:val="center"/>
          </w:tcPr>
          <w:p>
            <w:pPr>
              <w:pStyle w:val="104"/>
              <w:widowControl/>
              <w:adjustRightInd/>
              <w:spacing w:line="330" w:lineRule="exact"/>
              <w:jc w:val="center"/>
              <w:rPr>
                <w:rFonts w:hint="eastAsia"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359" w:type="pct"/>
            <w:vAlign w:val="center"/>
          </w:tcPr>
          <w:p>
            <w:pPr>
              <w:pStyle w:val="30"/>
              <w:adjustRightInd w:val="0"/>
              <w:snapToGrid w:val="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8</w:t>
            </w:r>
          </w:p>
        </w:tc>
        <w:tc>
          <w:tcPr>
            <w:tcW w:w="515" w:type="pct"/>
            <w:vMerge w:val="continue"/>
            <w:vAlign w:val="center"/>
          </w:tcPr>
          <w:p>
            <w:pPr>
              <w:widowControl/>
              <w:adjustRightInd w:val="0"/>
              <w:snapToGrid w:val="0"/>
              <w:jc w:val="center"/>
              <w:textAlignment w:val="center"/>
              <w:rPr>
                <w:rFonts w:hint="default" w:ascii="Times New Roman" w:hAnsi="Times New Roman" w:cs="Times New Roman"/>
                <w:kern w:val="0"/>
                <w:sz w:val="21"/>
                <w:szCs w:val="21"/>
                <w:highlight w:val="none"/>
                <w:lang w:bidi="ar"/>
              </w:rPr>
            </w:pPr>
          </w:p>
        </w:tc>
        <w:tc>
          <w:tcPr>
            <w:tcW w:w="1157"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氯气汽化器</w:t>
            </w:r>
          </w:p>
        </w:tc>
        <w:tc>
          <w:tcPr>
            <w:tcW w:w="871"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DN25</w:t>
            </w:r>
          </w:p>
        </w:tc>
        <w:tc>
          <w:tcPr>
            <w:tcW w:w="676" w:type="pct"/>
            <w:vAlign w:val="center"/>
          </w:tcPr>
          <w:p>
            <w:pPr>
              <w:pStyle w:val="104"/>
              <w:widowControl/>
              <w:adjustRightInd/>
              <w:spacing w:line="330" w:lineRule="exact"/>
              <w:jc w:val="center"/>
              <w:rPr>
                <w:rFonts w:hint="default" w:ascii="Times New Roman" w:cs="Times New Roman"/>
                <w:color w:val="auto"/>
                <w:sz w:val="21"/>
                <w:szCs w:val="21"/>
                <w:lang w:val="en-US" w:eastAsia="zh-CN" w:bidi="ar"/>
              </w:rPr>
            </w:pPr>
            <w:r>
              <w:rPr>
                <w:rFonts w:hint="eastAsia" w:ascii="Times New Roman" w:cs="Times New Roman"/>
                <w:color w:val="auto"/>
                <w:sz w:val="21"/>
                <w:szCs w:val="21"/>
                <w:lang w:val="en-US" w:eastAsia="zh-CN" w:bidi="ar"/>
              </w:rPr>
              <w:t>1</w:t>
            </w:r>
          </w:p>
        </w:tc>
        <w:tc>
          <w:tcPr>
            <w:tcW w:w="720"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DN25</w:t>
            </w:r>
          </w:p>
        </w:tc>
        <w:tc>
          <w:tcPr>
            <w:tcW w:w="700" w:type="pct"/>
            <w:vAlign w:val="center"/>
          </w:tcPr>
          <w:p>
            <w:pPr>
              <w:pStyle w:val="104"/>
              <w:widowControl/>
              <w:adjustRightInd/>
              <w:spacing w:line="330" w:lineRule="exact"/>
              <w:jc w:val="center"/>
              <w:rPr>
                <w:rFonts w:hint="eastAsia"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359" w:type="pct"/>
            <w:vAlign w:val="center"/>
          </w:tcPr>
          <w:p>
            <w:pPr>
              <w:pStyle w:val="30"/>
              <w:adjustRightInd w:val="0"/>
              <w:snapToGrid w:val="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w:t>
            </w:r>
          </w:p>
        </w:tc>
        <w:tc>
          <w:tcPr>
            <w:tcW w:w="515" w:type="pct"/>
            <w:vMerge w:val="continue"/>
            <w:vAlign w:val="center"/>
          </w:tcPr>
          <w:p>
            <w:pPr>
              <w:widowControl/>
              <w:adjustRightInd w:val="0"/>
              <w:snapToGrid w:val="0"/>
              <w:jc w:val="center"/>
              <w:textAlignment w:val="center"/>
              <w:rPr>
                <w:rFonts w:hint="default" w:ascii="Times New Roman" w:hAnsi="Times New Roman" w:cs="Times New Roman"/>
                <w:kern w:val="0"/>
                <w:sz w:val="21"/>
                <w:szCs w:val="21"/>
                <w:highlight w:val="none"/>
                <w:lang w:bidi="ar"/>
              </w:rPr>
            </w:pPr>
          </w:p>
        </w:tc>
        <w:tc>
          <w:tcPr>
            <w:tcW w:w="1157"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废水中转罐</w:t>
            </w:r>
          </w:p>
        </w:tc>
        <w:tc>
          <w:tcPr>
            <w:tcW w:w="871"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1000L</w:t>
            </w:r>
          </w:p>
        </w:tc>
        <w:tc>
          <w:tcPr>
            <w:tcW w:w="676" w:type="pct"/>
            <w:vAlign w:val="center"/>
          </w:tcPr>
          <w:p>
            <w:pPr>
              <w:pStyle w:val="104"/>
              <w:widowControl/>
              <w:adjustRightInd/>
              <w:spacing w:line="330" w:lineRule="exact"/>
              <w:jc w:val="center"/>
              <w:rPr>
                <w:rFonts w:hint="default" w:ascii="Times New Roman" w:cs="Times New Roman"/>
                <w:color w:val="auto"/>
                <w:sz w:val="21"/>
                <w:szCs w:val="21"/>
                <w:lang w:val="en-US" w:eastAsia="zh-CN" w:bidi="ar"/>
              </w:rPr>
            </w:pPr>
            <w:r>
              <w:rPr>
                <w:rFonts w:hint="eastAsia" w:ascii="Times New Roman" w:cs="Times New Roman"/>
                <w:color w:val="auto"/>
                <w:sz w:val="21"/>
                <w:szCs w:val="21"/>
                <w:lang w:val="en-US" w:eastAsia="zh-CN" w:bidi="ar"/>
              </w:rPr>
              <w:t>4</w:t>
            </w:r>
          </w:p>
        </w:tc>
        <w:tc>
          <w:tcPr>
            <w:tcW w:w="720"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1000L</w:t>
            </w:r>
          </w:p>
        </w:tc>
        <w:tc>
          <w:tcPr>
            <w:tcW w:w="700" w:type="pct"/>
            <w:vAlign w:val="center"/>
          </w:tcPr>
          <w:p>
            <w:pPr>
              <w:pStyle w:val="104"/>
              <w:widowControl/>
              <w:adjustRightInd/>
              <w:spacing w:line="330" w:lineRule="exact"/>
              <w:jc w:val="center"/>
              <w:rPr>
                <w:rFonts w:hint="eastAsia"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359" w:type="pct"/>
            <w:vAlign w:val="center"/>
          </w:tcPr>
          <w:p>
            <w:pPr>
              <w:pStyle w:val="30"/>
              <w:adjustRightInd w:val="0"/>
              <w:snapToGrid w:val="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10</w:t>
            </w:r>
          </w:p>
        </w:tc>
        <w:tc>
          <w:tcPr>
            <w:tcW w:w="515" w:type="pct"/>
            <w:vMerge w:val="continue"/>
            <w:vAlign w:val="center"/>
          </w:tcPr>
          <w:p>
            <w:pPr>
              <w:widowControl/>
              <w:adjustRightInd w:val="0"/>
              <w:snapToGrid w:val="0"/>
              <w:jc w:val="center"/>
              <w:textAlignment w:val="center"/>
              <w:rPr>
                <w:rFonts w:hint="default" w:ascii="Times New Roman" w:hAnsi="Times New Roman" w:cs="Times New Roman"/>
                <w:kern w:val="0"/>
                <w:sz w:val="21"/>
                <w:szCs w:val="21"/>
                <w:highlight w:val="none"/>
                <w:lang w:bidi="ar"/>
              </w:rPr>
            </w:pPr>
          </w:p>
        </w:tc>
        <w:tc>
          <w:tcPr>
            <w:tcW w:w="1157"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中间罐</w:t>
            </w:r>
          </w:p>
        </w:tc>
        <w:tc>
          <w:tcPr>
            <w:tcW w:w="871"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1000L</w:t>
            </w:r>
          </w:p>
        </w:tc>
        <w:tc>
          <w:tcPr>
            <w:tcW w:w="676" w:type="pct"/>
            <w:vAlign w:val="center"/>
          </w:tcPr>
          <w:p>
            <w:pPr>
              <w:pStyle w:val="104"/>
              <w:widowControl/>
              <w:adjustRightInd/>
              <w:spacing w:line="330" w:lineRule="exact"/>
              <w:jc w:val="center"/>
              <w:rPr>
                <w:rFonts w:hint="default" w:ascii="Times New Roman" w:cs="Times New Roman"/>
                <w:color w:val="auto"/>
                <w:sz w:val="21"/>
                <w:szCs w:val="21"/>
                <w:lang w:val="en-US" w:eastAsia="zh-CN" w:bidi="ar"/>
              </w:rPr>
            </w:pPr>
            <w:r>
              <w:rPr>
                <w:rFonts w:hint="eastAsia" w:ascii="Times New Roman" w:cs="Times New Roman"/>
                <w:color w:val="auto"/>
                <w:sz w:val="21"/>
                <w:szCs w:val="21"/>
                <w:lang w:val="en-US" w:eastAsia="zh-CN" w:bidi="ar"/>
              </w:rPr>
              <w:t>4</w:t>
            </w:r>
          </w:p>
        </w:tc>
        <w:tc>
          <w:tcPr>
            <w:tcW w:w="720"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1000L</w:t>
            </w:r>
          </w:p>
        </w:tc>
        <w:tc>
          <w:tcPr>
            <w:tcW w:w="700" w:type="pct"/>
            <w:vAlign w:val="center"/>
          </w:tcPr>
          <w:p>
            <w:pPr>
              <w:pStyle w:val="104"/>
              <w:widowControl/>
              <w:adjustRightInd/>
              <w:spacing w:line="330" w:lineRule="exact"/>
              <w:jc w:val="center"/>
              <w:rPr>
                <w:rFonts w:hint="eastAsia"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359" w:type="pct"/>
            <w:vAlign w:val="center"/>
          </w:tcPr>
          <w:p>
            <w:pPr>
              <w:pStyle w:val="30"/>
              <w:adjustRightInd w:val="0"/>
              <w:snapToGrid w:val="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11</w:t>
            </w:r>
          </w:p>
        </w:tc>
        <w:tc>
          <w:tcPr>
            <w:tcW w:w="515" w:type="pct"/>
            <w:vMerge w:val="continue"/>
            <w:vAlign w:val="center"/>
          </w:tcPr>
          <w:p>
            <w:pPr>
              <w:widowControl/>
              <w:adjustRightInd w:val="0"/>
              <w:snapToGrid w:val="0"/>
              <w:jc w:val="center"/>
              <w:textAlignment w:val="center"/>
              <w:rPr>
                <w:rFonts w:hint="default" w:ascii="Times New Roman" w:hAnsi="Times New Roman" w:cs="Times New Roman"/>
                <w:kern w:val="0"/>
                <w:sz w:val="21"/>
                <w:szCs w:val="21"/>
                <w:highlight w:val="none"/>
                <w:lang w:bidi="ar"/>
              </w:rPr>
            </w:pPr>
          </w:p>
        </w:tc>
        <w:tc>
          <w:tcPr>
            <w:tcW w:w="1157"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各种泵</w:t>
            </w:r>
          </w:p>
        </w:tc>
        <w:tc>
          <w:tcPr>
            <w:tcW w:w="871"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eastAsia" w:ascii="Times New Roman" w:cs="Times New Roman"/>
                <w:color w:val="auto"/>
                <w:kern w:val="2"/>
                <w:sz w:val="21"/>
                <w:szCs w:val="21"/>
                <w:lang w:val="en-US" w:eastAsia="zh-CN" w:bidi="ar-SA"/>
              </w:rPr>
              <w:t>--</w:t>
            </w:r>
          </w:p>
        </w:tc>
        <w:tc>
          <w:tcPr>
            <w:tcW w:w="676" w:type="pct"/>
            <w:vAlign w:val="center"/>
          </w:tcPr>
          <w:p>
            <w:pPr>
              <w:pStyle w:val="104"/>
              <w:widowControl/>
              <w:adjustRightInd/>
              <w:spacing w:line="330" w:lineRule="exact"/>
              <w:jc w:val="center"/>
              <w:rPr>
                <w:rFonts w:hint="default" w:ascii="Times New Roman" w:cs="Times New Roman"/>
                <w:color w:val="auto"/>
                <w:sz w:val="21"/>
                <w:szCs w:val="21"/>
                <w:lang w:val="en-US" w:eastAsia="zh-CN" w:bidi="ar"/>
              </w:rPr>
            </w:pPr>
            <w:r>
              <w:rPr>
                <w:rFonts w:hint="eastAsia" w:ascii="Times New Roman" w:cs="Times New Roman"/>
                <w:color w:val="auto"/>
                <w:sz w:val="21"/>
                <w:szCs w:val="21"/>
                <w:lang w:val="en-US" w:eastAsia="zh-CN" w:bidi="ar"/>
              </w:rPr>
              <w:t>6</w:t>
            </w:r>
          </w:p>
        </w:tc>
        <w:tc>
          <w:tcPr>
            <w:tcW w:w="720"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eastAsia" w:ascii="Times New Roman" w:cs="Times New Roman"/>
                <w:color w:val="auto"/>
                <w:kern w:val="2"/>
                <w:sz w:val="21"/>
                <w:szCs w:val="21"/>
                <w:lang w:val="en-US" w:eastAsia="zh-CN" w:bidi="ar-SA"/>
              </w:rPr>
              <w:t>--</w:t>
            </w:r>
          </w:p>
        </w:tc>
        <w:tc>
          <w:tcPr>
            <w:tcW w:w="700" w:type="pct"/>
            <w:vAlign w:val="center"/>
          </w:tcPr>
          <w:p>
            <w:pPr>
              <w:pStyle w:val="104"/>
              <w:widowControl/>
              <w:adjustRightInd/>
              <w:spacing w:line="330" w:lineRule="exact"/>
              <w:jc w:val="center"/>
              <w:rPr>
                <w:rFonts w:hint="eastAsia"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359" w:type="pct"/>
            <w:vAlign w:val="center"/>
          </w:tcPr>
          <w:p>
            <w:pPr>
              <w:pStyle w:val="30"/>
              <w:adjustRightInd w:val="0"/>
              <w:snapToGrid w:val="0"/>
              <w:jc w:val="center"/>
              <w:rPr>
                <w:rFonts w:hint="default" w:cs="Times New Roman"/>
                <w:sz w:val="21"/>
                <w:szCs w:val="21"/>
                <w:highlight w:val="none"/>
                <w:lang w:val="en-US" w:eastAsia="zh-CN"/>
              </w:rPr>
            </w:pPr>
            <w:r>
              <w:rPr>
                <w:rFonts w:hint="eastAsia" w:cs="Times New Roman"/>
                <w:sz w:val="21"/>
                <w:szCs w:val="21"/>
                <w:highlight w:val="none"/>
                <w:lang w:val="en-US" w:eastAsia="zh-CN"/>
              </w:rPr>
              <w:t>12</w:t>
            </w:r>
          </w:p>
        </w:tc>
        <w:tc>
          <w:tcPr>
            <w:tcW w:w="515" w:type="pct"/>
            <w:vMerge w:val="continue"/>
            <w:vAlign w:val="center"/>
          </w:tcPr>
          <w:p>
            <w:pPr>
              <w:widowControl/>
              <w:adjustRightInd w:val="0"/>
              <w:snapToGrid w:val="0"/>
              <w:jc w:val="center"/>
              <w:textAlignment w:val="center"/>
              <w:rPr>
                <w:rFonts w:hint="default" w:ascii="Times New Roman" w:hAnsi="Times New Roman" w:cs="Times New Roman"/>
                <w:kern w:val="0"/>
                <w:sz w:val="21"/>
                <w:szCs w:val="21"/>
                <w:highlight w:val="none"/>
                <w:lang w:bidi="ar"/>
              </w:rPr>
            </w:pPr>
          </w:p>
        </w:tc>
        <w:tc>
          <w:tcPr>
            <w:tcW w:w="1157"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电炉</w:t>
            </w:r>
          </w:p>
        </w:tc>
        <w:tc>
          <w:tcPr>
            <w:tcW w:w="871" w:type="pct"/>
            <w:vAlign w:val="center"/>
          </w:tcPr>
          <w:p>
            <w:pPr>
              <w:pStyle w:val="104"/>
              <w:widowControl/>
              <w:adjustRightInd/>
              <w:spacing w:line="330" w:lineRule="exact"/>
              <w:jc w:val="center"/>
              <w:rPr>
                <w:rFonts w:hint="eastAsia" w:ascii="Times New Roman" w:cs="Times New Roman"/>
                <w:color w:val="auto"/>
                <w:kern w:val="2"/>
                <w:sz w:val="21"/>
                <w:szCs w:val="21"/>
                <w:lang w:val="en-US" w:eastAsia="zh-CN" w:bidi="ar-SA"/>
              </w:rPr>
            </w:pPr>
            <w:r>
              <w:rPr>
                <w:rFonts w:hint="eastAsia" w:ascii="Times New Roman" w:cs="Times New Roman"/>
                <w:color w:val="auto"/>
                <w:kern w:val="2"/>
                <w:sz w:val="21"/>
                <w:szCs w:val="21"/>
                <w:lang w:val="en-US" w:eastAsia="zh-CN" w:bidi="ar-SA"/>
              </w:rPr>
              <w:t>--</w:t>
            </w:r>
          </w:p>
        </w:tc>
        <w:tc>
          <w:tcPr>
            <w:tcW w:w="676" w:type="pct"/>
            <w:vAlign w:val="center"/>
          </w:tcPr>
          <w:p>
            <w:pPr>
              <w:pStyle w:val="104"/>
              <w:widowControl/>
              <w:adjustRightInd/>
              <w:spacing w:line="330" w:lineRule="exact"/>
              <w:jc w:val="center"/>
              <w:rPr>
                <w:rFonts w:hint="default" w:ascii="Times New Roman" w:cs="Times New Roman"/>
                <w:color w:val="auto"/>
                <w:sz w:val="21"/>
                <w:szCs w:val="21"/>
                <w:lang w:val="en-US" w:eastAsia="zh-CN" w:bidi="ar"/>
              </w:rPr>
            </w:pPr>
            <w:r>
              <w:rPr>
                <w:rFonts w:hint="eastAsia" w:ascii="Times New Roman" w:cs="Times New Roman"/>
                <w:color w:val="auto"/>
                <w:sz w:val="21"/>
                <w:szCs w:val="21"/>
                <w:lang w:val="en-US" w:eastAsia="zh-CN" w:bidi="ar"/>
              </w:rPr>
              <w:t>3</w:t>
            </w:r>
          </w:p>
        </w:tc>
        <w:tc>
          <w:tcPr>
            <w:tcW w:w="720"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eastAsia" w:ascii="Times New Roman" w:cs="Times New Roman"/>
                <w:color w:val="auto"/>
                <w:kern w:val="2"/>
                <w:sz w:val="21"/>
                <w:szCs w:val="21"/>
                <w:lang w:val="en-US" w:eastAsia="zh-CN" w:bidi="ar-SA"/>
              </w:rPr>
              <w:t>--</w:t>
            </w:r>
          </w:p>
        </w:tc>
        <w:tc>
          <w:tcPr>
            <w:tcW w:w="700" w:type="pct"/>
            <w:vAlign w:val="center"/>
          </w:tcPr>
          <w:p>
            <w:pPr>
              <w:pStyle w:val="104"/>
              <w:widowControl/>
              <w:adjustRightInd/>
              <w:spacing w:line="330" w:lineRule="exact"/>
              <w:jc w:val="center"/>
              <w:rPr>
                <w:rFonts w:hint="eastAsia"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359" w:type="pct"/>
            <w:vAlign w:val="center"/>
          </w:tcPr>
          <w:p>
            <w:pPr>
              <w:pStyle w:val="30"/>
              <w:adjustRightInd w:val="0"/>
              <w:snapToGrid w:val="0"/>
              <w:jc w:val="center"/>
              <w:rPr>
                <w:rFonts w:hint="default" w:cs="Times New Roman"/>
                <w:sz w:val="21"/>
                <w:szCs w:val="21"/>
                <w:highlight w:val="none"/>
                <w:lang w:val="en-US" w:eastAsia="zh-CN"/>
              </w:rPr>
            </w:pPr>
            <w:r>
              <w:rPr>
                <w:rFonts w:hint="eastAsia" w:cs="Times New Roman"/>
                <w:sz w:val="21"/>
                <w:szCs w:val="21"/>
                <w:highlight w:val="none"/>
                <w:lang w:val="en-US" w:eastAsia="zh-CN"/>
              </w:rPr>
              <w:t>13</w:t>
            </w:r>
          </w:p>
        </w:tc>
        <w:tc>
          <w:tcPr>
            <w:tcW w:w="515" w:type="pct"/>
            <w:vMerge w:val="continue"/>
            <w:vAlign w:val="center"/>
          </w:tcPr>
          <w:p>
            <w:pPr>
              <w:widowControl/>
              <w:adjustRightInd w:val="0"/>
              <w:snapToGrid w:val="0"/>
              <w:jc w:val="center"/>
              <w:textAlignment w:val="center"/>
              <w:rPr>
                <w:rFonts w:hint="default" w:ascii="Times New Roman" w:hAnsi="Times New Roman" w:cs="Times New Roman"/>
                <w:kern w:val="0"/>
                <w:sz w:val="21"/>
                <w:szCs w:val="21"/>
                <w:highlight w:val="none"/>
                <w:lang w:bidi="ar"/>
              </w:rPr>
            </w:pPr>
          </w:p>
        </w:tc>
        <w:tc>
          <w:tcPr>
            <w:tcW w:w="1157"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default" w:ascii="Times New Roman" w:eastAsia="宋体" w:cs="Times New Roman" w:hAnsiTheme="minorHAnsi"/>
                <w:color w:val="auto"/>
                <w:kern w:val="2"/>
                <w:sz w:val="21"/>
                <w:szCs w:val="21"/>
                <w:lang w:val="en-US" w:eastAsia="zh-CN" w:bidi="ar-SA"/>
              </w:rPr>
              <w:t>烘箱</w:t>
            </w:r>
          </w:p>
        </w:tc>
        <w:tc>
          <w:tcPr>
            <w:tcW w:w="871" w:type="pct"/>
            <w:vAlign w:val="center"/>
          </w:tcPr>
          <w:p>
            <w:pPr>
              <w:pStyle w:val="104"/>
              <w:widowControl/>
              <w:adjustRightInd/>
              <w:spacing w:line="330" w:lineRule="exact"/>
              <w:jc w:val="center"/>
              <w:rPr>
                <w:rFonts w:hint="eastAsia" w:ascii="Times New Roman" w:cs="Times New Roman"/>
                <w:color w:val="auto"/>
                <w:kern w:val="2"/>
                <w:sz w:val="21"/>
                <w:szCs w:val="21"/>
                <w:lang w:val="en-US" w:eastAsia="zh-CN" w:bidi="ar-SA"/>
              </w:rPr>
            </w:pPr>
            <w:r>
              <w:rPr>
                <w:rFonts w:hint="eastAsia" w:ascii="Times New Roman" w:cs="Times New Roman"/>
                <w:color w:val="auto"/>
                <w:kern w:val="2"/>
                <w:sz w:val="21"/>
                <w:szCs w:val="21"/>
                <w:lang w:val="en-US" w:eastAsia="zh-CN" w:bidi="ar-SA"/>
              </w:rPr>
              <w:t>成套设备</w:t>
            </w:r>
          </w:p>
        </w:tc>
        <w:tc>
          <w:tcPr>
            <w:tcW w:w="676" w:type="pct"/>
            <w:vAlign w:val="center"/>
          </w:tcPr>
          <w:p>
            <w:pPr>
              <w:pStyle w:val="104"/>
              <w:widowControl/>
              <w:adjustRightInd/>
              <w:spacing w:line="330" w:lineRule="exact"/>
              <w:jc w:val="center"/>
              <w:rPr>
                <w:rFonts w:hint="default" w:ascii="Times New Roman" w:cs="Times New Roman"/>
                <w:color w:val="auto"/>
                <w:sz w:val="21"/>
                <w:szCs w:val="21"/>
                <w:lang w:val="en-US" w:eastAsia="zh-CN" w:bidi="ar"/>
              </w:rPr>
            </w:pPr>
            <w:r>
              <w:rPr>
                <w:rFonts w:hint="eastAsia" w:ascii="Times New Roman" w:cs="Times New Roman"/>
                <w:color w:val="auto"/>
                <w:sz w:val="21"/>
                <w:szCs w:val="21"/>
                <w:lang w:val="en-US" w:eastAsia="zh-CN" w:bidi="ar"/>
              </w:rPr>
              <w:t>5</w:t>
            </w:r>
          </w:p>
        </w:tc>
        <w:tc>
          <w:tcPr>
            <w:tcW w:w="720" w:type="pct"/>
            <w:vAlign w:val="center"/>
          </w:tcPr>
          <w:p>
            <w:pPr>
              <w:pStyle w:val="104"/>
              <w:widowControl/>
              <w:adjustRightInd/>
              <w:spacing w:line="330" w:lineRule="exact"/>
              <w:jc w:val="center"/>
              <w:rPr>
                <w:rFonts w:hint="default" w:ascii="Times New Roman" w:eastAsia="宋体" w:cs="Times New Roman" w:hAnsiTheme="minorHAnsi"/>
                <w:color w:val="auto"/>
                <w:kern w:val="2"/>
                <w:sz w:val="21"/>
                <w:szCs w:val="21"/>
                <w:lang w:val="en-US" w:eastAsia="zh-CN" w:bidi="ar-SA"/>
              </w:rPr>
            </w:pPr>
            <w:r>
              <w:rPr>
                <w:rFonts w:hint="eastAsia" w:ascii="Times New Roman" w:cs="Times New Roman"/>
                <w:color w:val="auto"/>
                <w:kern w:val="2"/>
                <w:sz w:val="21"/>
                <w:szCs w:val="21"/>
                <w:lang w:val="en-US" w:eastAsia="zh-CN" w:bidi="ar-SA"/>
              </w:rPr>
              <w:t>成套设备</w:t>
            </w:r>
          </w:p>
        </w:tc>
        <w:tc>
          <w:tcPr>
            <w:tcW w:w="700" w:type="pct"/>
            <w:vAlign w:val="center"/>
          </w:tcPr>
          <w:p>
            <w:pPr>
              <w:pStyle w:val="104"/>
              <w:widowControl/>
              <w:adjustRightInd/>
              <w:spacing w:line="330" w:lineRule="exact"/>
              <w:jc w:val="center"/>
              <w:rPr>
                <w:rFonts w:hint="eastAsia" w:ascii="Times New Roman" w:eastAsia="宋体" w:cs="Times New Roman" w:hAnsiTheme="minorHAnsi"/>
                <w:color w:val="auto"/>
                <w:sz w:val="21"/>
                <w:szCs w:val="21"/>
                <w:lang w:val="en-US" w:eastAsia="zh-CN" w:bidi="ar"/>
              </w:rPr>
            </w:pPr>
            <w:r>
              <w:rPr>
                <w:rFonts w:hint="eastAsia" w:ascii="Times New Roman" w:cs="Times New Roman"/>
                <w:color w:val="auto"/>
                <w:sz w:val="21"/>
                <w:szCs w:val="21"/>
                <w:lang w:val="en-US" w:eastAsia="zh-CN" w:bidi="ar"/>
              </w:rPr>
              <w:t>5</w:t>
            </w:r>
          </w:p>
        </w:tc>
      </w:tr>
    </w:tbl>
    <w:p>
      <w:pPr>
        <w:pStyle w:val="3"/>
        <w:spacing w:after="0"/>
        <w:rPr>
          <w:rFonts w:ascii="Times New Roman" w:hAnsi="Times New Roman"/>
          <w:highlight w:val="yellow"/>
        </w:rPr>
      </w:pPr>
      <w:bookmarkStart w:id="22" w:name="_Toc28460"/>
      <w:r>
        <w:rPr>
          <w:rFonts w:hint="eastAsia" w:ascii="Times New Roman" w:hAnsi="Times New Roman"/>
          <w:highlight w:val="none"/>
        </w:rPr>
        <w:t>3</w:t>
      </w:r>
      <w:r>
        <w:rPr>
          <w:rFonts w:ascii="Times New Roman" w:hAnsi="Times New Roman"/>
          <w:highlight w:val="none"/>
        </w:rPr>
        <w:t>.</w:t>
      </w:r>
      <w:r>
        <w:rPr>
          <w:rFonts w:hint="eastAsia" w:ascii="Times New Roman" w:hAnsi="Times New Roman"/>
          <w:highlight w:val="none"/>
          <w:lang w:val="en-US" w:eastAsia="zh-CN"/>
        </w:rPr>
        <w:t>4</w:t>
      </w:r>
      <w:r>
        <w:rPr>
          <w:rFonts w:hint="eastAsia" w:ascii="Times New Roman" w:hAnsi="Times New Roman"/>
          <w:highlight w:val="none"/>
        </w:rPr>
        <w:t>水源及水平衡</w:t>
      </w:r>
      <w:bookmarkEnd w:id="22"/>
    </w:p>
    <w:p>
      <w:pPr>
        <w:spacing w:line="520" w:lineRule="exact"/>
        <w:ind w:firstLine="480" w:firstLineChars="200"/>
        <w:rPr>
          <w:rFonts w:hint="eastAsia" w:ascii="Times New Roman" w:hAnsi="Times New Roman" w:cs="Times New Roman"/>
          <w:sz w:val="24"/>
          <w:szCs w:val="24"/>
          <w:highlight w:val="none"/>
        </w:rPr>
        <w:sectPr>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cs="Times New Roman"/>
          <w:sz w:val="24"/>
          <w:szCs w:val="24"/>
          <w:highlight w:val="none"/>
        </w:rPr>
        <w:t>项目供水由市政供水管网供给</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项目废水主要包括工艺废水、公用工程废水及生活污水，废水经厂区污水处理站处理后进入城北污水处理厂进行深度处理</w:t>
      </w:r>
      <w:r>
        <w:rPr>
          <w:rFonts w:hint="eastAsia" w:ascii="Times New Roman" w:hAnsi="Times New Roman" w:cs="Times New Roman"/>
          <w:sz w:val="24"/>
          <w:szCs w:val="24"/>
          <w:highlight w:val="none"/>
        </w:rPr>
        <w:t>，项目水平衡详见图3</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4</w:t>
      </w:r>
      <w:r>
        <w:rPr>
          <w:rFonts w:ascii="Times New Roman" w:hAnsi="Times New Roman" w:cs="Times New Roman"/>
          <w:sz w:val="24"/>
          <w:szCs w:val="24"/>
          <w:highlight w:val="none"/>
        </w:rPr>
        <w:t>-1</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全厂</w:t>
      </w:r>
      <w:r>
        <w:rPr>
          <w:rFonts w:hint="eastAsia" w:ascii="Times New Roman" w:hAnsi="Times New Roman" w:cs="Times New Roman"/>
          <w:sz w:val="24"/>
          <w:szCs w:val="24"/>
          <w:highlight w:val="none"/>
        </w:rPr>
        <w:t>水平衡详见图3</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4</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2</w:t>
      </w:r>
      <w:r>
        <w:rPr>
          <w:rFonts w:hint="eastAsia" w:ascii="Times New Roman" w:hAnsi="Times New Roman" w:cs="Times New Roman"/>
          <w:sz w:val="24"/>
          <w:szCs w:val="24"/>
          <w:highlight w:val="none"/>
        </w:rPr>
        <w:t>：</w:t>
      </w:r>
    </w:p>
    <w:p>
      <w:pPr>
        <w:rPr>
          <w:rFonts w:eastAsia="黑体" w:cs="Times New Roman"/>
          <w:spacing w:val="8"/>
        </w:rPr>
      </w:pPr>
    </w:p>
    <w:p>
      <w:pPr>
        <w:pStyle w:val="6"/>
        <w:jc w:val="right"/>
        <w:rPr>
          <w:rFonts w:ascii="Times New Roman" w:hAnsi="Times New Roman" w:cs="Times New Roman"/>
          <w:b/>
          <w:szCs w:val="21"/>
          <w:highlight w:val="none"/>
        </w:rPr>
      </w:pPr>
      <w:r>
        <w:rPr>
          <w:sz w:val="21"/>
        </w:rPr>
        <mc:AlternateContent>
          <mc:Choice Requires="wps">
            <w:drawing>
              <wp:anchor distT="0" distB="0" distL="114300" distR="114300" simplePos="0" relativeHeight="251899904" behindDoc="0" locked="0" layoutInCell="1" allowOverlap="1">
                <wp:simplePos x="0" y="0"/>
                <wp:positionH relativeFrom="column">
                  <wp:posOffset>2609215</wp:posOffset>
                </wp:positionH>
                <wp:positionV relativeFrom="paragraph">
                  <wp:posOffset>42545</wp:posOffset>
                </wp:positionV>
                <wp:extent cx="946150" cy="389890"/>
                <wp:effectExtent l="0" t="0" r="0" b="0"/>
                <wp:wrapNone/>
                <wp:docPr id="443" name="文本框 443"/>
                <wp:cNvGraphicFramePr/>
                <a:graphic xmlns:a="http://schemas.openxmlformats.org/drawingml/2006/main">
                  <a:graphicData uri="http://schemas.microsoft.com/office/word/2010/wordprocessingShape">
                    <wps:wsp>
                      <wps:cNvSpPr txBox="1"/>
                      <wps:spPr>
                        <a:xfrm>
                          <a:off x="0" y="0"/>
                          <a:ext cx="946150"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产品及反应消耗</w:t>
                            </w:r>
                            <w:r>
                              <w:rPr>
                                <w:rFonts w:hint="eastAsia" w:ascii="Times New Roman" w:hAnsi="Times New Roman" w:cs="Times New Roman"/>
                                <w:lang w:val="en-US" w:eastAsia="zh-CN"/>
                              </w:rPr>
                              <w:t>0.1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45pt;margin-top:3.35pt;height:30.7pt;width:74.5pt;z-index:251899904;mso-width-relative:page;mso-height-relative:page;" filled="f" stroked="f" coordsize="21600,21600" o:gfxdata="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QBxHfWAAAACAEAAA8AAAAAAAAAAQAgAAAAIgAAAGRycy9kb3ducmV2Lnht&#10;bFBLAQIUABQAAAAIAIdO4kAlL/B7NAIAAFkEAAAOAAAAAAAAAAEAIAAAACUBAABkcnMvZTJvRG9j&#10;LnhtbFBLBQYAAAAABgAGAFkBAADLBQAAAAA=&#10;">
                <v:fill on="f" focussize="0,0"/>
                <v:stroke on="f" weight="0.5pt"/>
                <v:imagedata o:title=""/>
                <o:lock v:ext="edit" aspectratio="f"/>
                <v:textbox inset="0mm,0mm,0mm,0mm">
                  <w:txbxContent>
                    <w:p>
                      <w:pPr>
                        <w:jc w:val="center"/>
                        <w:rPr>
                          <w:rFonts w:hint="default" w:eastAsiaTheme="minorEastAsia"/>
                          <w:lang w:val="en-US" w:eastAsia="zh-CN"/>
                        </w:rPr>
                      </w:pPr>
                      <w:r>
                        <w:rPr>
                          <w:rFonts w:hint="eastAsia"/>
                          <w:lang w:val="en-US" w:eastAsia="zh-CN"/>
                        </w:rPr>
                        <w:t>产品及反应消耗</w:t>
                      </w:r>
                      <w:r>
                        <w:rPr>
                          <w:rFonts w:hint="eastAsia" w:ascii="Times New Roman" w:hAnsi="Times New Roman" w:cs="Times New Roman"/>
                          <w:lang w:val="en-US" w:eastAsia="zh-CN"/>
                        </w:rPr>
                        <w:t>0.1</w:t>
                      </w:r>
                    </w:p>
                  </w:txbxContent>
                </v:textbox>
              </v:shape>
            </w:pict>
          </mc:Fallback>
        </mc:AlternateContent>
      </w:r>
      <w:r>
        <w:rPr>
          <w:sz w:val="21"/>
        </w:rPr>
        <mc:AlternateContent>
          <mc:Choice Requires="wps">
            <w:drawing>
              <wp:anchor distT="0" distB="0" distL="114300" distR="114300" simplePos="0" relativeHeight="251898880" behindDoc="0" locked="0" layoutInCell="1" allowOverlap="1">
                <wp:simplePos x="0" y="0"/>
                <wp:positionH relativeFrom="column">
                  <wp:posOffset>2851785</wp:posOffset>
                </wp:positionH>
                <wp:positionV relativeFrom="paragraph">
                  <wp:posOffset>245745</wp:posOffset>
                </wp:positionV>
                <wp:extent cx="3175" cy="441325"/>
                <wp:effectExtent l="37465" t="0" r="35560" b="15875"/>
                <wp:wrapNone/>
                <wp:docPr id="444" name="直接箭头连接符 444"/>
                <wp:cNvGraphicFramePr/>
                <a:graphic xmlns:a="http://schemas.openxmlformats.org/drawingml/2006/main">
                  <a:graphicData uri="http://schemas.microsoft.com/office/word/2010/wordprocessingShape">
                    <wps:wsp>
                      <wps:cNvCnPr/>
                      <wps:spPr>
                        <a:xfrm flipH="1" flipV="1">
                          <a:off x="0" y="0"/>
                          <a:ext cx="3175" cy="441325"/>
                        </a:xfrm>
                        <a:prstGeom prst="straightConnector1">
                          <a:avLst/>
                        </a:prstGeom>
                        <a:ln w="12700" cmpd="sng">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4.55pt;margin-top:19.35pt;height:34.75pt;width:0.25pt;z-index:251898880;mso-width-relative:page;mso-height-relative:page;" filled="f" stroked="t" coordsize="21600,21600" o:gfxdata="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w8GN9cAAAAKAQAADwAAAAAAAAABACAA&#10;AAAiAAAAZHJzL2Rvd25yZXYueG1sUEsBAhQAFAAAAAgAh07iQDhxvoAOAgAA5gMAAA4AAAAAAAAA&#10;AQAgAAAAJgEAAGRycy9lMm9Eb2MueG1sUEsFBgAAAAAGAAYAWQEAAKYFAAAAAA==&#10;">
                <v:fill on="f" focussize="0,0"/>
                <v:stroke weight="1pt" color="#000000 [3213]" joinstyle="round" dashstyle="1 1" endarrow="block"/>
                <v:imagedata o:title=""/>
                <o:lock v:ext="edit" aspectratio="f"/>
              </v:shape>
            </w:pict>
          </mc:Fallback>
        </mc:AlternateContent>
      </w:r>
      <w:r>
        <w:rPr>
          <w:sz w:val="21"/>
        </w:rPr>
        <mc:AlternateContent>
          <mc:Choice Requires="wps">
            <w:drawing>
              <wp:anchor distT="0" distB="0" distL="114300" distR="114300" simplePos="0" relativeHeight="251896832" behindDoc="0" locked="0" layoutInCell="1" allowOverlap="1">
                <wp:simplePos x="0" y="0"/>
                <wp:positionH relativeFrom="column">
                  <wp:posOffset>1608455</wp:posOffset>
                </wp:positionH>
                <wp:positionV relativeFrom="paragraph">
                  <wp:posOffset>159385</wp:posOffset>
                </wp:positionV>
                <wp:extent cx="984885" cy="176530"/>
                <wp:effectExtent l="0" t="0" r="0" b="0"/>
                <wp:wrapNone/>
                <wp:docPr id="445" name="文本框 445"/>
                <wp:cNvGraphicFramePr/>
                <a:graphic xmlns:a="http://schemas.openxmlformats.org/drawingml/2006/main">
                  <a:graphicData uri="http://schemas.microsoft.com/office/word/2010/wordprocessingShape">
                    <wps:wsp>
                      <wps:cNvSpPr txBox="1"/>
                      <wps:spPr>
                        <a:xfrm>
                          <a:off x="0" y="0"/>
                          <a:ext cx="984885"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原料带入</w:t>
                            </w:r>
                            <w:r>
                              <w:rPr>
                                <w:rFonts w:hint="eastAsia" w:ascii="Times New Roman" w:hAnsi="Times New Roman" w:cs="Times New Roman"/>
                                <w:lang w:val="en-US" w:eastAsia="zh-CN"/>
                              </w:rPr>
                              <w:t>0.22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26.65pt;margin-top:12.55pt;height:13.9pt;width:77.55pt;z-index:251896832;mso-width-relative:page;mso-height-relative:page;" filled="f" stroked="f" coordsize="21600,21600" o:gfxdata="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tNs/HZAAAACQEAAA8AAAAAAAAAAQAgAAAAIgAAAGRycy9kb3ducmV2&#10;LnhtbFBLAQIUABQAAAAIAIdO4kCKJihzNAIAAFkEAAAOAAAAAAAAAAEAIAAAACgBAABkcnMvZTJv&#10;RG9jLnhtbFBLBQYAAAAABgAGAFkBAADOBQAAAAA=&#10;">
                <v:fill on="f" focussize="0,0"/>
                <v:stroke on="f" weight="0.5pt"/>
                <v:imagedata o:title=""/>
                <o:lock v:ext="edit" aspectratio="f"/>
                <v:textbox inset="0mm,0mm,0mm,0mm">
                  <w:txbxContent>
                    <w:p>
                      <w:pPr>
                        <w:jc w:val="center"/>
                        <w:rPr>
                          <w:rFonts w:hint="default" w:eastAsiaTheme="minorEastAsia"/>
                          <w:lang w:val="en-US" w:eastAsia="zh-CN"/>
                        </w:rPr>
                      </w:pPr>
                      <w:r>
                        <w:rPr>
                          <w:rFonts w:hint="eastAsia"/>
                          <w:lang w:val="en-US" w:eastAsia="zh-CN"/>
                        </w:rPr>
                        <w:t>原料带入</w:t>
                      </w:r>
                      <w:r>
                        <w:rPr>
                          <w:rFonts w:hint="eastAsia" w:ascii="Times New Roman" w:hAnsi="Times New Roman" w:cs="Times New Roman"/>
                          <w:lang w:val="en-US" w:eastAsia="zh-CN"/>
                        </w:rPr>
                        <w:t>0.22</w:t>
                      </w:r>
                    </w:p>
                  </w:txbxContent>
                </v:textbox>
              </v:shape>
            </w:pict>
          </mc:Fallback>
        </mc:AlternateContent>
      </w:r>
    </w:p>
    <w:p>
      <w:pPr>
        <w:pStyle w:val="6"/>
        <w:jc w:val="right"/>
        <w:rPr>
          <w:rFonts w:ascii="Times New Roman" w:hAnsi="Times New Roman" w:cs="Times New Roman"/>
          <w:b/>
          <w:szCs w:val="21"/>
          <w:highlight w:val="none"/>
        </w:rPr>
      </w:pPr>
      <w:r>
        <w:rPr>
          <w:sz w:val="21"/>
        </w:rPr>
        <mc:AlternateContent>
          <mc:Choice Requires="wps">
            <w:drawing>
              <wp:anchor distT="0" distB="0" distL="114300" distR="114300" simplePos="0" relativeHeight="251897856" behindDoc="0" locked="0" layoutInCell="1" allowOverlap="1">
                <wp:simplePos x="0" y="0"/>
                <wp:positionH relativeFrom="column">
                  <wp:posOffset>1636395</wp:posOffset>
                </wp:positionH>
                <wp:positionV relativeFrom="paragraph">
                  <wp:posOffset>76835</wp:posOffset>
                </wp:positionV>
                <wp:extent cx="913130" cy="176530"/>
                <wp:effectExtent l="0" t="0" r="0" b="0"/>
                <wp:wrapNone/>
                <wp:docPr id="446" name="文本框 446"/>
                <wp:cNvGraphicFramePr/>
                <a:graphic xmlns:a="http://schemas.openxmlformats.org/drawingml/2006/main">
                  <a:graphicData uri="http://schemas.microsoft.com/office/word/2010/wordprocessingShape">
                    <wps:wsp>
                      <wps:cNvSpPr txBox="1"/>
                      <wps:spPr>
                        <a:xfrm>
                          <a:off x="0" y="0"/>
                          <a:ext cx="91313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反应生</w:t>
                            </w:r>
                            <w:r>
                              <w:rPr>
                                <w:rFonts w:hint="default" w:ascii="Times New Roman" w:hAnsi="Times New Roman" w:cs="Times New Roman"/>
                                <w:lang w:val="en-US" w:eastAsia="zh-CN"/>
                              </w:rPr>
                              <w:t>成</w:t>
                            </w:r>
                            <w:r>
                              <w:rPr>
                                <w:rFonts w:hint="eastAsia" w:ascii="Times New Roman" w:hAnsi="Times New Roman" w:cs="Times New Roman"/>
                                <w:lang w:val="en-US" w:eastAsia="zh-CN"/>
                              </w:rPr>
                              <w:t>0.01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28.85pt;margin-top:6.05pt;height:13.9pt;width:71.9pt;z-index:251897856;mso-width-relative:page;mso-height-relative:page;" filled="f" stroked="f" coordsize="21600,21600" o:gfxdata="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v7bZdgAAAAJAQAADwAAAAAAAAABACAAAAAiAAAAZHJzL2Rvd25yZXYu&#10;eG1sUEsBAhQAFAAAAAgAh07iQJ+AS/M0AgAAWQQAAA4AAAAAAAAAAQAgAAAAJwEAAGRycy9lMm9E&#10;b2MueG1sUEsFBgAAAAAGAAYAWQEAAM0FAAAAAA==&#10;">
                <v:fill on="f" focussize="0,0"/>
                <v:stroke on="f" weight="0.5pt"/>
                <v:imagedata o:title=""/>
                <o:lock v:ext="edit" aspectratio="f"/>
                <v:textbox inset="0mm,0mm,0mm,0mm">
                  <w:txbxContent>
                    <w:p>
                      <w:pPr>
                        <w:jc w:val="center"/>
                        <w:rPr>
                          <w:rFonts w:hint="default" w:eastAsiaTheme="minorEastAsia"/>
                          <w:lang w:val="en-US" w:eastAsia="zh-CN"/>
                        </w:rPr>
                      </w:pPr>
                      <w:r>
                        <w:rPr>
                          <w:rFonts w:hint="eastAsia"/>
                          <w:lang w:val="en-US" w:eastAsia="zh-CN"/>
                        </w:rPr>
                        <w:t>反应生</w:t>
                      </w:r>
                      <w:r>
                        <w:rPr>
                          <w:rFonts w:hint="default" w:ascii="Times New Roman" w:hAnsi="Times New Roman" w:cs="Times New Roman"/>
                          <w:lang w:val="en-US" w:eastAsia="zh-CN"/>
                        </w:rPr>
                        <w:t>成</w:t>
                      </w:r>
                      <w:r>
                        <w:rPr>
                          <w:rFonts w:hint="eastAsia" w:ascii="Times New Roman" w:hAnsi="Times New Roman" w:cs="Times New Roman"/>
                          <w:lang w:val="en-US" w:eastAsia="zh-CN"/>
                        </w:rPr>
                        <w:t>0.01</w:t>
                      </w:r>
                    </w:p>
                  </w:txbxContent>
                </v:textbox>
              </v:shape>
            </w:pict>
          </mc:Fallback>
        </mc:AlternateContent>
      </w:r>
      <w:r>
        <w:rPr>
          <w:sz w:val="21"/>
        </w:rPr>
        <mc:AlternateContent>
          <mc:Choice Requires="wps">
            <w:drawing>
              <wp:anchor distT="0" distB="0" distL="114300" distR="114300" simplePos="0" relativeHeight="251937792" behindDoc="0" locked="0" layoutInCell="1" allowOverlap="1">
                <wp:simplePos x="0" y="0"/>
                <wp:positionH relativeFrom="column">
                  <wp:posOffset>-198755</wp:posOffset>
                </wp:positionH>
                <wp:positionV relativeFrom="paragraph">
                  <wp:posOffset>24130</wp:posOffset>
                </wp:positionV>
                <wp:extent cx="572770" cy="176530"/>
                <wp:effectExtent l="0" t="0" r="0" b="0"/>
                <wp:wrapNone/>
                <wp:docPr id="447" name="文本框 447"/>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12.62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5.65pt;margin-top:1.9pt;height:13.9pt;width:45.1pt;z-index:251937792;mso-width-relative:page;mso-height-relative:page;" filled="f" stroked="f" coordsize="21600,21600" o:gfxdata="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yy5r1QAAAAcBAAAPAAAAAAAAAAEAIAAAACIAAABkcnMvZG93bnJldi54bWxQ&#10;SwECFAAUAAAACACHTuJA5rSMRDMCAABZBAAADgAAAAAAAAABACAAAAAkAQAAZHJzL2Uyb0RvYy54&#10;bWxQSwUGAAAAAAYABgBZAQAAyQ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12.62</w:t>
                      </w:r>
                    </w:p>
                  </w:txbxContent>
                </v:textbox>
              </v:shape>
            </w:pict>
          </mc:Fallback>
        </mc:AlternateContent>
      </w:r>
      <w:r>
        <w:rPr>
          <w:sz w:val="21"/>
        </w:rPr>
        <mc:AlternateContent>
          <mc:Choice Requires="wps">
            <w:drawing>
              <wp:anchor distT="0" distB="0" distL="114300" distR="114300" simplePos="0" relativeHeight="251908096" behindDoc="0" locked="0" layoutInCell="1" allowOverlap="1">
                <wp:simplePos x="0" y="0"/>
                <wp:positionH relativeFrom="column">
                  <wp:posOffset>-119380</wp:posOffset>
                </wp:positionH>
                <wp:positionV relativeFrom="paragraph">
                  <wp:posOffset>2540</wp:posOffset>
                </wp:positionV>
                <wp:extent cx="3175" cy="4368800"/>
                <wp:effectExtent l="4445" t="0" r="11430" b="12700"/>
                <wp:wrapNone/>
                <wp:docPr id="448" name="直接箭头连接符 448"/>
                <wp:cNvGraphicFramePr/>
                <a:graphic xmlns:a="http://schemas.openxmlformats.org/drawingml/2006/main">
                  <a:graphicData uri="http://schemas.microsoft.com/office/word/2010/wordprocessingShape">
                    <wps:wsp>
                      <wps:cNvCnPr/>
                      <wps:spPr>
                        <a:xfrm flipH="1">
                          <a:off x="0" y="0"/>
                          <a:ext cx="3175" cy="436880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4pt;margin-top:0.2pt;height:344pt;width:0.25pt;z-index:251908096;mso-width-relative:page;mso-height-relative:page;" filled="f" stroked="t" coordsize="21600,21600" o:gfxdata="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NseL/VAAAACAEAAA8AAAAAAAAAAQAgAAAAIgAAAGRycy9k&#10;b3ducmV2LnhtbFBLAQIUABQAAAAIAIdO4kBiAoMQBQIAANcDAAAOAAAAAAAAAAEAIAAAACQBAABk&#10;cnMvZTJvRG9jLnhtbFBLBQYAAAAABgAGAFkBAACbBQAAAAA=&#10;">
                <v:fill on="f" focussize="0,0"/>
                <v:stroke color="#000000 [3213]" joinstyle="round"/>
                <v:imagedata o:title=""/>
                <o:lock v:ext="edit" aspectratio="f"/>
              </v:shape>
            </w:pict>
          </mc:Fallback>
        </mc:AlternateContent>
      </w:r>
      <w:r>
        <w:rPr>
          <w:sz w:val="21"/>
        </w:rPr>
        <mc:AlternateContent>
          <mc:Choice Requires="wps">
            <w:drawing>
              <wp:anchor distT="0" distB="0" distL="114300" distR="114300" simplePos="0" relativeHeight="251904000" behindDoc="0" locked="0" layoutInCell="1" allowOverlap="1">
                <wp:simplePos x="0" y="0"/>
                <wp:positionH relativeFrom="column">
                  <wp:posOffset>3221990</wp:posOffset>
                </wp:positionH>
                <wp:positionV relativeFrom="paragraph">
                  <wp:posOffset>174625</wp:posOffset>
                </wp:positionV>
                <wp:extent cx="390525" cy="199390"/>
                <wp:effectExtent l="0" t="0" r="0" b="0"/>
                <wp:wrapNone/>
                <wp:docPr id="449" name="文本框 449"/>
                <wp:cNvGraphicFramePr/>
                <a:graphic xmlns:a="http://schemas.openxmlformats.org/drawingml/2006/main">
                  <a:graphicData uri="http://schemas.microsoft.com/office/word/2010/wordprocessingShape">
                    <wps:wsp>
                      <wps:cNvSpPr txBox="1"/>
                      <wps:spPr>
                        <a:xfrm>
                          <a:off x="0" y="0"/>
                          <a:ext cx="390525" cy="199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0.03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53.7pt;margin-top:13.75pt;height:15.7pt;width:30.75pt;z-index:251904000;mso-width-relative:page;mso-height-relative:page;" filled="f" stroked="f" coordsize="21600,21600" o:gfxdata="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vPuo/XAAAACQEAAA8AAAAAAAAAAQAgAAAAIgAAAGRycy9kb3ducmV2Lnht&#10;bFBLAQIUABQAAAAIAIdO4kAtn6QXMwIAAFkEAAAOAAAAAAAAAAEAIAAAACYBAABkcnMvZTJvRG9j&#10;LnhtbFBLBQYAAAAABgAGAFkBAADL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0.03</w:t>
                      </w:r>
                    </w:p>
                  </w:txbxContent>
                </v:textbox>
              </v:shape>
            </w:pict>
          </mc:Fallback>
        </mc:AlternateContent>
      </w:r>
      <w:r>
        <w:rPr>
          <w:sz w:val="21"/>
        </w:rPr>
        <mc:AlternateContent>
          <mc:Choice Requires="wps">
            <w:drawing>
              <wp:anchor distT="0" distB="0" distL="114300" distR="114300" simplePos="0" relativeHeight="251902976" behindDoc="0" locked="0" layoutInCell="1" allowOverlap="1">
                <wp:simplePos x="0" y="0"/>
                <wp:positionH relativeFrom="column">
                  <wp:posOffset>3034030</wp:posOffset>
                </wp:positionH>
                <wp:positionV relativeFrom="paragraph">
                  <wp:posOffset>146050</wp:posOffset>
                </wp:positionV>
                <wp:extent cx="309880" cy="262255"/>
                <wp:effectExtent l="0" t="17780" r="13970" b="5715"/>
                <wp:wrapNone/>
                <wp:docPr id="450" name="曲线连接符 450"/>
                <wp:cNvGraphicFramePr/>
                <a:graphic xmlns:a="http://schemas.openxmlformats.org/drawingml/2006/main">
                  <a:graphicData uri="http://schemas.microsoft.com/office/word/2010/wordprocessingShape">
                    <wps:wsp>
                      <wps:cNvCnPr/>
                      <wps:spPr>
                        <a:xfrm flipV="1">
                          <a:off x="4177030" y="1334770"/>
                          <a:ext cx="309880" cy="262255"/>
                        </a:xfrm>
                        <a:prstGeom prst="curvedConnector3">
                          <a:avLst>
                            <a:gd name="adj1" fmla="val 50205"/>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238.9pt;margin-top:11.5pt;height:20.65pt;width:24.4pt;z-index:251902976;mso-width-relative:page;mso-height-relative:page;" filled="f" stroked="t" coordsize="21600,21600" o:gfxdata="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d&#10;zrLZ2AAAAAkBAAAPAAAAAAAAAAEAIAAAACIAAABkcnMvZG93bnJldi54bWxQSwECFAAUAAAACACH&#10;TuJAGUl0ISQCAAAMBAAADgAAAAAAAAABACAAAAAnAQAAZHJzL2Uyb0RvYy54bWxQSwUGAAAAAAYA&#10;BgBZAQAAvQUAAAAA&#10;" adj="10844">
                <v:fill on="f" focussize="0,0"/>
                <v:stroke color="#000000 [3213]" joinstyle="round" dashstyle="dash" endarrow="block"/>
                <v:imagedata o:title=""/>
                <o:lock v:ext="edit" aspectratio="f"/>
              </v:shape>
            </w:pict>
          </mc:Fallback>
        </mc:AlternateContent>
      </w:r>
      <w:r>
        <w:rPr>
          <w:sz w:val="21"/>
        </w:rPr>
        <mc:AlternateContent>
          <mc:Choice Requires="wps">
            <w:drawing>
              <wp:anchor distT="0" distB="0" distL="114300" distR="114300" simplePos="0" relativeHeight="251893760" behindDoc="0" locked="0" layoutInCell="1" allowOverlap="1">
                <wp:simplePos x="0" y="0"/>
                <wp:positionH relativeFrom="column">
                  <wp:posOffset>1568450</wp:posOffset>
                </wp:positionH>
                <wp:positionV relativeFrom="paragraph">
                  <wp:posOffset>67310</wp:posOffset>
                </wp:positionV>
                <wp:extent cx="989330" cy="3810"/>
                <wp:effectExtent l="0" t="0" r="0" b="0"/>
                <wp:wrapNone/>
                <wp:docPr id="451" name="直接箭头连接符 451"/>
                <wp:cNvGraphicFramePr/>
                <a:graphic xmlns:a="http://schemas.openxmlformats.org/drawingml/2006/main">
                  <a:graphicData uri="http://schemas.microsoft.com/office/word/2010/wordprocessingShape">
                    <wps:wsp>
                      <wps:cNvCnPr/>
                      <wps:spPr>
                        <a:xfrm>
                          <a:off x="0" y="0"/>
                          <a:ext cx="989330" cy="381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3.5pt;margin-top:5.3pt;height:0.3pt;width:77.9pt;z-index:251893760;mso-width-relative:page;mso-height-relative:page;" filled="f" stroked="t" coordsize="21600,21600" o:gfxdata="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lZA8dcAAAAJAQAADwAAAAAAAAABACAAAAAiAAAAZHJzL2Rvd25yZXYu&#10;eG1sUEsBAhQAFAAAAAgAh07iQJRMu6v8AQAAzAMAAA4AAAAAAAAAAQAgAAAAJgEAAGRycy9lMm9E&#10;b2MueG1sUEsFBgAAAAAGAAYAWQEAAJQFAAAAAA==&#10;">
                <v:fill on="f" focussize="0,0"/>
                <v:stroke color="#000000 [3213]" joinstyle="round"/>
                <v:imagedata o:title=""/>
                <o:lock v:ext="edit" aspectratio="f"/>
              </v:shape>
            </w:pict>
          </mc:Fallback>
        </mc:AlternateContent>
      </w:r>
      <w:r>
        <w:rPr>
          <w:sz w:val="21"/>
        </w:rPr>
        <mc:AlternateContent>
          <mc:Choice Requires="wps">
            <w:drawing>
              <wp:anchor distT="0" distB="0" distL="114300" distR="114300" simplePos="0" relativeHeight="251894784" behindDoc="0" locked="0" layoutInCell="1" allowOverlap="1">
                <wp:simplePos x="0" y="0"/>
                <wp:positionH relativeFrom="column">
                  <wp:posOffset>2553335</wp:posOffset>
                </wp:positionH>
                <wp:positionV relativeFrom="paragraph">
                  <wp:posOffset>67310</wp:posOffset>
                </wp:positionV>
                <wp:extent cx="4445" cy="337185"/>
                <wp:effectExtent l="34925" t="0" r="36830" b="5715"/>
                <wp:wrapNone/>
                <wp:docPr id="452" name="直接箭头连接符 452"/>
                <wp:cNvGraphicFramePr/>
                <a:graphic xmlns:a="http://schemas.openxmlformats.org/drawingml/2006/main">
                  <a:graphicData uri="http://schemas.microsoft.com/office/word/2010/wordprocessingShape">
                    <wps:wsp>
                      <wps:cNvCnPr/>
                      <wps:spPr>
                        <a:xfrm>
                          <a:off x="0" y="0"/>
                          <a:ext cx="4445" cy="3371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05pt;margin-top:5.3pt;height:26.55pt;width:0.35pt;z-index:251894784;mso-width-relative:page;mso-height-relative:page;" filled="f" stroked="t" coordsize="21600,21600" o:gfxdata="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G6vUdgAAAAJAQAADwAAAAAAAAABACAAAAAiAAAAZHJzL2Rvd25y&#10;ZXYueG1sUEsBAhQAFAAAAAgAh07iQEin7Sv+AQAA0AMAAA4AAAAAAAAAAQAgAAAAJwEAAGRycy9l&#10;Mm9Eb2MueG1sUEsFBgAAAAAGAAYAWQEAAJcFAAAAAA==&#10;">
                <v:fill on="f" focussize="0,0"/>
                <v:stroke color="#000000 [3213]" joinstyle="round"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54176" behindDoc="0" locked="0" layoutInCell="1" allowOverlap="1">
                <wp:simplePos x="0" y="0"/>
                <wp:positionH relativeFrom="column">
                  <wp:posOffset>3489960</wp:posOffset>
                </wp:positionH>
                <wp:positionV relativeFrom="paragraph">
                  <wp:posOffset>45720</wp:posOffset>
                </wp:positionV>
                <wp:extent cx="390525" cy="199390"/>
                <wp:effectExtent l="0" t="0" r="0" b="0"/>
                <wp:wrapNone/>
                <wp:docPr id="453" name="文本框 453"/>
                <wp:cNvGraphicFramePr/>
                <a:graphic xmlns:a="http://schemas.openxmlformats.org/drawingml/2006/main">
                  <a:graphicData uri="http://schemas.microsoft.com/office/word/2010/wordprocessingShape">
                    <wps:wsp>
                      <wps:cNvSpPr txBox="1"/>
                      <wps:spPr>
                        <a:xfrm>
                          <a:off x="0" y="0"/>
                          <a:ext cx="390525" cy="199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74.8pt;margin-top:3.6pt;height:15.7pt;width:30.75pt;z-index:251954176;mso-width-relative:page;mso-height-relative:page;" filled="f" stroked="f" coordsize="21600,21600" o:gfxdata="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hxYYXXAAAACAEAAA8AAAAAAAAAAQAgAAAAIgAAAGRycy9kb3ducmV2Lnht&#10;bFBLAQIUABQAAAAIAIdO4kBiNuJuMwIAAFkEAAAOAAAAAAAAAAEAIAAAACYBAABkcnMvZTJvRG9j&#10;LnhtbFBLBQYAAAAABgAGAFkBAADL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w:t>
                      </w:r>
                    </w:p>
                  </w:txbxContent>
                </v:textbox>
              </v:shape>
            </w:pict>
          </mc:Fallback>
        </mc:AlternateContent>
      </w:r>
      <w:r>
        <w:rPr>
          <w:sz w:val="21"/>
        </w:rPr>
        <mc:AlternateContent>
          <mc:Choice Requires="wps">
            <w:drawing>
              <wp:anchor distT="0" distB="0" distL="114300" distR="114300" simplePos="0" relativeHeight="251953152" behindDoc="0" locked="0" layoutInCell="1" allowOverlap="1">
                <wp:simplePos x="0" y="0"/>
                <wp:positionH relativeFrom="column">
                  <wp:posOffset>1595755</wp:posOffset>
                </wp:positionH>
                <wp:positionV relativeFrom="paragraph">
                  <wp:posOffset>86995</wp:posOffset>
                </wp:positionV>
                <wp:extent cx="572770" cy="176530"/>
                <wp:effectExtent l="0" t="0" r="0" b="0"/>
                <wp:wrapNone/>
                <wp:docPr id="454" name="文本框 454"/>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25.65pt;margin-top:6.85pt;height:13.9pt;width:45.1pt;z-index:251953152;mso-width-relative:page;mso-height-relative:page;" filled="f" stroked="f" coordsize="21600,21600" o:gfxdata="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eJZA3XAAAACQEAAA8AAAAAAAAAAQAgAAAAIgAAAGRycy9kb3ducmV2Lnht&#10;bFBLAQIUABQAAAAIAIdO4kD0txfkMwIAAFkEAAAOAAAAAAAAAAEAIAAAACYBAABkcnMvZTJvRG9j&#10;LnhtbFBLBQYAAAAABgAGAFkBAADL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0.9</w:t>
                      </w:r>
                    </w:p>
                  </w:txbxContent>
                </v:textbox>
              </v:shape>
            </w:pict>
          </mc:Fallback>
        </mc:AlternateContent>
      </w:r>
      <w:r>
        <w:rPr>
          <w:sz w:val="21"/>
        </w:rPr>
        <mc:AlternateContent>
          <mc:Choice Requires="wps">
            <w:drawing>
              <wp:anchor distT="0" distB="0" distL="114300" distR="114300" simplePos="0" relativeHeight="251906048" behindDoc="0" locked="0" layoutInCell="1" allowOverlap="1">
                <wp:simplePos x="0" y="0"/>
                <wp:positionH relativeFrom="column">
                  <wp:posOffset>3955415</wp:posOffset>
                </wp:positionH>
                <wp:positionV relativeFrom="paragraph">
                  <wp:posOffset>217170</wp:posOffset>
                </wp:positionV>
                <wp:extent cx="29210" cy="4665345"/>
                <wp:effectExtent l="4445" t="0" r="23495" b="1905"/>
                <wp:wrapNone/>
                <wp:docPr id="455" name="直接箭头连接符 455"/>
                <wp:cNvGraphicFramePr/>
                <a:graphic xmlns:a="http://schemas.openxmlformats.org/drawingml/2006/main">
                  <a:graphicData uri="http://schemas.microsoft.com/office/word/2010/wordprocessingShape">
                    <wps:wsp>
                      <wps:cNvCnPr/>
                      <wps:spPr>
                        <a:xfrm>
                          <a:off x="0" y="0"/>
                          <a:ext cx="29210" cy="466534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1.45pt;margin-top:17.1pt;height:367.35pt;width:2.3pt;z-index:251906048;mso-width-relative:page;mso-height-relative:page;" filled="f" stroked="t" coordsize="21600,21600" o:gfxdata="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kFkbLZAAAACgEAAA8AAAAAAAAAAQAgAAAAIgAAAGRycy9kb3du&#10;cmV2LnhtbFBLAQIUABQAAAAIAIdO4kBEkKLL/gEAAM4DAAAOAAAAAAAAAAEAIAAAACgBAABkcnMv&#10;ZTJvRG9jLnhtbFBLBQYAAAAABgAGAFkBAACYBQAAAAA=&#10;">
                <v:fill on="f" focussize="0,0"/>
                <v:stroke color="#000000 [3213]" joinstyle="round"/>
                <v:imagedata o:title=""/>
                <o:lock v:ext="edit" aspectratio="f"/>
              </v:shape>
            </w:pict>
          </mc:Fallback>
        </mc:AlternateContent>
      </w:r>
      <w:r>
        <w:rPr>
          <w:sz w:val="21"/>
        </w:rPr>
        <mc:AlternateContent>
          <mc:Choice Requires="wps">
            <w:drawing>
              <wp:anchor distT="0" distB="0" distL="114300" distR="114300" simplePos="0" relativeHeight="251901952" behindDoc="0" locked="0" layoutInCell="1" allowOverlap="1">
                <wp:simplePos x="0" y="0"/>
                <wp:positionH relativeFrom="column">
                  <wp:posOffset>3251835</wp:posOffset>
                </wp:positionH>
                <wp:positionV relativeFrom="paragraph">
                  <wp:posOffset>249555</wp:posOffset>
                </wp:positionV>
                <wp:extent cx="727075" cy="3175"/>
                <wp:effectExtent l="0" t="35560" r="15875" b="37465"/>
                <wp:wrapNone/>
                <wp:docPr id="456" name="直接箭头连接符 456"/>
                <wp:cNvGraphicFramePr/>
                <a:graphic xmlns:a="http://schemas.openxmlformats.org/drawingml/2006/main">
                  <a:graphicData uri="http://schemas.microsoft.com/office/word/2010/wordprocessingShape">
                    <wps:wsp>
                      <wps:cNvCnPr/>
                      <wps:spPr>
                        <a:xfrm>
                          <a:off x="0" y="0"/>
                          <a:ext cx="727075"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6.05pt;margin-top:19.65pt;height:0.25pt;width:57.25pt;z-index:251901952;mso-width-relative:page;mso-height-relative:page;" filled="f" stroked="t" coordsize="21600,21600" o:gfxdata="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I9iKdkAAAAJAQAADwAAAAAAAAABACAAAAAiAAAAZHJzL2Rvd25y&#10;ZXYueG1sUEsBAhQAFAAAAAgAh07iQI3H7x39AQAA0AMAAA4AAAAAAAAAAQAgAAAAKAEAAGRycy9l&#10;Mm9Eb2MueG1sUEsFBgAAAAAGAAYAWQEAAJcFA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900928" behindDoc="0" locked="0" layoutInCell="1" allowOverlap="1">
                <wp:simplePos x="0" y="0"/>
                <wp:positionH relativeFrom="column">
                  <wp:posOffset>-26035</wp:posOffset>
                </wp:positionH>
                <wp:positionV relativeFrom="paragraph">
                  <wp:posOffset>88900</wp:posOffset>
                </wp:positionV>
                <wp:extent cx="572770" cy="176530"/>
                <wp:effectExtent l="0" t="0" r="0" b="0"/>
                <wp:wrapNone/>
                <wp:docPr id="457" name="文本框 457"/>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pt;margin-top:7pt;height:13.9pt;width:45.1pt;z-index:251900928;mso-width-relative:page;mso-height-relative:page;" filled="f" stroked="f" coordsize="21600,21600" o:gfxdata="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8wKrL1QAAAAcBAAAPAAAAAAAAAAEAIAAAACIAAABkcnMvZG93bnJldi54bWxQ&#10;SwECFAAUAAAACACHTuJAxldjAzMCAABZBAAADgAAAAAAAAABACAAAAAkAQAAZHJzL2Uyb0RvYy54&#10;bWxQSwUGAAAAAAYABgBZAQAAyQ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1.8</w:t>
                      </w:r>
                    </w:p>
                  </w:txbxContent>
                </v:textbox>
              </v:shape>
            </w:pict>
          </mc:Fallback>
        </mc:AlternateContent>
      </w:r>
      <w:r>
        <w:rPr>
          <w:sz w:val="21"/>
        </w:rPr>
        <mc:AlternateContent>
          <mc:Choice Requires="wps">
            <w:drawing>
              <wp:anchor distT="0" distB="0" distL="114300" distR="114300" simplePos="0" relativeHeight="251895808" behindDoc="0" locked="0" layoutInCell="1" allowOverlap="1">
                <wp:simplePos x="0" y="0"/>
                <wp:positionH relativeFrom="column">
                  <wp:posOffset>2218690</wp:posOffset>
                </wp:positionH>
                <wp:positionV relativeFrom="paragraph">
                  <wp:posOffset>127000</wp:posOffset>
                </wp:positionV>
                <wp:extent cx="1032510" cy="271145"/>
                <wp:effectExtent l="4445" t="4445" r="10795" b="10160"/>
                <wp:wrapNone/>
                <wp:docPr id="458" name="文本框 458"/>
                <wp:cNvGraphicFramePr/>
                <a:graphic xmlns:a="http://schemas.openxmlformats.org/drawingml/2006/main">
                  <a:graphicData uri="http://schemas.microsoft.com/office/word/2010/wordprocessingShape">
                    <wps:wsp>
                      <wps:cNvSpPr txBox="1"/>
                      <wps:spPr>
                        <a:xfrm>
                          <a:off x="0" y="0"/>
                          <a:ext cx="103251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合成产品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7pt;margin-top:10pt;height:21.35pt;width:81.3pt;z-index:251895808;mso-width-relative:page;mso-height-relative:page;" fillcolor="#FFFFFF [3201]" filled="t" stroked="t" coordsize="21600,21600" o:gfxdata="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jwvStYA&#10;AAAJAQAADwAAAAAAAAABACAAAAAiAAAAZHJzL2Rvd25yZXYueG1sUEsBAhQAFAAAAAgAh07iQIIr&#10;hF1aAgAAuwQAAA4AAAAAAAAAAQAgAAAAJQEAAGRycy9lMm9Eb2MueG1sUEsFBgAAAAAGAAYAWQEA&#10;APEF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合成产品</w:t>
                      </w:r>
                    </w:p>
                  </w:txbxContent>
                </v:textbox>
              </v:shape>
            </w:pict>
          </mc:Fallback>
        </mc:AlternateContent>
      </w:r>
      <w:r>
        <w:rPr>
          <w:sz w:val="21"/>
        </w:rPr>
        <mc:AlternateContent>
          <mc:Choice Requires="wps">
            <w:drawing>
              <wp:anchor distT="0" distB="0" distL="114300" distR="114300" simplePos="0" relativeHeight="251891712" behindDoc="0" locked="0" layoutInCell="1" allowOverlap="1">
                <wp:simplePos x="0" y="0"/>
                <wp:positionH relativeFrom="column">
                  <wp:posOffset>534670</wp:posOffset>
                </wp:positionH>
                <wp:positionV relativeFrom="paragraph">
                  <wp:posOffset>140970</wp:posOffset>
                </wp:positionV>
                <wp:extent cx="1032510" cy="271145"/>
                <wp:effectExtent l="4445" t="4445" r="10795" b="10160"/>
                <wp:wrapNone/>
                <wp:docPr id="459" name="文本框 459"/>
                <wp:cNvGraphicFramePr/>
                <a:graphic xmlns:a="http://schemas.openxmlformats.org/drawingml/2006/main">
                  <a:graphicData uri="http://schemas.microsoft.com/office/word/2010/wordprocessingShape">
                    <wps:wsp>
                      <wps:cNvSpPr txBox="1"/>
                      <wps:spPr>
                        <a:xfrm>
                          <a:off x="1692910" y="1541145"/>
                          <a:ext cx="103251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离子交换树脂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pt;margin-top:11.1pt;height:21.35pt;width:81.3pt;z-index:251891712;mso-width-relative:page;mso-height-relative:page;" fillcolor="#FFFFFF [3201]" filled="t" stroked="t" coordsize="21600,21600" o:gfxdata="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qPN3x1QAAAAgBAAAPAAAAAAAAAAEAIAAAACIAAABkcnMvZG93bnJldi54bWxQSwECFAAUAAAA&#10;CACHTuJA41QR8GMCAADHBAAADgAAAAAAAAABACAAAAAkAQAAZHJzL2Uyb0RvYy54bWxQSwUGAAAA&#10;AAYABgBZAQAA+QUAA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离子交换树脂</w:t>
                      </w:r>
                    </w:p>
                  </w:txbxContent>
                </v:textbox>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05024" behindDoc="0" locked="0" layoutInCell="1" allowOverlap="1">
                <wp:simplePos x="0" y="0"/>
                <wp:positionH relativeFrom="column">
                  <wp:posOffset>1043305</wp:posOffset>
                </wp:positionH>
                <wp:positionV relativeFrom="paragraph">
                  <wp:posOffset>137795</wp:posOffset>
                </wp:positionV>
                <wp:extent cx="4445" cy="359410"/>
                <wp:effectExtent l="4445" t="0" r="10160" b="2540"/>
                <wp:wrapNone/>
                <wp:docPr id="461" name="直接箭头连接符 461"/>
                <wp:cNvGraphicFramePr/>
                <a:graphic xmlns:a="http://schemas.openxmlformats.org/drawingml/2006/main">
                  <a:graphicData uri="http://schemas.microsoft.com/office/word/2010/wordprocessingShape">
                    <wps:wsp>
                      <wps:cNvCnPr/>
                      <wps:spPr>
                        <a:xfrm>
                          <a:off x="0" y="0"/>
                          <a:ext cx="4445" cy="35941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2.15pt;margin-top:10.85pt;height:28.3pt;width:0.35pt;z-index:251905024;mso-width-relative:page;mso-height-relative:page;" filled="f" stroked="t" coordsize="21600,21600" o:gfxdata="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d76e/YAAAACQEAAA8AAAAAAAAAAQAgAAAAIgAAAGRycy9kb3ducmV2&#10;LnhtbFBLAQIUABQAAAAIAIdO4kB28U13/AEAAMwDAAAOAAAAAAAAAAEAIAAAACcBAABkcnMvZTJv&#10;RG9jLnhtbFBLBQYAAAAABgAGAFkBAACVBQAAAAA=&#10;">
                <v:fill on="f" focussize="0,0"/>
                <v:stroke color="#000000 [3213]" joinstyle="round"/>
                <v:imagedata o:title=""/>
                <o:lock v:ext="edit" aspectratio="f"/>
              </v:shape>
            </w:pict>
          </mc:Fallback>
        </mc:AlternateContent>
      </w:r>
      <w:r>
        <w:rPr>
          <w:sz w:val="21"/>
        </w:rPr>
        <mc:AlternateContent>
          <mc:Choice Requires="wps">
            <w:drawing>
              <wp:anchor distT="0" distB="0" distL="114300" distR="114300" simplePos="0" relativeHeight="251892736" behindDoc="0" locked="0" layoutInCell="1" allowOverlap="1">
                <wp:simplePos x="0" y="0"/>
                <wp:positionH relativeFrom="column">
                  <wp:posOffset>1575435</wp:posOffset>
                </wp:positionH>
                <wp:positionV relativeFrom="paragraph">
                  <wp:posOffset>5080</wp:posOffset>
                </wp:positionV>
                <wp:extent cx="650875" cy="0"/>
                <wp:effectExtent l="0" t="38100" r="15875" b="38100"/>
                <wp:wrapNone/>
                <wp:docPr id="463" name="直接箭头连接符 463"/>
                <wp:cNvGraphicFramePr/>
                <a:graphic xmlns:a="http://schemas.openxmlformats.org/drawingml/2006/main">
                  <a:graphicData uri="http://schemas.microsoft.com/office/word/2010/wordprocessingShape">
                    <wps:wsp>
                      <wps:cNvCnPr/>
                      <wps:spPr>
                        <a:xfrm>
                          <a:off x="0" y="0"/>
                          <a:ext cx="650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4.05pt;margin-top:0.4pt;height:0pt;width:51.25pt;z-index:251892736;mso-width-relative:page;mso-height-relative:page;" filled="f" stroked="t" coordsize="21600,21600" o:gfxdata="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3s5HWAAAABQEAAA8AAAAAAAAAAQAgAAAAIgAAAGRycy9kb3ducmV2Lnht&#10;bFBLAQIUABQAAAAIAIdO4kDdSevL+wEAAM0DAAAOAAAAAAAAAAEAIAAAACUBAABkcnMvZTJvRG9j&#10;LnhtbFBLBQYAAAAABgAGAFkBAACSBQ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889664" behindDoc="0" locked="0" layoutInCell="1" allowOverlap="1">
                <wp:simplePos x="0" y="0"/>
                <wp:positionH relativeFrom="column">
                  <wp:posOffset>-116840</wp:posOffset>
                </wp:positionH>
                <wp:positionV relativeFrom="paragraph">
                  <wp:posOffset>2540</wp:posOffset>
                </wp:positionV>
                <wp:extent cx="650875" cy="0"/>
                <wp:effectExtent l="0" t="38100" r="15875" b="38100"/>
                <wp:wrapNone/>
                <wp:docPr id="464" name="直接箭头连接符 464"/>
                <wp:cNvGraphicFramePr/>
                <a:graphic xmlns:a="http://schemas.openxmlformats.org/drawingml/2006/main">
                  <a:graphicData uri="http://schemas.microsoft.com/office/word/2010/wordprocessingShape">
                    <wps:wsp>
                      <wps:cNvCnPr/>
                      <wps:spPr>
                        <a:xfrm>
                          <a:off x="1026160" y="1739900"/>
                          <a:ext cx="650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2pt;margin-top:0.2pt;height:0pt;width:51.25pt;z-index:251889664;mso-width-relative:page;mso-height-relative:page;" filled="f" stroked="t" coordsize="21600,21600" o:gfxdata="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iA9sjUAAAABAEAAA8AAAAAAAAAAQAgAAAAIgAAAGRy&#10;cy9kb3ducmV2LnhtbFBLAQIUABQAAAAIAIdO4kANHOf0CQIAANkDAAAOAAAAAAAAAAEAIAAAACMB&#10;AABkcnMvZTJvRG9jLnhtbFBLBQYAAAAABgAGAFkBAACeBQAAAAA=&#10;">
                <v:fill on="f" focussize="0,0"/>
                <v:stroke color="#000000 [3213]" joinstyle="round"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52128" behindDoc="0" locked="0" layoutInCell="1" allowOverlap="1">
                <wp:simplePos x="0" y="0"/>
                <wp:positionH relativeFrom="column">
                  <wp:posOffset>2063750</wp:posOffset>
                </wp:positionH>
                <wp:positionV relativeFrom="paragraph">
                  <wp:posOffset>33655</wp:posOffset>
                </wp:positionV>
                <wp:extent cx="572770" cy="176530"/>
                <wp:effectExtent l="0" t="0" r="0" b="0"/>
                <wp:wrapNone/>
                <wp:docPr id="471" name="文本框 471"/>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62.5pt;margin-top:2.65pt;height:13.9pt;width:45.1pt;z-index:251952128;mso-width-relative:page;mso-height-relative:page;" filled="f" stroked="f" coordsize="21600,21600" o:gfxdata="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lNJWw1wAAAAgBAAAPAAAAAAAAAAEAIAAAACIAAABkcnMvZG93bnJldi54&#10;bWxQSwECFAAUAAAACACHTuJAo1ckmTQCAABZBAAADgAAAAAAAAABACAAAAAmAQAAZHJzL2Uyb0Rv&#10;Yy54bWxQSwUGAAAAAAYABgBZAQAAzA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0.9</w:t>
                      </w:r>
                    </w:p>
                  </w:txbxContent>
                </v:textbox>
              </v:shape>
            </w:pict>
          </mc:Fallback>
        </mc:AlternateContent>
      </w:r>
      <w:r>
        <w:rPr>
          <w:sz w:val="21"/>
        </w:rPr>
        <mc:AlternateContent>
          <mc:Choice Requires="wps">
            <w:drawing>
              <wp:anchor distT="0" distB="0" distL="114300" distR="114300" simplePos="0" relativeHeight="251890688" behindDoc="0" locked="0" layoutInCell="1" allowOverlap="1">
                <wp:simplePos x="0" y="0"/>
                <wp:positionH relativeFrom="column">
                  <wp:posOffset>1042670</wp:posOffset>
                </wp:positionH>
                <wp:positionV relativeFrom="paragraph">
                  <wp:posOffset>212725</wp:posOffset>
                </wp:positionV>
                <wp:extent cx="2943860" cy="9525"/>
                <wp:effectExtent l="0" t="38100" r="8890" b="28575"/>
                <wp:wrapNone/>
                <wp:docPr id="472" name="直接箭头连接符 472"/>
                <wp:cNvGraphicFramePr/>
                <a:graphic xmlns:a="http://schemas.openxmlformats.org/drawingml/2006/main">
                  <a:graphicData uri="http://schemas.microsoft.com/office/word/2010/wordprocessingShape">
                    <wps:wsp>
                      <wps:cNvCnPr/>
                      <wps:spPr>
                        <a:xfrm flipV="1">
                          <a:off x="0" y="0"/>
                          <a:ext cx="294386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2.1pt;margin-top:16.75pt;height:0.75pt;width:231.8pt;z-index:251890688;mso-width-relative:page;mso-height-relative:page;" filled="f" stroked="t" coordsize="21600,21600" o:gfxdata="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rrYdtgAAAAJAQAADwAAAAAAAAABACAAAAAiAAAAZHJz&#10;L2Rvd25yZXYueG1sUEsBAhQAFAAAAAgAh07iQAUIKHIEAgAA2wMAAA4AAAAAAAAAAQAgAAAAJwEA&#10;AGRycy9lMm9Eb2MueG1sUEsFBgAAAAAGAAYAWQEAAJ0FAAAAAA==&#10;">
                <v:fill on="f" focussize="0,0"/>
                <v:stroke color="#000000 [3213]" joinstyle="round"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48032" behindDoc="0" locked="0" layoutInCell="1" allowOverlap="1">
                <wp:simplePos x="0" y="0"/>
                <wp:positionH relativeFrom="column">
                  <wp:posOffset>2192020</wp:posOffset>
                </wp:positionH>
                <wp:positionV relativeFrom="paragraph">
                  <wp:posOffset>55245</wp:posOffset>
                </wp:positionV>
                <wp:extent cx="438150" cy="176530"/>
                <wp:effectExtent l="0" t="0" r="0" b="0"/>
                <wp:wrapNone/>
                <wp:docPr id="473" name="文本框 473"/>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0.05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2.6pt;margin-top:4.35pt;height:13.9pt;width:34.5pt;z-index:251948032;mso-width-relative:page;mso-height-relative:page;" filled="f" stroked="f" coordsize="21600,21600" o:gfxdata="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LAmiNYAAAAIAQAADwAAAAAAAAABACAAAAAiAAAAZHJzL2Rvd25yZXYueG1s&#10;UEsBAhQAFAAAAAgAh07iQLC+yFAzAgAAWQQAAA4AAAAAAAAAAQAgAAAAJQEAAGRycy9lMm9Eb2Mu&#10;eG1sUEsFBgAAAAAGAAYAWQEAAMoFA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0.05</w:t>
                      </w:r>
                    </w:p>
                  </w:txbxContent>
                </v:textbox>
              </v:shape>
            </w:pict>
          </mc:Fallback>
        </mc:AlternateContent>
      </w:r>
      <w:r>
        <w:rPr>
          <w:sz w:val="21"/>
        </w:rPr>
        <mc:AlternateContent>
          <mc:Choice Requires="wps">
            <w:drawing>
              <wp:anchor distT="0" distB="0" distL="114300" distR="114300" simplePos="0" relativeHeight="251911168" behindDoc="0" locked="0" layoutInCell="1" allowOverlap="1">
                <wp:simplePos x="0" y="0"/>
                <wp:positionH relativeFrom="column">
                  <wp:posOffset>2019935</wp:posOffset>
                </wp:positionH>
                <wp:positionV relativeFrom="paragraph">
                  <wp:posOffset>50800</wp:posOffset>
                </wp:positionV>
                <wp:extent cx="309880" cy="262255"/>
                <wp:effectExtent l="0" t="17780" r="13970" b="5715"/>
                <wp:wrapNone/>
                <wp:docPr id="475" name="曲线连接符 475"/>
                <wp:cNvGraphicFramePr/>
                <a:graphic xmlns:a="http://schemas.openxmlformats.org/drawingml/2006/main">
                  <a:graphicData uri="http://schemas.microsoft.com/office/word/2010/wordprocessingShape">
                    <wps:wsp>
                      <wps:cNvCnPr/>
                      <wps:spPr>
                        <a:xfrm flipV="1">
                          <a:off x="0" y="0"/>
                          <a:ext cx="309880" cy="262255"/>
                        </a:xfrm>
                        <a:prstGeom prst="curvedConnector3">
                          <a:avLst>
                            <a:gd name="adj1" fmla="val 50205"/>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59.05pt;margin-top:4pt;height:20.65pt;width:24.4pt;z-index:251911168;mso-width-relative:page;mso-height-relative:page;" filled="f" stroked="t" coordsize="21600,21600" o:gfxdata="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mXbO11wAAAAgBAAAP&#10;AAAAAAAAAAEAIAAAACIAAABkcnMvZG93bnJldi54bWxQSwECFAAUAAAACACHTuJAZlZydxkCAAAA&#10;BAAADgAAAAAAAAABACAAAAAmAQAAZHJzL2Uyb0RvYy54bWxQSwUGAAAAAAYABgBZAQAAsQUAAAAA&#10;" adj="10844">
                <v:fill on="f" focussize="0,0"/>
                <v:stroke color="#000000 [3213]" joinstyle="round" dashstyle="dash" endarrow="block"/>
                <v:imagedata o:title=""/>
                <o:lock v:ext="edit" aspectratio="f"/>
              </v:shape>
            </w:pict>
          </mc:Fallback>
        </mc:AlternateContent>
      </w:r>
      <w:r>
        <w:rPr>
          <w:sz w:val="21"/>
        </w:rPr>
        <mc:AlternateContent>
          <mc:Choice Requires="wps">
            <w:drawing>
              <wp:anchor distT="0" distB="0" distL="114300" distR="114300" simplePos="0" relativeHeight="251933696" behindDoc="0" locked="0" layoutInCell="1" allowOverlap="1">
                <wp:simplePos x="0" y="0"/>
                <wp:positionH relativeFrom="column">
                  <wp:posOffset>334645</wp:posOffset>
                </wp:positionH>
                <wp:positionV relativeFrom="paragraph">
                  <wp:posOffset>269875</wp:posOffset>
                </wp:positionV>
                <wp:extent cx="572770" cy="176530"/>
                <wp:effectExtent l="0" t="0" r="0" b="0"/>
                <wp:wrapNone/>
                <wp:docPr id="476" name="文本框 476"/>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6.35pt;margin-top:21.25pt;height:13.9pt;width:45.1pt;z-index:251933696;mso-width-relative:page;mso-height-relative:page;" filled="f" stroked="f" coordsize="21600,21600" o:gfxdata="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Mc5A2AAAAAgBAAAPAAAAAAAAAAEAIAAAACIAAABkcnMvZG93bnJldi54&#10;bWxQSwECFAAUAAAACACHTuJAaM6Q0TMCAABZBAAADgAAAAAAAAABACAAAAAnAQAAZHJzL2Uyb0Rv&#10;Yy54bWxQSwUGAAAAAAYABgBZAQAAzA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0.2</w:t>
                      </w:r>
                    </w:p>
                  </w:txbxContent>
                </v:textbox>
              </v:shape>
            </w:pict>
          </mc:Fallback>
        </mc:AlternateContent>
      </w:r>
      <w:r>
        <w:rPr>
          <w:sz w:val="21"/>
        </w:rPr>
        <mc:AlternateContent>
          <mc:Choice Requires="wps">
            <w:drawing>
              <wp:anchor distT="0" distB="0" distL="114300" distR="114300" simplePos="0" relativeHeight="251945984" behindDoc="0" locked="0" layoutInCell="1" allowOverlap="1">
                <wp:simplePos x="0" y="0"/>
                <wp:positionH relativeFrom="column">
                  <wp:posOffset>2907030</wp:posOffset>
                </wp:positionH>
                <wp:positionV relativeFrom="paragraph">
                  <wp:posOffset>237490</wp:posOffset>
                </wp:positionV>
                <wp:extent cx="438150" cy="176530"/>
                <wp:effectExtent l="0" t="0" r="0" b="0"/>
                <wp:wrapNone/>
                <wp:docPr id="474" name="文本框 474"/>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0.15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8.9pt;margin-top:18.7pt;height:13.9pt;width:34.5pt;z-index:251945984;mso-width-relative:page;mso-height-relative:page;" filled="f" stroked="f" coordsize="21600,21600" o:gfxdata="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rp80dgAAAAJAQAADwAAAAAAAAABACAAAAAiAAAAZHJzL2Rvd25yZXYu&#10;eG1sUEsBAhQAFAAAAAgAh07iQHsnfBg0AgAAWQQAAA4AAAAAAAAAAQAgAAAAJwEAAGRycy9lMm9E&#10;b2MueG1sUEsFBgAAAAAGAAYAWQEAAM0FA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0.15</w:t>
                      </w:r>
                    </w:p>
                  </w:txbxContent>
                </v:textbox>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09120" behindDoc="0" locked="0" layoutInCell="1" allowOverlap="1">
                <wp:simplePos x="0" y="0"/>
                <wp:positionH relativeFrom="column">
                  <wp:posOffset>1355725</wp:posOffset>
                </wp:positionH>
                <wp:positionV relativeFrom="paragraph">
                  <wp:posOffset>39370</wp:posOffset>
                </wp:positionV>
                <wp:extent cx="1032510" cy="271145"/>
                <wp:effectExtent l="4445" t="4445" r="10795" b="10160"/>
                <wp:wrapNone/>
                <wp:docPr id="478" name="文本框 478"/>
                <wp:cNvGraphicFramePr/>
                <a:graphic xmlns:a="http://schemas.openxmlformats.org/drawingml/2006/main">
                  <a:graphicData uri="http://schemas.microsoft.com/office/word/2010/wordprocessingShape">
                    <wps:wsp>
                      <wps:cNvSpPr txBox="1"/>
                      <wps:spPr>
                        <a:xfrm>
                          <a:off x="0" y="0"/>
                          <a:ext cx="103251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真空系统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75pt;margin-top:3.1pt;height:21.35pt;width:81.3pt;z-index:251909120;mso-width-relative:page;mso-height-relative:page;" fillcolor="#FFFFFF [3201]" filled="t" stroked="t" coordsize="21600,21600" o:gfxdata="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1UPjnNYA&#10;AAAIAQAADwAAAAAAAAABACAAAAAiAAAAZHJzL2Rvd25yZXYueG1sUEsBAhQAFAAAAAgAh07iQIU1&#10;G7NaAgAAuwQAAA4AAAAAAAAAAQAgAAAAJQEAAGRycy9lMm9Eb2MueG1sUEsFBgAAAAAGAAYAWQEA&#10;APEF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真空系统</w:t>
                      </w:r>
                    </w:p>
                  </w:txbxContent>
                </v:textbox>
              </v:shape>
            </w:pict>
          </mc:Fallback>
        </mc:AlternateContent>
      </w:r>
      <w:r>
        <w:rPr>
          <w:sz w:val="21"/>
        </w:rPr>
        <mc:AlternateContent>
          <mc:Choice Requires="wps">
            <w:drawing>
              <wp:anchor distT="0" distB="0" distL="114300" distR="114300" simplePos="0" relativeHeight="251907072" behindDoc="0" locked="0" layoutInCell="1" allowOverlap="1">
                <wp:simplePos x="0" y="0"/>
                <wp:positionH relativeFrom="column">
                  <wp:posOffset>-109220</wp:posOffset>
                </wp:positionH>
                <wp:positionV relativeFrom="paragraph">
                  <wp:posOffset>175260</wp:posOffset>
                </wp:positionV>
                <wp:extent cx="1464945" cy="4445"/>
                <wp:effectExtent l="0" t="38100" r="1905" b="33655"/>
                <wp:wrapNone/>
                <wp:docPr id="479" name="直接箭头连接符 479"/>
                <wp:cNvGraphicFramePr/>
                <a:graphic xmlns:a="http://schemas.openxmlformats.org/drawingml/2006/main">
                  <a:graphicData uri="http://schemas.microsoft.com/office/word/2010/wordprocessingShape">
                    <wps:wsp>
                      <wps:cNvCnPr>
                        <a:endCxn id="478" idx="1"/>
                      </wps:cNvCnPr>
                      <wps:spPr>
                        <a:xfrm flipV="1">
                          <a:off x="0" y="0"/>
                          <a:ext cx="1464945"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6pt;margin-top:13.8pt;height:0.35pt;width:115.35pt;z-index:251907072;mso-width-relative:page;mso-height-relative:page;" filled="f" stroked="t" coordsize="21600,21600" o:gfxdata="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Ws3Hd2QAAAAkBAAAP&#10;AAAAAAAAAAEAIAAAACIAAABkcnMvZG93bnJldi54bWxQSwECFAAUAAAACACHTuJAYhb/wxcCAAAE&#10;BAAADgAAAAAAAAABACAAAAAoAQAAZHJzL2Uyb0RvYy54bWxQSwUGAAAAAAYABgBZAQAAsQU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910144" behindDoc="0" locked="0" layoutInCell="1" allowOverlap="1">
                <wp:simplePos x="0" y="0"/>
                <wp:positionH relativeFrom="column">
                  <wp:posOffset>2408555</wp:posOffset>
                </wp:positionH>
                <wp:positionV relativeFrom="paragraph">
                  <wp:posOffset>171450</wp:posOffset>
                </wp:positionV>
                <wp:extent cx="1562100" cy="9525"/>
                <wp:effectExtent l="0" t="37465" r="0" b="29210"/>
                <wp:wrapNone/>
                <wp:docPr id="477" name="直接箭头连接符 477"/>
                <wp:cNvGraphicFramePr/>
                <a:graphic xmlns:a="http://schemas.openxmlformats.org/drawingml/2006/main">
                  <a:graphicData uri="http://schemas.microsoft.com/office/word/2010/wordprocessingShape">
                    <wps:wsp>
                      <wps:cNvCnPr/>
                      <wps:spPr>
                        <a:xfrm flipV="1">
                          <a:off x="0" y="0"/>
                          <a:ext cx="15621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9.65pt;margin-top:13.5pt;height:0.75pt;width:123pt;z-index:251910144;mso-width-relative:page;mso-height-relative:page;" filled="f" stroked="t" coordsize="21600,21600" o:gfxdata="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8/eG2AAAAAkBAAAPAAAAAAAAAAEAIAAAACIAAABkcnMv&#10;ZG93bnJldi54bWxQSwECFAAUAAAACACHTuJA8pXHIQMCAADbAwAADgAAAAAAAAABACAAAAAnAQAA&#10;ZHJzL2Uyb0RvYy54bWxQSwUGAAAAAAYABgBZAQAAnAUAAAAA&#10;">
                <v:fill on="f" focussize="0,0"/>
                <v:stroke color="#000000 [3213]" joinstyle="round"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47008" behindDoc="0" locked="0" layoutInCell="1" allowOverlap="1">
                <wp:simplePos x="0" y="0"/>
                <wp:positionH relativeFrom="column">
                  <wp:posOffset>2033270</wp:posOffset>
                </wp:positionH>
                <wp:positionV relativeFrom="paragraph">
                  <wp:posOffset>197485</wp:posOffset>
                </wp:positionV>
                <wp:extent cx="438150" cy="176530"/>
                <wp:effectExtent l="0" t="0" r="0" b="0"/>
                <wp:wrapNone/>
                <wp:docPr id="480" name="文本框 480"/>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0.32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60.1pt;margin-top:15.55pt;height:13.9pt;width:34.5pt;z-index:251947008;mso-width-relative:page;mso-height-relative:page;" filled="f" stroked="f" coordsize="21600,21600" o:gfxdata="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gP4O9YAAAAJAQAADwAAAAAAAAABACAAAAAiAAAAZHJzL2Rvd25yZXYueG1s&#10;UEsBAhQAFAAAAAgAh07iQODirukzAgAAWQQAAA4AAAAAAAAAAQAgAAAAJQEAAGRycy9lMm9Eb2Mu&#10;eG1sUEsFBgAAAAAGAAYAWQEAAMoFA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0.32</w:t>
                      </w:r>
                    </w:p>
                  </w:txbxContent>
                </v:textbox>
              </v:shape>
            </w:pict>
          </mc:Fallback>
        </mc:AlternateContent>
      </w:r>
      <w:r>
        <w:rPr>
          <w:sz w:val="21"/>
        </w:rPr>
        <mc:AlternateContent>
          <mc:Choice Requires="wps">
            <w:drawing>
              <wp:anchor distT="0" distB="0" distL="114300" distR="114300" simplePos="0" relativeHeight="251916288" behindDoc="0" locked="0" layoutInCell="1" allowOverlap="1">
                <wp:simplePos x="0" y="0"/>
                <wp:positionH relativeFrom="column">
                  <wp:posOffset>1830705</wp:posOffset>
                </wp:positionH>
                <wp:positionV relativeFrom="paragraph">
                  <wp:posOffset>170180</wp:posOffset>
                </wp:positionV>
                <wp:extent cx="309880" cy="262255"/>
                <wp:effectExtent l="0" t="17780" r="13970" b="5715"/>
                <wp:wrapNone/>
                <wp:docPr id="481" name="曲线连接符 481"/>
                <wp:cNvGraphicFramePr/>
                <a:graphic xmlns:a="http://schemas.openxmlformats.org/drawingml/2006/main">
                  <a:graphicData uri="http://schemas.microsoft.com/office/word/2010/wordprocessingShape">
                    <wps:wsp>
                      <wps:cNvCnPr/>
                      <wps:spPr>
                        <a:xfrm flipV="1">
                          <a:off x="0" y="0"/>
                          <a:ext cx="309880" cy="262255"/>
                        </a:xfrm>
                        <a:prstGeom prst="curvedConnector3">
                          <a:avLst>
                            <a:gd name="adj1" fmla="val 50205"/>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44.15pt;margin-top:13.4pt;height:20.65pt;width:24.4pt;z-index:251916288;mso-width-relative:page;mso-height-relative:page;" filled="f" stroked="t" coordsize="21600,21600" o:gfxdata="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NDXyt1wAAAAkBAAAP&#10;AAAAAAAAAAEAIAAAACIAAABkcnMvZG93bnJldi54bWxQSwECFAAUAAAACACHTuJA4smkvxkCAAAA&#10;BAAADgAAAAAAAAABACAAAAAmAQAAZHJzL2Uyb0RvYy54bWxQSwUGAAAAAAYABgBZAQAAsQUAAAAA&#10;" adj="10844">
                <v:fill on="f" focussize="0,0"/>
                <v:stroke color="#000000 [3213]" joinstyle="round" dashstyle="dash"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44960" behindDoc="0" locked="0" layoutInCell="1" allowOverlap="1">
                <wp:simplePos x="0" y="0"/>
                <wp:positionH relativeFrom="column">
                  <wp:posOffset>2890520</wp:posOffset>
                </wp:positionH>
                <wp:positionV relativeFrom="paragraph">
                  <wp:posOffset>89535</wp:posOffset>
                </wp:positionV>
                <wp:extent cx="438150" cy="176530"/>
                <wp:effectExtent l="0" t="0" r="0" b="0"/>
                <wp:wrapNone/>
                <wp:docPr id="482" name="文本框 482"/>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2.88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7.6pt;margin-top:7.05pt;height:13.9pt;width:34.5pt;z-index:251944960;mso-width-relative:page;mso-height-relative:page;" filled="f" stroked="f" coordsize="21600,21600" o:gfxdata="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7fE+41wAAAAkBAAAPAAAAAAAAAAEAIAAAACIAAABkcnMvZG93bnJldi54&#10;bWxQSwECFAAUAAAACACHTuJAPF32UzQCAABZBAAADgAAAAAAAAABACAAAAAmAQAAZHJzL2Uyb0Rv&#10;Yy54bWxQSwUGAAAAAAYABgBZAQAAzA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2.88</w:t>
                      </w:r>
                    </w:p>
                  </w:txbxContent>
                </v:textbox>
              </v:shape>
            </w:pict>
          </mc:Fallback>
        </mc:AlternateContent>
      </w:r>
      <w:r>
        <w:rPr>
          <w:sz w:val="21"/>
        </w:rPr>
        <mc:AlternateContent>
          <mc:Choice Requires="wps">
            <w:drawing>
              <wp:anchor distT="0" distB="0" distL="114300" distR="114300" simplePos="0" relativeHeight="251933696" behindDoc="0" locked="0" layoutInCell="1" allowOverlap="1">
                <wp:simplePos x="0" y="0"/>
                <wp:positionH relativeFrom="column">
                  <wp:posOffset>366395</wp:posOffset>
                </wp:positionH>
                <wp:positionV relativeFrom="paragraph">
                  <wp:posOffset>81915</wp:posOffset>
                </wp:positionV>
                <wp:extent cx="572770" cy="176530"/>
                <wp:effectExtent l="0" t="0" r="0" b="0"/>
                <wp:wrapNone/>
                <wp:docPr id="483" name="文本框 483"/>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3.2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8.85pt;margin-top:6.45pt;height:13.9pt;width:45.1pt;z-index:251933696;mso-width-relative:page;mso-height-relative:page;" filled="f" stroked="f" coordsize="21600,21600" o:gfxdata="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p3U8L1wAAAAgBAAAPAAAAAAAAAAEAIAAAACIAAABkcnMvZG93bnJldi54&#10;bWxQSwECFAAUAAAACACHTuJAHVRufTQCAABZBAAADgAAAAAAAAABACAAAAAmAQAAZHJzL2Uyb0Rv&#10;Yy54bWxQSwUGAAAAAAYABgBZAQAAzA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3.2</w:t>
                      </w:r>
                    </w:p>
                  </w:txbxContent>
                </v:textbox>
              </v:shape>
            </w:pict>
          </mc:Fallback>
        </mc:AlternateContent>
      </w:r>
      <w:r>
        <w:rPr>
          <w:sz w:val="21"/>
        </w:rPr>
        <mc:AlternateContent>
          <mc:Choice Requires="wps">
            <w:drawing>
              <wp:anchor distT="0" distB="0" distL="114300" distR="114300" simplePos="0" relativeHeight="251915264" behindDoc="0" locked="0" layoutInCell="1" allowOverlap="1">
                <wp:simplePos x="0" y="0"/>
                <wp:positionH relativeFrom="column">
                  <wp:posOffset>1341120</wp:posOffset>
                </wp:positionH>
                <wp:positionV relativeFrom="paragraph">
                  <wp:posOffset>154940</wp:posOffset>
                </wp:positionV>
                <wp:extent cx="1032510" cy="271145"/>
                <wp:effectExtent l="4445" t="4445" r="10795" b="10160"/>
                <wp:wrapNone/>
                <wp:docPr id="484" name="文本框 484"/>
                <wp:cNvGraphicFramePr/>
                <a:graphic xmlns:a="http://schemas.openxmlformats.org/drawingml/2006/main">
                  <a:graphicData uri="http://schemas.microsoft.com/office/word/2010/wordprocessingShape">
                    <wps:wsp>
                      <wps:cNvSpPr txBox="1"/>
                      <wps:spPr>
                        <a:xfrm>
                          <a:off x="0" y="0"/>
                          <a:ext cx="103251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设备冲洗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6pt;margin-top:12.2pt;height:21.35pt;width:81.3pt;z-index:251915264;mso-width-relative:page;mso-height-relative:page;" fillcolor="#FFFFFF [3201]" filled="t" stroked="t" coordsize="21600,21600" o:gfxdata="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GCfo9YA&#10;AAAJAQAADwAAAAAAAAABACAAAAAiAAAAZHJzL2Rvd25yZXYueG1sUEsBAhQAFAAAAAgAh07iQP6f&#10;QhxaAgAAuwQAAA4AAAAAAAAAAQAgAAAAJQEAAGRycy9lMm9Eb2MueG1sUEsFBgAAAAAGAAYAWQEA&#10;APEF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设备冲洗</w:t>
                      </w:r>
                    </w:p>
                  </w:txbxContent>
                </v:textbox>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51104" behindDoc="0" locked="0" layoutInCell="1" allowOverlap="1">
                <wp:simplePos x="0" y="0"/>
                <wp:positionH relativeFrom="column">
                  <wp:posOffset>4634865</wp:posOffset>
                </wp:positionH>
                <wp:positionV relativeFrom="paragraph">
                  <wp:posOffset>122555</wp:posOffset>
                </wp:positionV>
                <wp:extent cx="1151255" cy="271145"/>
                <wp:effectExtent l="4445" t="4445" r="6350" b="10160"/>
                <wp:wrapNone/>
                <wp:docPr id="486" name="文本框 486"/>
                <wp:cNvGraphicFramePr/>
                <a:graphic xmlns:a="http://schemas.openxmlformats.org/drawingml/2006/main">
                  <a:graphicData uri="http://schemas.microsoft.com/office/word/2010/wordprocessingShape">
                    <wps:wsp>
                      <wps:cNvSpPr txBox="1"/>
                      <wps:spPr>
                        <a:xfrm>
                          <a:off x="0" y="0"/>
                          <a:ext cx="1151255"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废水处理站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4.95pt;margin-top:9.65pt;height:21.35pt;width:90.65pt;z-index:251951104;mso-width-relative:page;mso-height-relative:page;" fillcolor="#FFFFFF [3201]" filled="t" stroked="t" coordsize="21600,21600" o:gfxdata="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y9lc7W&#10;AAAACQEAAA8AAAAAAAAAAQAgAAAAIgAAAGRycy9kb3ducmV2LnhtbFBLAQIUABQAAAAIAIdO4kAP&#10;7EelWwIAALsEAAAOAAAAAAAAAAEAIAAAACUBAABkcnMvZTJvRG9jLnhtbFBLBQYAAAAABgAGAFkB&#10;AADyBQ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废水处理站</w:t>
                      </w:r>
                    </w:p>
                  </w:txbxContent>
                </v:textbox>
              </v:shape>
            </w:pict>
          </mc:Fallback>
        </mc:AlternateContent>
      </w:r>
      <w:r>
        <w:rPr>
          <w:sz w:val="21"/>
        </w:rPr>
        <mc:AlternateContent>
          <mc:Choice Requires="wps">
            <w:drawing>
              <wp:anchor distT="0" distB="0" distL="114300" distR="114300" simplePos="0" relativeHeight="251955200" behindDoc="0" locked="0" layoutInCell="1" allowOverlap="1">
                <wp:simplePos x="0" y="0"/>
                <wp:positionH relativeFrom="column">
                  <wp:posOffset>4079240</wp:posOffset>
                </wp:positionH>
                <wp:positionV relativeFrom="paragraph">
                  <wp:posOffset>71755</wp:posOffset>
                </wp:positionV>
                <wp:extent cx="438150" cy="176530"/>
                <wp:effectExtent l="0" t="0" r="0" b="0"/>
                <wp:wrapNone/>
                <wp:docPr id="485" name="文本框 485"/>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8.33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21.2pt;margin-top:5.65pt;height:13.9pt;width:34.5pt;z-index:251955200;mso-width-relative:page;mso-height-relative:page;" filled="f" stroked="f" coordsize="21600,21600" o:gfxdata="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79ix1wAAAAkBAAAPAAAAAAAAAAEAIAAAACIAAABkcnMvZG93bnJldi54&#10;bWxQSwECFAAUAAAACACHTuJA98RCGzQCAABZBAAADgAAAAAAAAABACAAAAAmAQAAZHJzL2Uyb0Rv&#10;Yy54bWxQSwUGAAAAAAYABgBZAQAAzA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8.33</w:t>
                      </w:r>
                    </w:p>
                  </w:txbxContent>
                </v:textbox>
              </v:shape>
            </w:pict>
          </mc:Fallback>
        </mc:AlternateContent>
      </w:r>
      <w:r>
        <w:rPr>
          <w:sz w:val="21"/>
        </w:rPr>
        <mc:AlternateContent>
          <mc:Choice Requires="wps">
            <w:drawing>
              <wp:anchor distT="0" distB="0" distL="114300" distR="114300" simplePos="0" relativeHeight="251950080" behindDoc="0" locked="0" layoutInCell="1" allowOverlap="1">
                <wp:simplePos x="0" y="0"/>
                <wp:positionH relativeFrom="column">
                  <wp:posOffset>3972560</wp:posOffset>
                </wp:positionH>
                <wp:positionV relativeFrom="paragraph">
                  <wp:posOffset>270510</wp:posOffset>
                </wp:positionV>
                <wp:extent cx="650875" cy="0"/>
                <wp:effectExtent l="0" t="38100" r="15875" b="38100"/>
                <wp:wrapNone/>
                <wp:docPr id="490" name="直接箭头连接符 490"/>
                <wp:cNvGraphicFramePr/>
                <a:graphic xmlns:a="http://schemas.openxmlformats.org/drawingml/2006/main">
                  <a:graphicData uri="http://schemas.microsoft.com/office/word/2010/wordprocessingShape">
                    <wps:wsp>
                      <wps:cNvCnPr/>
                      <wps:spPr>
                        <a:xfrm>
                          <a:off x="0" y="0"/>
                          <a:ext cx="650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2.8pt;margin-top:21.3pt;height:0pt;width:51.25pt;z-index:251950080;mso-width-relative:page;mso-height-relative:page;" filled="f" stroked="t" coordsize="21600,21600" o:gfxdata="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k6ZoM2AAAAAkBAAAPAAAAAAAAAAEAIAAAACIAAABkcnMvZG93bnJldi54&#10;bWxQSwECFAAUAAAACACHTuJAywJ3dfoBAADNAwAADgAAAAAAAAABACAAAAAnAQAAZHJzL2Uyb0Rv&#10;Yy54bWxQSwUGAAAAAAYABgBZAQAAkwU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918336" behindDoc="0" locked="0" layoutInCell="1" allowOverlap="1">
                <wp:simplePos x="0" y="0"/>
                <wp:positionH relativeFrom="column">
                  <wp:posOffset>1840230</wp:posOffset>
                </wp:positionH>
                <wp:positionV relativeFrom="paragraph">
                  <wp:posOffset>257810</wp:posOffset>
                </wp:positionV>
                <wp:extent cx="309880" cy="262255"/>
                <wp:effectExtent l="0" t="17780" r="13970" b="5715"/>
                <wp:wrapNone/>
                <wp:docPr id="494" name="曲线连接符 494"/>
                <wp:cNvGraphicFramePr/>
                <a:graphic xmlns:a="http://schemas.openxmlformats.org/drawingml/2006/main">
                  <a:graphicData uri="http://schemas.microsoft.com/office/word/2010/wordprocessingShape">
                    <wps:wsp>
                      <wps:cNvCnPr/>
                      <wps:spPr>
                        <a:xfrm flipV="1">
                          <a:off x="0" y="0"/>
                          <a:ext cx="309880" cy="262255"/>
                        </a:xfrm>
                        <a:prstGeom prst="curvedConnector3">
                          <a:avLst>
                            <a:gd name="adj1" fmla="val 50205"/>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44.9pt;margin-top:20.3pt;height:20.65pt;width:24.4pt;z-index:251918336;mso-width-relative:page;mso-height-relative:page;" filled="f" stroked="t" coordsize="21600,21600" o:gfxdata="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xcZXYAAAACQEA&#10;AA8AAAAAAAAAAQAgAAAAIgAAAGRycy9kb3ducmV2LnhtbFBLAQIUABQAAAAIAIdO4kBtueqvGgIA&#10;AAAEAAAOAAAAAAAAAAEAIAAAACcBAABkcnMvZTJvRG9jLnhtbFBLBQYAAAAABgAGAFkBAACzBQAA&#10;AAA=&#10;" adj="10844">
                <v:fill on="f" focussize="0,0"/>
                <v:stroke color="#000000 [3213]" joinstyle="round" dashstyle="dash" endarrow="block"/>
                <v:imagedata o:title=""/>
                <o:lock v:ext="edit" aspectratio="f"/>
              </v:shape>
            </w:pict>
          </mc:Fallback>
        </mc:AlternateContent>
      </w:r>
      <w:r>
        <w:rPr>
          <w:sz w:val="21"/>
        </w:rPr>
        <mc:AlternateContent>
          <mc:Choice Requires="wps">
            <w:drawing>
              <wp:anchor distT="0" distB="0" distL="114300" distR="114300" simplePos="0" relativeHeight="251923456" behindDoc="0" locked="0" layoutInCell="1" allowOverlap="1">
                <wp:simplePos x="0" y="0"/>
                <wp:positionH relativeFrom="column">
                  <wp:posOffset>2386330</wp:posOffset>
                </wp:positionH>
                <wp:positionV relativeFrom="paragraph">
                  <wp:posOffset>1270</wp:posOffset>
                </wp:positionV>
                <wp:extent cx="1562100" cy="9525"/>
                <wp:effectExtent l="0" t="37465" r="0" b="29210"/>
                <wp:wrapNone/>
                <wp:docPr id="487" name="直接箭头连接符 487"/>
                <wp:cNvGraphicFramePr/>
                <a:graphic xmlns:a="http://schemas.openxmlformats.org/drawingml/2006/main">
                  <a:graphicData uri="http://schemas.microsoft.com/office/word/2010/wordprocessingShape">
                    <wps:wsp>
                      <wps:cNvCnPr/>
                      <wps:spPr>
                        <a:xfrm flipV="1">
                          <a:off x="0" y="0"/>
                          <a:ext cx="15621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7.9pt;margin-top:0.1pt;height:0.75pt;width:123pt;z-index:251923456;mso-width-relative:page;mso-height-relative:page;" filled="f" stroked="t" coordsize="21600,21600" o:gfxdata="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YF1P1QAAAAYBAAAPAAAAAAAAAAEAIAAAACIAAABkcnMvZG93&#10;bnJldi54bWxQSwECFAAUAAAACACHTuJAwB3eMAMCAADbAwAADgAAAAAAAAABACAAAAAkAQAAZHJz&#10;L2Uyb0RvYy54bWxQSwUGAAAAAAYABgBZAQAAmQU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914240" behindDoc="0" locked="0" layoutInCell="1" allowOverlap="1">
                <wp:simplePos x="0" y="0"/>
                <wp:positionH relativeFrom="column">
                  <wp:posOffset>-121285</wp:posOffset>
                </wp:positionH>
                <wp:positionV relativeFrom="paragraph">
                  <wp:posOffset>19685</wp:posOffset>
                </wp:positionV>
                <wp:extent cx="1464945" cy="4445"/>
                <wp:effectExtent l="0" t="38100" r="1905" b="33655"/>
                <wp:wrapNone/>
                <wp:docPr id="488" name="直接箭头连接符 488"/>
                <wp:cNvGraphicFramePr/>
                <a:graphic xmlns:a="http://schemas.openxmlformats.org/drawingml/2006/main">
                  <a:graphicData uri="http://schemas.microsoft.com/office/word/2010/wordprocessingShape">
                    <wps:wsp>
                      <wps:cNvCnPr/>
                      <wps:spPr>
                        <a:xfrm flipV="1">
                          <a:off x="0" y="0"/>
                          <a:ext cx="1464945"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55pt;margin-top:1.55pt;height:0.35pt;width:115.35pt;z-index:251914240;mso-width-relative:page;mso-height-relative:page;" filled="f" stroked="t" coordsize="21600,21600" o:gfxdata="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X/RG1gAAAAcBAAAPAAAAAAAAAAEAIAAAACIAAABkcnMv&#10;ZG93bnJldi54bWxQSwECFAAUAAAACACHTuJAK6sDRAUCAADbAwAADgAAAAAAAAABACAAAAAlAQAA&#10;ZHJzL2Uyb0RvYy54bWxQSwUGAAAAAAYABgBZAQAAnAUAAAAA&#10;">
                <v:fill on="f" focussize="0,0"/>
                <v:stroke color="#000000 [3213]" joinstyle="round"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57248" behindDoc="0" locked="0" layoutInCell="1" allowOverlap="1">
                <wp:simplePos x="0" y="0"/>
                <wp:positionH relativeFrom="column">
                  <wp:posOffset>5231765</wp:posOffset>
                </wp:positionH>
                <wp:positionV relativeFrom="paragraph">
                  <wp:posOffset>128270</wp:posOffset>
                </wp:positionV>
                <wp:extent cx="5080" cy="605155"/>
                <wp:effectExtent l="37465" t="0" r="33655" b="4445"/>
                <wp:wrapNone/>
                <wp:docPr id="489" name="直接箭头连接符 489"/>
                <wp:cNvGraphicFramePr/>
                <a:graphic xmlns:a="http://schemas.openxmlformats.org/drawingml/2006/main">
                  <a:graphicData uri="http://schemas.microsoft.com/office/word/2010/wordprocessingShape">
                    <wps:wsp>
                      <wps:cNvCnPr/>
                      <wps:spPr>
                        <a:xfrm flipH="1">
                          <a:off x="0" y="0"/>
                          <a:ext cx="5080" cy="6051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11.95pt;margin-top:10.1pt;height:47.65pt;width:0.4pt;z-index:251957248;mso-width-relative:page;mso-height-relative:page;" filled="f" stroked="t" coordsize="21600,21600" o:gfxdata="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25fHtkAAAAKAQAADwAAAAAAAAABACAAAAAiAAAA&#10;ZHJzL2Rvd25yZXYueG1sUEsBAhQAFAAAAAgAh07iQFJfh54GAgAA2gMAAA4AAAAAAAAAAQAgAAAA&#10;KAEAAGRycy9lMm9Eb2MueG1sUEsFBgAAAAAGAAYAWQEAAKAFA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949056" behindDoc="0" locked="0" layoutInCell="1" allowOverlap="1">
                <wp:simplePos x="0" y="0"/>
                <wp:positionH relativeFrom="column">
                  <wp:posOffset>2105025</wp:posOffset>
                </wp:positionH>
                <wp:positionV relativeFrom="paragraph">
                  <wp:posOffset>33020</wp:posOffset>
                </wp:positionV>
                <wp:extent cx="438150" cy="176530"/>
                <wp:effectExtent l="0" t="0" r="0" b="0"/>
                <wp:wrapNone/>
                <wp:docPr id="491" name="文本框 491"/>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0.02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65.75pt;margin-top:2.6pt;height:13.9pt;width:34.5pt;z-index:251949056;mso-width-relative:page;mso-height-relative:page;" filled="f" stroked="f" coordsize="21600,21600" o:gfxdata="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xFKzP1QAAAAgBAAAPAAAAAAAAAAEAIAAAACIAAABkcnMvZG93bnJldi54bWxQ&#10;SwECFAAUAAAACACHTuJALl5t8zMCAABZBAAADgAAAAAAAAABACAAAAAkAQAAZHJzL2Uyb0RvYy54&#10;bWxQSwUGAAAAAAYABgBZAQAAyQ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0.02</w:t>
                      </w:r>
                    </w:p>
                  </w:txbxContent>
                </v:textbox>
              </v:shape>
            </w:pict>
          </mc:Fallback>
        </mc:AlternateContent>
      </w:r>
      <w:r>
        <w:rPr>
          <w:sz w:val="21"/>
        </w:rPr>
        <mc:AlternateContent>
          <mc:Choice Requires="wps">
            <w:drawing>
              <wp:anchor distT="0" distB="0" distL="114300" distR="114300" simplePos="0" relativeHeight="251943936" behindDoc="0" locked="0" layoutInCell="1" allowOverlap="1">
                <wp:simplePos x="0" y="0"/>
                <wp:positionH relativeFrom="column">
                  <wp:posOffset>2994025</wp:posOffset>
                </wp:positionH>
                <wp:positionV relativeFrom="paragraph">
                  <wp:posOffset>222885</wp:posOffset>
                </wp:positionV>
                <wp:extent cx="438150" cy="176530"/>
                <wp:effectExtent l="0" t="0" r="0" b="0"/>
                <wp:wrapNone/>
                <wp:docPr id="492" name="文本框 492"/>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5.75pt;margin-top:17.55pt;height:13.9pt;width:34.5pt;z-index:251943936;mso-width-relative:page;mso-height-relative:page;" filled="f" stroked="f" coordsize="21600,21600" o:gfxdata="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o1RPNgAAAAJAQAADwAAAAAAAAABACAAAAAiAAAAZHJzL2Rvd25yZXYu&#10;eG1sUEsBAhQAFAAAAAgAh07iQBy+GRQ0AgAAWQQAAA4AAAAAAAAAAQAgAAAAJwEAAGRycy9lMm9E&#10;b2MueG1sUEsFBgAAAAAGAAYAWQEAAM0FA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0.2</w:t>
                      </w:r>
                    </w:p>
                  </w:txbxContent>
                </v:textbox>
              </v:shape>
            </w:pict>
          </mc:Fallback>
        </mc:AlternateContent>
      </w:r>
      <w:r>
        <w:rPr>
          <w:sz w:val="21"/>
        </w:rPr>
        <mc:AlternateContent>
          <mc:Choice Requires="wps">
            <w:drawing>
              <wp:anchor distT="0" distB="0" distL="114300" distR="114300" simplePos="0" relativeHeight="251939840" behindDoc="0" locked="0" layoutInCell="1" allowOverlap="1">
                <wp:simplePos x="0" y="0"/>
                <wp:positionH relativeFrom="column">
                  <wp:posOffset>391795</wp:posOffset>
                </wp:positionH>
                <wp:positionV relativeFrom="paragraph">
                  <wp:posOffset>185420</wp:posOffset>
                </wp:positionV>
                <wp:extent cx="572770" cy="176530"/>
                <wp:effectExtent l="0" t="0" r="0" b="0"/>
                <wp:wrapNone/>
                <wp:docPr id="493" name="文本框 493"/>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0.22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0.85pt;margin-top:14.6pt;height:13.9pt;width:45.1pt;z-index:251939840;mso-width-relative:page;mso-height-relative:page;" filled="f" stroked="f" coordsize="21600,21600" o:gfxdata="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Ot93nXAAAACAEAAA8AAAAAAAAAAQAgAAAAIgAAAGRycy9kb3ducmV2Lnht&#10;bFBLAQIUABQAAAAIAIdO4kA9t4E6MwIAAFkEAAAOAAAAAAAAAAEAIAAAACYBAABkcnMvZTJvRG9j&#10;LnhtbFBLBQYAAAAABgAGAFkBAADL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0.22</w:t>
                      </w:r>
                    </w:p>
                  </w:txbxContent>
                </v:textbox>
              </v:shape>
            </w:pict>
          </mc:Fallback>
        </mc:AlternateContent>
      </w:r>
      <w:r>
        <w:rPr>
          <w:sz w:val="21"/>
        </w:rPr>
        <mc:AlternateContent>
          <mc:Choice Requires="wps">
            <w:drawing>
              <wp:anchor distT="0" distB="0" distL="114300" distR="114300" simplePos="0" relativeHeight="251917312" behindDoc="0" locked="0" layoutInCell="1" allowOverlap="1">
                <wp:simplePos x="0" y="0"/>
                <wp:positionH relativeFrom="column">
                  <wp:posOffset>1343660</wp:posOffset>
                </wp:positionH>
                <wp:positionV relativeFrom="paragraph">
                  <wp:posOffset>258445</wp:posOffset>
                </wp:positionV>
                <wp:extent cx="1032510" cy="271145"/>
                <wp:effectExtent l="4445" t="4445" r="10795" b="10160"/>
                <wp:wrapNone/>
                <wp:docPr id="496" name="文本框 496"/>
                <wp:cNvGraphicFramePr/>
                <a:graphic xmlns:a="http://schemas.openxmlformats.org/drawingml/2006/main">
                  <a:graphicData uri="http://schemas.microsoft.com/office/word/2010/wordprocessingShape">
                    <wps:wsp>
                      <wps:cNvSpPr txBox="1"/>
                      <wps:spPr>
                        <a:xfrm>
                          <a:off x="0" y="0"/>
                          <a:ext cx="103251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地面清洗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8pt;margin-top:20.35pt;height:21.35pt;width:81.3pt;z-index:251917312;mso-width-relative:page;mso-height-relative:page;" fillcolor="#FFFFFF [3201]" filled="t" stroked="t" coordsize="21600,21600" o:gfxdata="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vVZyLW&#10;AAAACQEAAA8AAAAAAAAAAQAgAAAAIgAAAGRycy9kb3ducmV2LnhtbFBLAQIUABQAAAAIAIdO4kDf&#10;uMoXWwIAALsEAAAOAAAAAAAAAAEAIAAAACUBAABkcnMvZTJvRG9jLnhtbFBLBQYAAAAABgAGAFkB&#10;AADyBQ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地面清洗</w:t>
                      </w:r>
                    </w:p>
                  </w:txbxContent>
                </v:textbox>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26528" behindDoc="0" locked="0" layoutInCell="1" allowOverlap="1">
                <wp:simplePos x="0" y="0"/>
                <wp:positionH relativeFrom="column">
                  <wp:posOffset>2393950</wp:posOffset>
                </wp:positionH>
                <wp:positionV relativeFrom="paragraph">
                  <wp:posOffset>130810</wp:posOffset>
                </wp:positionV>
                <wp:extent cx="1569085" cy="3810"/>
                <wp:effectExtent l="0" t="34290" r="12065" b="38100"/>
                <wp:wrapNone/>
                <wp:docPr id="495" name="直接箭头连接符 495"/>
                <wp:cNvGraphicFramePr/>
                <a:graphic xmlns:a="http://schemas.openxmlformats.org/drawingml/2006/main">
                  <a:graphicData uri="http://schemas.microsoft.com/office/word/2010/wordprocessingShape">
                    <wps:wsp>
                      <wps:cNvCnPr/>
                      <wps:spPr>
                        <a:xfrm>
                          <a:off x="0" y="0"/>
                          <a:ext cx="1569085" cy="38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8.5pt;margin-top:10.3pt;height:0.3pt;width:123.55pt;z-index:251926528;mso-width-relative:page;mso-height-relative:page;" filled="f" stroked="t" coordsize="21600,21600" o:gfxdata="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b+Dm2QAAAAkBAAAPAAAAAAAAAAEAIAAAACIAAABkcnMvZG93&#10;bnJldi54bWxQSwECFAAUAAAACACHTuJA5IRYw/8BAADRAwAADgAAAAAAAAABACAAAAAoAQAAZHJz&#10;L2Uyb0RvYy54bWxQSwUGAAAAAAYABgBZAQAAmQU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912192" behindDoc="0" locked="0" layoutInCell="1" allowOverlap="1">
                <wp:simplePos x="0" y="0"/>
                <wp:positionH relativeFrom="column">
                  <wp:posOffset>-116205</wp:posOffset>
                </wp:positionH>
                <wp:positionV relativeFrom="paragraph">
                  <wp:posOffset>115570</wp:posOffset>
                </wp:positionV>
                <wp:extent cx="1464945" cy="4445"/>
                <wp:effectExtent l="0" t="38100" r="1905" b="33655"/>
                <wp:wrapNone/>
                <wp:docPr id="497" name="直接箭头连接符 497"/>
                <wp:cNvGraphicFramePr/>
                <a:graphic xmlns:a="http://schemas.openxmlformats.org/drawingml/2006/main">
                  <a:graphicData uri="http://schemas.microsoft.com/office/word/2010/wordprocessingShape">
                    <wps:wsp>
                      <wps:cNvCnPr/>
                      <wps:spPr>
                        <a:xfrm flipV="1">
                          <a:off x="0" y="0"/>
                          <a:ext cx="1464945"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15pt;margin-top:9.1pt;height:0.35pt;width:115.35pt;z-index:251912192;mso-width-relative:page;mso-height-relative:page;" filled="f" stroked="t" coordsize="21600,21600" o:gfxdata="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socPYAAAACQEAAA8AAAAAAAAAAQAgAAAAIgAAAGRy&#10;cy9kb3ducmV2LnhtbFBLAQIUABQAAAAIAIdO4kDTEDIyBQIAANsDAAAOAAAAAAAAAAEAIAAAACcB&#10;AABkcnMvZTJvRG9jLnhtbFBLBQYAAAAABgAGAFkBAACeBQAAAAA=&#10;">
                <v:fill on="f" focussize="0,0"/>
                <v:stroke color="#000000 [3213]" joinstyle="round"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56224" behindDoc="0" locked="0" layoutInCell="1" allowOverlap="1">
                <wp:simplePos x="0" y="0"/>
                <wp:positionH relativeFrom="column">
                  <wp:posOffset>4665345</wp:posOffset>
                </wp:positionH>
                <wp:positionV relativeFrom="paragraph">
                  <wp:posOffset>153670</wp:posOffset>
                </wp:positionV>
                <wp:extent cx="1151255" cy="271145"/>
                <wp:effectExtent l="4445" t="4445" r="6350" b="10160"/>
                <wp:wrapNone/>
                <wp:docPr id="498" name="文本框 498"/>
                <wp:cNvGraphicFramePr/>
                <a:graphic xmlns:a="http://schemas.openxmlformats.org/drawingml/2006/main">
                  <a:graphicData uri="http://schemas.microsoft.com/office/word/2010/wordprocessingShape">
                    <wps:wsp>
                      <wps:cNvSpPr txBox="1"/>
                      <wps:spPr>
                        <a:xfrm>
                          <a:off x="0" y="0"/>
                          <a:ext cx="1151255"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城北污水处理厂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35pt;margin-top:12.1pt;height:21.35pt;width:90.65pt;z-index:251956224;mso-width-relative:page;mso-height-relative:page;" fillcolor="#FFFFFF [3201]" filled="t" stroked="t" coordsize="21600,21600" o:gfxdata="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MrBTjX&#10;AAAACQEAAA8AAAAAAAAAAQAgAAAAIgAAAGRycy9kb3ducmV2LnhtbFBLAQIUABQAAAAIAIdO4kCg&#10;PS9/WgIAALsEAAAOAAAAAAAAAAEAIAAAACYBAABkcnMvZTJvRG9jLnhtbFBLBQYAAAAABgAGAFkB&#10;AADyBQ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城北污水处理厂</w:t>
                      </w:r>
                    </w:p>
                  </w:txbxContent>
                </v:textbox>
              </v:shape>
            </w:pict>
          </mc:Fallback>
        </mc:AlternateContent>
      </w:r>
      <w:r>
        <w:rPr>
          <w:sz w:val="21"/>
        </w:rPr>
        <mc:AlternateContent>
          <mc:Choice Requires="wps">
            <w:drawing>
              <wp:anchor distT="0" distB="0" distL="114300" distR="114300" simplePos="0" relativeHeight="251942912" behindDoc="0" locked="0" layoutInCell="1" allowOverlap="1">
                <wp:simplePos x="0" y="0"/>
                <wp:positionH relativeFrom="column">
                  <wp:posOffset>2857500</wp:posOffset>
                </wp:positionH>
                <wp:positionV relativeFrom="paragraph">
                  <wp:posOffset>244475</wp:posOffset>
                </wp:positionV>
                <wp:extent cx="438150" cy="176530"/>
                <wp:effectExtent l="0" t="0" r="0" b="0"/>
                <wp:wrapNone/>
                <wp:docPr id="499" name="文本框 499"/>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19.25pt;height:13.9pt;width:34.5pt;z-index:251942912;mso-width-relative:page;mso-height-relative:page;" filled="f" stroked="f" coordsize="21600,21600" o:gfxdata="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bRz+zZAAAACQEAAA8AAAAAAAAAAQAgAAAAIgAAAGRycy9kb3ducmV2&#10;LnhtbFBLAQIUABQAAAAIAIdO4kCdq5x3NAIAAFkEAAAOAAAAAAAAAAEAIAAAACgBAABkcnMvZTJv&#10;RG9jLnhtbFBLBQYAAAAABgAGAFkBAADO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1.2</w:t>
                      </w:r>
                    </w:p>
                  </w:txbxContent>
                </v:textbox>
              </v:shape>
            </w:pict>
          </mc:Fallback>
        </mc:AlternateContent>
      </w:r>
      <w:r>
        <w:rPr>
          <w:sz w:val="21"/>
        </w:rPr>
        <mc:AlternateContent>
          <mc:Choice Requires="wps">
            <w:drawing>
              <wp:anchor distT="0" distB="0" distL="114300" distR="114300" simplePos="0" relativeHeight="251938816" behindDoc="0" locked="0" layoutInCell="1" allowOverlap="1">
                <wp:simplePos x="0" y="0"/>
                <wp:positionH relativeFrom="column">
                  <wp:posOffset>321945</wp:posOffset>
                </wp:positionH>
                <wp:positionV relativeFrom="paragraph">
                  <wp:posOffset>273685</wp:posOffset>
                </wp:positionV>
                <wp:extent cx="572770" cy="176530"/>
                <wp:effectExtent l="0" t="0" r="0" b="0"/>
                <wp:wrapNone/>
                <wp:docPr id="500" name="文本框 500"/>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5.35pt;margin-top:21.55pt;height:13.9pt;width:45.1pt;z-index:251938816;mso-width-relative:page;mso-height-relative:page;" filled="f" stroked="f" coordsize="21600,21600" o:gfxdata="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HJTRrXAAAACAEAAA8AAAAAAAAAAQAgAAAAIgAAAGRycy9kb3ducmV2Lnht&#10;bFBLAQIUABQAAAAIAIdO4kDHaN/zMwIAAFkEAAAOAAAAAAAAAAEAIAAAACYBAABkcnMvZTJvRG9j&#10;LnhtbFBLBQYAAAAABgAGAFkBAADL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1.2</w:t>
                      </w:r>
                    </w:p>
                  </w:txbxContent>
                </v:textbox>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25504" behindDoc="0" locked="0" layoutInCell="1" allowOverlap="1">
                <wp:simplePos x="0" y="0"/>
                <wp:positionH relativeFrom="column">
                  <wp:posOffset>2385695</wp:posOffset>
                </wp:positionH>
                <wp:positionV relativeFrom="paragraph">
                  <wp:posOffset>181610</wp:posOffset>
                </wp:positionV>
                <wp:extent cx="1600835" cy="3810"/>
                <wp:effectExtent l="0" t="38100" r="18415" b="34290"/>
                <wp:wrapNone/>
                <wp:docPr id="501" name="直接箭头连接符 501"/>
                <wp:cNvGraphicFramePr/>
                <a:graphic xmlns:a="http://schemas.openxmlformats.org/drawingml/2006/main">
                  <a:graphicData uri="http://schemas.microsoft.com/office/word/2010/wordprocessingShape">
                    <wps:wsp>
                      <wps:cNvCnPr/>
                      <wps:spPr>
                        <a:xfrm flipV="1">
                          <a:off x="0" y="0"/>
                          <a:ext cx="1600835" cy="38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7.85pt;margin-top:14.3pt;height:0.3pt;width:126.05pt;z-index:251925504;mso-width-relative:page;mso-height-relative:page;" filled="f" stroked="t" coordsize="21600,21600" o:gfxdata="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agqt2AAAAAkBAAAPAAAAAAAAAAEAIAAAACIAAABk&#10;cnMvZG93bnJldi54bWxQSwECFAAUAAAACACHTuJAxml78gYCAADbAwAADgAAAAAAAAABACAAAAAn&#10;AQAAZHJzL2Uyb0RvYy54bWxQSwUGAAAAAAYABgBZAQAAnwU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919360" behindDoc="0" locked="0" layoutInCell="1" allowOverlap="1">
                <wp:simplePos x="0" y="0"/>
                <wp:positionH relativeFrom="column">
                  <wp:posOffset>1344295</wp:posOffset>
                </wp:positionH>
                <wp:positionV relativeFrom="paragraph">
                  <wp:posOffset>48260</wp:posOffset>
                </wp:positionV>
                <wp:extent cx="1032510" cy="271145"/>
                <wp:effectExtent l="4445" t="4445" r="10795" b="10160"/>
                <wp:wrapNone/>
                <wp:docPr id="502" name="文本框 502"/>
                <wp:cNvGraphicFramePr/>
                <a:graphic xmlns:a="http://schemas.openxmlformats.org/drawingml/2006/main">
                  <a:graphicData uri="http://schemas.microsoft.com/office/word/2010/wordprocessingShape">
                    <wps:wsp>
                      <wps:cNvSpPr txBox="1"/>
                      <wps:spPr>
                        <a:xfrm>
                          <a:off x="0" y="0"/>
                          <a:ext cx="103251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废气处理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85pt;margin-top:3.8pt;height:21.35pt;width:81.3pt;z-index:251919360;mso-width-relative:page;mso-height-relative:page;" fillcolor="#FFFFFF [3201]" filled="t" stroked="t" coordsize="21600,21600" o:gfxdata="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PE1Nf1QAA&#10;AAgBAAAPAAAAAAAAAAEAIAAAACIAAABkcnMvZG93bnJldi54bWxQSwECFAAUAAAACACHTuJAWRbR&#10;2loCAAC7BAAADgAAAAAAAAABACAAAAAkAQAAZHJzL2Uyb0RvYy54bWxQSwUGAAAAAAYABgBZAQAA&#10;8AU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废气处理</w:t>
                      </w:r>
                    </w:p>
                  </w:txbxContent>
                </v:textbox>
              </v:shape>
            </w:pict>
          </mc:Fallback>
        </mc:AlternateContent>
      </w:r>
      <w:r>
        <w:rPr>
          <w:sz w:val="21"/>
        </w:rPr>
        <mc:AlternateContent>
          <mc:Choice Requires="wps">
            <w:drawing>
              <wp:anchor distT="0" distB="0" distL="114300" distR="114300" simplePos="0" relativeHeight="251913216" behindDoc="0" locked="0" layoutInCell="1" allowOverlap="1">
                <wp:simplePos x="0" y="0"/>
                <wp:positionH relativeFrom="column">
                  <wp:posOffset>-125095</wp:posOffset>
                </wp:positionH>
                <wp:positionV relativeFrom="paragraph">
                  <wp:posOffset>189865</wp:posOffset>
                </wp:positionV>
                <wp:extent cx="1464945" cy="4445"/>
                <wp:effectExtent l="0" t="38100" r="1905" b="33655"/>
                <wp:wrapNone/>
                <wp:docPr id="503" name="直接箭头连接符 503"/>
                <wp:cNvGraphicFramePr/>
                <a:graphic xmlns:a="http://schemas.openxmlformats.org/drawingml/2006/main">
                  <a:graphicData uri="http://schemas.microsoft.com/office/word/2010/wordprocessingShape">
                    <wps:wsp>
                      <wps:cNvCnPr/>
                      <wps:spPr>
                        <a:xfrm flipV="1">
                          <a:off x="0" y="0"/>
                          <a:ext cx="1464945"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85pt;margin-top:14.95pt;height:0.35pt;width:115.35pt;z-index:251913216;mso-width-relative:page;mso-height-relative:page;" filled="f" stroked="t" coordsize="21600,21600" o:gfxdata="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1dBI2QAAAAkBAAAPAAAAAAAAAAEAIAAAACIAAABk&#10;cnMvZG93bnJldi54bWxQSwECFAAUAAAACACHTuJAE71Q7AUCAADbAwAADgAAAAAAAAABACAAAAAo&#10;AQAAZHJzL2Uyb0RvYy54bWxQSwUGAAAAAAYABgBZAQAAnwUAAAAA&#10;">
                <v:fill on="f" focussize="0,0"/>
                <v:stroke color="#000000 [3213]" joinstyle="round"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41888" behindDoc="0" locked="0" layoutInCell="1" allowOverlap="1">
                <wp:simplePos x="0" y="0"/>
                <wp:positionH relativeFrom="column">
                  <wp:posOffset>1651000</wp:posOffset>
                </wp:positionH>
                <wp:positionV relativeFrom="paragraph">
                  <wp:posOffset>148590</wp:posOffset>
                </wp:positionV>
                <wp:extent cx="438150" cy="176530"/>
                <wp:effectExtent l="0" t="0" r="0" b="0"/>
                <wp:wrapNone/>
                <wp:docPr id="504" name="文本框 504"/>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30pt;margin-top:11.7pt;height:13.9pt;width:34.5pt;z-index:251941888;mso-width-relative:page;mso-height-relative:page;" filled="f" stroked="f" coordsize="21600,21600" o:gfxdata="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Rfj8/2AAAAAkBAAAPAAAAAAAAAAEAIAAAACIAAABkcnMvZG93bnJldi54&#10;bWxQSwECFAAUAAAACACHTuJA8UerLzMCAABZBAAADgAAAAAAAAABACAAAAAnAQAAZHJzL2Uyb0Rv&#10;Yy54bWxQSwUGAAAAAAYABgBZAQAAzA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20</w:t>
                      </w:r>
                    </w:p>
                  </w:txbxContent>
                </v:textbox>
              </v:shape>
            </w:pict>
          </mc:Fallback>
        </mc:AlternateContent>
      </w:r>
      <w:r>
        <w:rPr>
          <w:sz w:val="21"/>
        </w:rPr>
        <mc:AlternateContent>
          <mc:Choice Requires="wps">
            <w:drawing>
              <wp:anchor distT="0" distB="0" distL="114300" distR="114300" simplePos="0" relativeHeight="251928576" behindDoc="0" locked="0" layoutInCell="1" allowOverlap="1">
                <wp:simplePos x="0" y="0"/>
                <wp:positionH relativeFrom="column">
                  <wp:posOffset>2216150</wp:posOffset>
                </wp:positionH>
                <wp:positionV relativeFrom="paragraph">
                  <wp:posOffset>41910</wp:posOffset>
                </wp:positionV>
                <wp:extent cx="3810" cy="327660"/>
                <wp:effectExtent l="4445" t="0" r="10795" b="15240"/>
                <wp:wrapNone/>
                <wp:docPr id="506" name="直接箭头连接符 506"/>
                <wp:cNvGraphicFramePr/>
                <a:graphic xmlns:a="http://schemas.openxmlformats.org/drawingml/2006/main">
                  <a:graphicData uri="http://schemas.microsoft.com/office/word/2010/wordprocessingShape">
                    <wps:wsp>
                      <wps:cNvCnPr/>
                      <wps:spPr>
                        <a:xfrm flipH="1">
                          <a:off x="0" y="0"/>
                          <a:ext cx="3810" cy="32766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4.5pt;margin-top:3.3pt;height:25.8pt;width:0.3pt;z-index:251928576;mso-width-relative:page;mso-height-relative:page;" filled="f" stroked="t" coordsize="21600,21600" o:gfxdata="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WMP5jWAAAACAEAAA8AAAAAAAAAAQAgAAAAIgAAAGRycy9k&#10;b3ducmV2LnhtbFBLAQIUABQAAAAIAIdO4kDp0hsdBAIAANYDAAAOAAAAAAAAAAEAIAAAACUBAABk&#10;cnMvZTJvRG9jLnhtbFBLBQYAAAAABgAGAFkBAACbBQAAAAA=&#10;">
                <v:fill on="f" focussize="0,0"/>
                <v:stroke color="#000000 [3213]" joinstyle="round"/>
                <v:imagedata o:title=""/>
                <o:lock v:ext="edit" aspectratio="f"/>
              </v:shape>
            </w:pict>
          </mc:Fallback>
        </mc:AlternateContent>
      </w:r>
      <w:r>
        <w:rPr>
          <w:sz w:val="21"/>
        </w:rPr>
        <mc:AlternateContent>
          <mc:Choice Requires="wps">
            <w:drawing>
              <wp:anchor distT="0" distB="0" distL="114300" distR="114300" simplePos="0" relativeHeight="251932672" behindDoc="0" locked="0" layoutInCell="1" allowOverlap="1">
                <wp:simplePos x="0" y="0"/>
                <wp:positionH relativeFrom="column">
                  <wp:posOffset>1503045</wp:posOffset>
                </wp:positionH>
                <wp:positionV relativeFrom="paragraph">
                  <wp:posOffset>42545</wp:posOffset>
                </wp:positionV>
                <wp:extent cx="3810" cy="327660"/>
                <wp:effectExtent l="34925" t="0" r="37465" b="15240"/>
                <wp:wrapNone/>
                <wp:docPr id="505" name="直接箭头连接符 505"/>
                <wp:cNvGraphicFramePr/>
                <a:graphic xmlns:a="http://schemas.openxmlformats.org/drawingml/2006/main">
                  <a:graphicData uri="http://schemas.microsoft.com/office/word/2010/wordprocessingShape">
                    <wps:wsp>
                      <wps:cNvCnPr/>
                      <wps:spPr>
                        <a:xfrm flipH="1">
                          <a:off x="0" y="0"/>
                          <a:ext cx="3810" cy="32766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8.35pt;margin-top:3.35pt;height:25.8pt;width:0.3pt;z-index:251932672;mso-width-relative:page;mso-height-relative:page;" filled="f" stroked="t" coordsize="21600,21600" o:gfxdata="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AgffbZAAAACAEAAA8AAAAAAAAA&#10;AQAgAAAAIgAAAGRycy9kb3ducmV2LnhtbFBLAQIUABQAAAAIAIdO4kBmUAJREAIAAPIDAAAOAAAA&#10;AAAAAAEAIAAAACgBAABkcnMvZTJvRG9jLnhtbFBLBQYAAAAABgAGAFkBAACqBQAAAAA=&#10;">
                <v:fill on="f" focussize="0,0"/>
                <v:stroke color="#000000 [3213]" joinstyle="round" start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30624" behindDoc="0" locked="0" layoutInCell="1" allowOverlap="1">
                <wp:simplePos x="0" y="0"/>
                <wp:positionH relativeFrom="column">
                  <wp:posOffset>1499235</wp:posOffset>
                </wp:positionH>
                <wp:positionV relativeFrom="paragraph">
                  <wp:posOffset>85090</wp:posOffset>
                </wp:positionV>
                <wp:extent cx="726440" cy="1905"/>
                <wp:effectExtent l="0" t="0" r="0" b="0"/>
                <wp:wrapNone/>
                <wp:docPr id="509" name="直接箭头连接符 509"/>
                <wp:cNvGraphicFramePr/>
                <a:graphic xmlns:a="http://schemas.openxmlformats.org/drawingml/2006/main">
                  <a:graphicData uri="http://schemas.microsoft.com/office/word/2010/wordprocessingShape">
                    <wps:wsp>
                      <wps:cNvCnPr/>
                      <wps:spPr>
                        <a:xfrm>
                          <a:off x="0" y="0"/>
                          <a:ext cx="726440" cy="1905"/>
                        </a:xfrm>
                        <a:prstGeom prst="straightConnector1">
                          <a:avLst/>
                        </a:prstGeom>
                        <a:ln>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8.05pt;margin-top:6.7pt;height:0.15pt;width:57.2pt;z-index:251930624;mso-width-relative:page;mso-height-relative:page;" filled="f" stroked="t" coordsize="21600,21600" o:gfxdata="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nKczXAAAACQEAAA8AAAAAAAAAAQAgAAAAIgAAAGRycy9k&#10;b3ducmV2LnhtbFBLAQIUABQAAAAIAIdO4kAhJvT9AwIAAOQDAAAOAAAAAAAAAAEAIAAAACYBAABk&#10;cnMvZTJvRG9jLnhtbFBLBQYAAAAABgAGAFkBAACbBQAAAAA=&#10;">
                <v:fill on="f" focussize="0,0"/>
                <v:stroke color="#000000 [3213]" joinstyle="round"/>
                <v:imagedata o:title=""/>
                <o:lock v:ext="edit" aspectratio="f"/>
              </v:shape>
            </w:pict>
          </mc:Fallback>
        </mc:AlternateContent>
      </w:r>
      <w:r>
        <w:rPr>
          <w:sz w:val="21"/>
        </w:rPr>
        <mc:AlternateContent>
          <mc:Choice Requires="wps">
            <w:drawing>
              <wp:anchor distT="0" distB="0" distL="114300" distR="114300" simplePos="0" relativeHeight="251936768" behindDoc="0" locked="0" layoutInCell="1" allowOverlap="1">
                <wp:simplePos x="0" y="0"/>
                <wp:positionH relativeFrom="column">
                  <wp:posOffset>2324100</wp:posOffset>
                </wp:positionH>
                <wp:positionV relativeFrom="paragraph">
                  <wp:posOffset>189865</wp:posOffset>
                </wp:positionV>
                <wp:extent cx="438150" cy="176530"/>
                <wp:effectExtent l="0" t="0" r="0" b="0"/>
                <wp:wrapNone/>
                <wp:docPr id="507" name="文本框 507"/>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4.95pt;height:13.9pt;width:34.5pt;z-index:251936768;mso-width-relative:page;mso-height-relative:page;" filled="f" stroked="f" coordsize="21600,21600" o:gfxdata="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xMk5XZAAAACQEAAA8AAAAAAAAAAQAgAAAAIgAAAGRycy9kb3ducmV2&#10;LnhtbFBLAQIUABQAAAAIAIdO4kDDp9/INAIAAFkEAAAOAAAAAAAAAAEAIAAAACgBAABkcnMvZTJv&#10;RG9jLnhtbFBLBQYAAAAABgAGAFkBAADO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4</w:t>
                      </w:r>
                    </w:p>
                  </w:txbxContent>
                </v:textbox>
              </v:shape>
            </w:pict>
          </mc:Fallback>
        </mc:AlternateContent>
      </w:r>
      <w:r>
        <w:rPr>
          <w:sz w:val="21"/>
        </w:rPr>
        <mc:AlternateContent>
          <mc:Choice Requires="wps">
            <w:drawing>
              <wp:anchor distT="0" distB="0" distL="114300" distR="114300" simplePos="0" relativeHeight="251935744" behindDoc="0" locked="0" layoutInCell="1" allowOverlap="1">
                <wp:simplePos x="0" y="0"/>
                <wp:positionH relativeFrom="column">
                  <wp:posOffset>2136775</wp:posOffset>
                </wp:positionH>
                <wp:positionV relativeFrom="paragraph">
                  <wp:posOffset>123190</wp:posOffset>
                </wp:positionV>
                <wp:extent cx="309880" cy="262255"/>
                <wp:effectExtent l="0" t="17780" r="13970" b="5715"/>
                <wp:wrapNone/>
                <wp:docPr id="508" name="曲线连接符 508"/>
                <wp:cNvGraphicFramePr/>
                <a:graphic xmlns:a="http://schemas.openxmlformats.org/drawingml/2006/main">
                  <a:graphicData uri="http://schemas.microsoft.com/office/word/2010/wordprocessingShape">
                    <wps:wsp>
                      <wps:cNvCnPr/>
                      <wps:spPr>
                        <a:xfrm flipV="1">
                          <a:off x="0" y="0"/>
                          <a:ext cx="309880" cy="262255"/>
                        </a:xfrm>
                        <a:prstGeom prst="curvedConnector3">
                          <a:avLst>
                            <a:gd name="adj1" fmla="val 50205"/>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68.25pt;margin-top:9.7pt;height:20.65pt;width:24.4pt;z-index:251935744;mso-width-relative:page;mso-height-relative:page;" filled="f" stroked="t" coordsize="21600,21600" o:gfxdata="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tVdq9gAAAAJAQAA&#10;DwAAAAAAAAABACAAAAAiAAAAZHJzL2Rvd25yZXYueG1sUEsBAhQAFAAAAAgAh07iQMyZLlcZAgAA&#10;AAQAAA4AAAAAAAAAAQAgAAAAJwEAAGRycy9lMm9Eb2MueG1sUEsFBgAAAAAGAAYAWQEAALIFAAAA&#10;AA==&#10;" adj="10844">
                <v:fill on="f" focussize="0,0"/>
                <v:stroke color="#000000 [3213]" joinstyle="round" dashstyle="dash"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36768" behindDoc="0" locked="0" layoutInCell="1" allowOverlap="1">
                <wp:simplePos x="0" y="0"/>
                <wp:positionH relativeFrom="column">
                  <wp:posOffset>2927350</wp:posOffset>
                </wp:positionH>
                <wp:positionV relativeFrom="paragraph">
                  <wp:posOffset>43180</wp:posOffset>
                </wp:positionV>
                <wp:extent cx="572770" cy="176530"/>
                <wp:effectExtent l="0" t="0" r="0" b="0"/>
                <wp:wrapNone/>
                <wp:docPr id="510" name="文本框 510"/>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0.5pt;margin-top:3.4pt;height:13.9pt;width:45.1pt;z-index:251936768;mso-width-relative:page;mso-height-relative:page;" filled="f" stroked="f" coordsize="21600,21600" o:gfxdata="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MXcdfXAAAACAEAAA8AAAAAAAAAAQAgAAAAIgAAAGRycy9kb3ducmV2Lnht&#10;bFBLAQIUABQAAAAIAIdO4kDnizC0MwIAAFkEAAAOAAAAAAAAAAEAIAAAACYBAABkcnMvZTJvRG9j&#10;LnhtbFBLBQYAAAAABgAGAFkBAADL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w:t>
                      </w:r>
                    </w:p>
                  </w:txbxContent>
                </v:textbox>
              </v:shape>
            </w:pict>
          </mc:Fallback>
        </mc:AlternateContent>
      </w:r>
      <w:r>
        <w:rPr>
          <w:sz w:val="21"/>
        </w:rPr>
        <mc:AlternateContent>
          <mc:Choice Requires="wps">
            <w:drawing>
              <wp:anchor distT="0" distB="0" distL="114300" distR="114300" simplePos="0" relativeHeight="251938816" behindDoc="0" locked="0" layoutInCell="1" allowOverlap="1">
                <wp:simplePos x="0" y="0"/>
                <wp:positionH relativeFrom="column">
                  <wp:posOffset>274320</wp:posOffset>
                </wp:positionH>
                <wp:positionV relativeFrom="paragraph">
                  <wp:posOffset>49530</wp:posOffset>
                </wp:positionV>
                <wp:extent cx="572770" cy="176530"/>
                <wp:effectExtent l="0" t="0" r="0" b="0"/>
                <wp:wrapNone/>
                <wp:docPr id="511" name="文本框 511"/>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6pt;margin-top:3.9pt;height:13.9pt;width:45.1pt;z-index:251938816;mso-width-relative:page;mso-height-relative:page;" filled="f" stroked="f" coordsize="21600,21600" o:gfxdata="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pyJLWAAAABwEAAA8AAAAAAAAAAQAgAAAAIgAAAGRycy9kb3ducmV2Lnht&#10;bFBLAQIUABQAAAAIAIdO4kAJ1BzpNAIAAFkEAAAOAAAAAAAAAAEAIAAAACUBAABkcnMvZTJvRG9j&#10;LnhtbFBLBQYAAAAABgAGAFkBAADL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6</w:t>
                      </w:r>
                    </w:p>
                  </w:txbxContent>
                </v:textbox>
              </v:shape>
            </w:pict>
          </mc:Fallback>
        </mc:AlternateContent>
      </w:r>
      <w:r>
        <w:rPr>
          <w:sz w:val="21"/>
        </w:rPr>
        <mc:AlternateContent>
          <mc:Choice Requires="wps">
            <w:drawing>
              <wp:anchor distT="0" distB="0" distL="114300" distR="114300" simplePos="0" relativeHeight="251922432" behindDoc="0" locked="0" layoutInCell="1" allowOverlap="1">
                <wp:simplePos x="0" y="0"/>
                <wp:positionH relativeFrom="column">
                  <wp:posOffset>1337945</wp:posOffset>
                </wp:positionH>
                <wp:positionV relativeFrom="paragraph">
                  <wp:posOffset>111760</wp:posOffset>
                </wp:positionV>
                <wp:extent cx="1183640" cy="271145"/>
                <wp:effectExtent l="4445" t="4445" r="12065" b="10160"/>
                <wp:wrapNone/>
                <wp:docPr id="512" name="文本框 512"/>
                <wp:cNvGraphicFramePr/>
                <a:graphic xmlns:a="http://schemas.openxmlformats.org/drawingml/2006/main">
                  <a:graphicData uri="http://schemas.microsoft.com/office/word/2010/wordprocessingShape">
                    <wps:wsp>
                      <wps:cNvSpPr txBox="1"/>
                      <wps:spPr>
                        <a:xfrm>
                          <a:off x="0" y="0"/>
                          <a:ext cx="118364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循环冷却水系统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35pt;margin-top:8.8pt;height:21.35pt;width:93.2pt;z-index:251922432;mso-width-relative:page;mso-height-relative:page;" fillcolor="#FFFFFF [3201]" filled="t" stroked="t" coordsize="21600,21600" o:gfxdata="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4jQxk1QAA&#10;AAkBAAAPAAAAAAAAAAEAIAAAACIAAABkcnMvZG93bnJldi54bWxQSwECFAAUAAAACACHTuJAEgXp&#10;r1oCAAC7BAAADgAAAAAAAAABACAAAAAkAQAAZHJzL2Uyb0RvYy54bWxQSwUGAAAAAAYABgBZAQAA&#10;8AU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循环冷却水系统</w:t>
                      </w:r>
                    </w:p>
                  </w:txbxContent>
                </v:textbox>
              </v:shape>
            </w:pict>
          </mc:Fallback>
        </mc:AlternateContent>
      </w:r>
      <w:r>
        <w:rPr>
          <w:sz w:val="21"/>
        </w:rPr>
        <mc:AlternateContent>
          <mc:Choice Requires="wps">
            <w:drawing>
              <wp:anchor distT="0" distB="0" distL="114300" distR="114300" simplePos="0" relativeHeight="251924480" behindDoc="0" locked="0" layoutInCell="1" allowOverlap="1">
                <wp:simplePos x="0" y="0"/>
                <wp:positionH relativeFrom="column">
                  <wp:posOffset>2529205</wp:posOffset>
                </wp:positionH>
                <wp:positionV relativeFrom="paragraph">
                  <wp:posOffset>247650</wp:posOffset>
                </wp:positionV>
                <wp:extent cx="1441450" cy="12065"/>
                <wp:effectExtent l="0" t="37465" r="6350" b="26670"/>
                <wp:wrapNone/>
                <wp:docPr id="516" name="直接箭头连接符 516"/>
                <wp:cNvGraphicFramePr/>
                <a:graphic xmlns:a="http://schemas.openxmlformats.org/drawingml/2006/main">
                  <a:graphicData uri="http://schemas.microsoft.com/office/word/2010/wordprocessingShape">
                    <wps:wsp>
                      <wps:cNvCnPr/>
                      <wps:spPr>
                        <a:xfrm flipV="1">
                          <a:off x="0" y="0"/>
                          <a:ext cx="1441450" cy="120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9.15pt;margin-top:19.5pt;height:0.95pt;width:113.5pt;z-index:251924480;mso-width-relative:page;mso-height-relative:page;" filled="f" stroked="t" coordsize="21600,21600" o:gfxdata="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5yNjZAAAACQEAAA8AAAAAAAAAAQAgAAAAIgAA&#10;AGRycy9kb3ducmV2LnhtbFBLAQIUABQAAAAIAIdO4kBufEUEBwIAANwDAAAOAAAAAAAAAAEAIAAA&#10;ACgBAABkcnMvZTJvRG9jLnhtbFBLBQYAAAAABgAGAFkBAAChBQ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920384" behindDoc="0" locked="0" layoutInCell="1" allowOverlap="1">
                <wp:simplePos x="0" y="0"/>
                <wp:positionH relativeFrom="column">
                  <wp:posOffset>-123825</wp:posOffset>
                </wp:positionH>
                <wp:positionV relativeFrom="paragraph">
                  <wp:posOffset>253365</wp:posOffset>
                </wp:positionV>
                <wp:extent cx="1464945" cy="4445"/>
                <wp:effectExtent l="0" t="38100" r="1905" b="33655"/>
                <wp:wrapNone/>
                <wp:docPr id="517" name="直接箭头连接符 517"/>
                <wp:cNvGraphicFramePr/>
                <a:graphic xmlns:a="http://schemas.openxmlformats.org/drawingml/2006/main">
                  <a:graphicData uri="http://schemas.microsoft.com/office/word/2010/wordprocessingShape">
                    <wps:wsp>
                      <wps:cNvCnPr/>
                      <wps:spPr>
                        <a:xfrm flipV="1">
                          <a:off x="0" y="0"/>
                          <a:ext cx="1464945"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75pt;margin-top:19.95pt;height:0.35pt;width:115.35pt;z-index:251920384;mso-width-relative:page;mso-height-relative:page;" filled="f" stroked="t" coordsize="21600,21600" o:gfxdata="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6Pcl2QAAAAkBAAAPAAAAAAAAAAEAIAAAACIAAABk&#10;cnMvZG93bnJldi54bWxQSwECFAAUAAAACACHTuJA7nZPUwUCAADbAwAADgAAAAAAAAABACAAAAAo&#10;AQAAZHJzL2Uyb0RvYy54bWxQSwUGAAAAAAYABgBZAQAAnwUAAAAA&#10;">
                <v:fill on="f" focussize="0,0"/>
                <v:stroke color="#000000 [3213]" joinstyle="round"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40864" behindDoc="0" locked="0" layoutInCell="1" allowOverlap="1">
                <wp:simplePos x="0" y="0"/>
                <wp:positionH relativeFrom="column">
                  <wp:posOffset>1762125</wp:posOffset>
                </wp:positionH>
                <wp:positionV relativeFrom="paragraph">
                  <wp:posOffset>229870</wp:posOffset>
                </wp:positionV>
                <wp:extent cx="438150" cy="176530"/>
                <wp:effectExtent l="0" t="0" r="0" b="0"/>
                <wp:wrapNone/>
                <wp:docPr id="513" name="文本框 513"/>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7200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38.75pt;margin-top:18.1pt;height:13.9pt;width:34.5pt;z-index:251940864;mso-width-relative:page;mso-height-relative:page;" filled="f" stroked="f" coordsize="21600,21600" o:gfxdata="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bTb8H2AAAAAkBAAAPAAAAAAAAAAEAIAAAACIAAABkcnMvZG93bnJldi54&#10;bWxQSwECFAAUAAAACACHTuJAGj3wIDMCAABZBAAADgAAAAAAAAABACAAAAAnAQAAZHJzL2Uyb0Rv&#10;Yy54bWxQSwUGAAAAAAYABgBZAQAAzA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7200</w:t>
                      </w:r>
                    </w:p>
                  </w:txbxContent>
                </v:textbox>
              </v:shape>
            </w:pict>
          </mc:Fallback>
        </mc:AlternateContent>
      </w:r>
      <w:r>
        <w:rPr>
          <w:sz w:val="21"/>
        </w:rPr>
        <mc:AlternateContent>
          <mc:Choice Requires="wps">
            <w:drawing>
              <wp:anchor distT="0" distB="0" distL="114300" distR="114300" simplePos="0" relativeHeight="251931648" behindDoc="0" locked="0" layoutInCell="1" allowOverlap="1">
                <wp:simplePos x="0" y="0"/>
                <wp:positionH relativeFrom="column">
                  <wp:posOffset>1592580</wp:posOffset>
                </wp:positionH>
                <wp:positionV relativeFrom="paragraph">
                  <wp:posOffset>101600</wp:posOffset>
                </wp:positionV>
                <wp:extent cx="3810" cy="327660"/>
                <wp:effectExtent l="34925" t="0" r="37465" b="15240"/>
                <wp:wrapNone/>
                <wp:docPr id="514" name="直接箭头连接符 514"/>
                <wp:cNvGraphicFramePr/>
                <a:graphic xmlns:a="http://schemas.openxmlformats.org/drawingml/2006/main">
                  <a:graphicData uri="http://schemas.microsoft.com/office/word/2010/wordprocessingShape">
                    <wps:wsp>
                      <wps:cNvCnPr/>
                      <wps:spPr>
                        <a:xfrm flipH="1">
                          <a:off x="0" y="0"/>
                          <a:ext cx="3810" cy="32766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25.4pt;margin-top:8pt;height:25.8pt;width:0.3pt;z-index:251931648;mso-width-relative:page;mso-height-relative:page;" filled="f" stroked="t" coordsize="21600,21600" o:gfxdata="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n27E/YAAAACQEAAA8AAAAAAAAA&#10;AQAgAAAAIgAAAGRycy9kb3ducmV2LnhtbFBLAQIUABQAAAAIAIdO4kDmkf5rEQIAAPIDAAAOAAAA&#10;AAAAAAEAIAAAACcBAABkcnMvZTJvRG9jLnhtbFBLBQYAAAAABgAGAFkBAACqBQAAAAA=&#10;">
                <v:fill on="f" focussize="0,0"/>
                <v:stroke color="#000000 [3213]" joinstyle="round" startarrow="block"/>
                <v:imagedata o:title=""/>
                <o:lock v:ext="edit" aspectratio="f"/>
              </v:shape>
            </w:pict>
          </mc:Fallback>
        </mc:AlternateContent>
      </w:r>
      <w:r>
        <w:rPr>
          <w:sz w:val="21"/>
        </w:rPr>
        <mc:AlternateContent>
          <mc:Choice Requires="wps">
            <w:drawing>
              <wp:anchor distT="0" distB="0" distL="114300" distR="114300" simplePos="0" relativeHeight="251934720" behindDoc="0" locked="0" layoutInCell="1" allowOverlap="1">
                <wp:simplePos x="0" y="0"/>
                <wp:positionH relativeFrom="column">
                  <wp:posOffset>2305685</wp:posOffset>
                </wp:positionH>
                <wp:positionV relativeFrom="paragraph">
                  <wp:posOffset>107950</wp:posOffset>
                </wp:positionV>
                <wp:extent cx="3810" cy="327660"/>
                <wp:effectExtent l="4445" t="0" r="10795" b="15240"/>
                <wp:wrapNone/>
                <wp:docPr id="515" name="直接箭头连接符 515"/>
                <wp:cNvGraphicFramePr/>
                <a:graphic xmlns:a="http://schemas.openxmlformats.org/drawingml/2006/main">
                  <a:graphicData uri="http://schemas.microsoft.com/office/word/2010/wordprocessingShape">
                    <wps:wsp>
                      <wps:cNvCnPr/>
                      <wps:spPr>
                        <a:xfrm flipH="1">
                          <a:off x="0" y="0"/>
                          <a:ext cx="3810" cy="32766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81.55pt;margin-top:8.5pt;height:25.8pt;width:0.3pt;z-index:251934720;mso-width-relative:page;mso-height-relative:page;" filled="f" stroked="t" coordsize="21600,21600" o:gfxdata="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tcKNHWAAAACQEAAA8AAAAAAAAAAQAgAAAAIgAAAGRycy9k&#10;b3ducmV2LnhtbFBLAQIUABQAAAAIAIdO4kDXpo3lBAIAANYDAAAOAAAAAAAAAAEAIAAAACUBAABk&#10;cnMvZTJvRG9jLnhtbFBLBQYAAAAABgAGAFkBAACbBQAAAAA=&#10;">
                <v:fill on="f" focussize="0,0"/>
                <v:stroke color="#000000 [3213]" joinstyle="round"/>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29600" behindDoc="0" locked="0" layoutInCell="1" allowOverlap="1">
                <wp:simplePos x="0" y="0"/>
                <wp:positionH relativeFrom="column">
                  <wp:posOffset>1580515</wp:posOffset>
                </wp:positionH>
                <wp:positionV relativeFrom="paragraph">
                  <wp:posOffset>159385</wp:posOffset>
                </wp:positionV>
                <wp:extent cx="726440" cy="1905"/>
                <wp:effectExtent l="0" t="0" r="0" b="0"/>
                <wp:wrapNone/>
                <wp:docPr id="518" name="直接箭头连接符 518"/>
                <wp:cNvGraphicFramePr/>
                <a:graphic xmlns:a="http://schemas.openxmlformats.org/drawingml/2006/main">
                  <a:graphicData uri="http://schemas.microsoft.com/office/word/2010/wordprocessingShape">
                    <wps:wsp>
                      <wps:cNvCnPr/>
                      <wps:spPr>
                        <a:xfrm>
                          <a:off x="0" y="0"/>
                          <a:ext cx="726440" cy="1905"/>
                        </a:xfrm>
                        <a:prstGeom prst="straightConnector1">
                          <a:avLst/>
                        </a:prstGeom>
                        <a:ln>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4.45pt;margin-top:12.55pt;height:0.15pt;width:57.2pt;z-index:251929600;mso-width-relative:page;mso-height-relative:page;" filled="f" stroked="t" coordsize="21600,21600" o:gfxdata="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UIqS2AAAAAkBAAAPAAAAAAAAAAEAIAAAACIAAABkcnMv&#10;ZG93bnJldi54bWxQSwECFAAUAAAACACHTuJAmeJjcgMCAADkAwAADgAAAAAAAAABACAAAAAnAQAA&#10;ZHJzL2Uyb0RvYy54bWxQSwUGAAAAAAYABgBZAQAAnAUAAAAA&#10;">
                <v:fill on="f" focussize="0,0"/>
                <v:stroke color="#000000 [3213]" joinstyle="round"/>
                <v:imagedata o:title=""/>
                <o:lock v:ext="edit" aspectratio="f"/>
              </v:shape>
            </w:pict>
          </mc:Fallback>
        </mc:AlternateContent>
      </w:r>
      <w:r>
        <w:rPr>
          <w:sz w:val="21"/>
        </w:rPr>
        <mc:AlternateContent>
          <mc:Choice Requires="wps">
            <w:drawing>
              <wp:anchor distT="0" distB="0" distL="114300" distR="114300" simplePos="0" relativeHeight="251936768" behindDoc="0" locked="0" layoutInCell="1" allowOverlap="1">
                <wp:simplePos x="0" y="0"/>
                <wp:positionH relativeFrom="column">
                  <wp:posOffset>2927350</wp:posOffset>
                </wp:positionH>
                <wp:positionV relativeFrom="paragraph">
                  <wp:posOffset>256540</wp:posOffset>
                </wp:positionV>
                <wp:extent cx="572770" cy="176530"/>
                <wp:effectExtent l="0" t="0" r="0" b="0"/>
                <wp:wrapNone/>
                <wp:docPr id="519" name="文本框 519"/>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/次</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0.5pt;margin-top:20.2pt;height:13.9pt;width:45.1pt;z-index:251936768;mso-width-relative:page;mso-height-relative:page;" filled="f" stroked="f" coordsize="21600,21600" o:gfxdata="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pk7Z2AAAAAkBAAAPAAAAAAAAAAEAIAAAACIAAABkcnMvZG93bnJldi54&#10;bWxQSwECFAAUAAAACACHTuJAuiHtbTMCAABZBAAADgAAAAAAAAABACAAAAAnAQAAZHJzL2Uyb0Rv&#10;Yy54bWxQSwUGAAAAAAYABgBZAQAAzA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/次</w:t>
                      </w:r>
                    </w:p>
                  </w:txbxContent>
                </v:textbox>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921408" behindDoc="0" locked="0" layoutInCell="1" allowOverlap="1">
                <wp:simplePos x="0" y="0"/>
                <wp:positionH relativeFrom="column">
                  <wp:posOffset>1403350</wp:posOffset>
                </wp:positionH>
                <wp:positionV relativeFrom="paragraph">
                  <wp:posOffset>39370</wp:posOffset>
                </wp:positionV>
                <wp:extent cx="929640" cy="271145"/>
                <wp:effectExtent l="4445" t="4445" r="18415" b="10160"/>
                <wp:wrapNone/>
                <wp:docPr id="521" name="文本框 521"/>
                <wp:cNvGraphicFramePr/>
                <a:graphic xmlns:a="http://schemas.openxmlformats.org/drawingml/2006/main">
                  <a:graphicData uri="http://schemas.microsoft.com/office/word/2010/wordprocessingShape">
                    <wps:wsp>
                      <wps:cNvSpPr txBox="1"/>
                      <wps:spPr>
                        <a:xfrm>
                          <a:off x="0" y="0"/>
                          <a:ext cx="92964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初期雨水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5pt;margin-top:3.1pt;height:21.35pt;width:73.2pt;z-index:251921408;mso-width-relative:page;mso-height-relative:page;" fillcolor="#FFFFFF [3201]" filled="t" stroked="t" coordsize="21600,21600" o:gfxdata="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8yKhrWAAAA&#10;CAEAAA8AAAAAAAAAAQAgAAAAIgAAAGRycy9kb3ducmV2LnhtbFBLAQIUABQAAAAIAIdO4kAa3Eow&#10;WAIAALoEAAAOAAAAAAAAAAEAIAAAACUBAABkcnMvZTJvRG9jLnhtbFBLBQYAAAAABgAGAFkBAADv&#10;BQ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初期雨水</w:t>
                      </w:r>
                    </w:p>
                  </w:txbxContent>
                </v:textbox>
              </v:shape>
            </w:pict>
          </mc:Fallback>
        </mc:AlternateContent>
      </w:r>
      <w:r>
        <w:rPr>
          <w:sz w:val="21"/>
        </w:rPr>
        <mc:AlternateContent>
          <mc:Choice Requires="wps">
            <w:drawing>
              <wp:anchor distT="0" distB="0" distL="114300" distR="114300" simplePos="0" relativeHeight="251927552" behindDoc="0" locked="0" layoutInCell="1" allowOverlap="1">
                <wp:simplePos x="0" y="0"/>
                <wp:positionH relativeFrom="column">
                  <wp:posOffset>2324735</wp:posOffset>
                </wp:positionH>
                <wp:positionV relativeFrom="paragraph">
                  <wp:posOffset>196850</wp:posOffset>
                </wp:positionV>
                <wp:extent cx="1670050" cy="5715"/>
                <wp:effectExtent l="0" t="38100" r="6350" b="32385"/>
                <wp:wrapNone/>
                <wp:docPr id="520" name="直接箭头连接符 520"/>
                <wp:cNvGraphicFramePr/>
                <a:graphic xmlns:a="http://schemas.openxmlformats.org/drawingml/2006/main">
                  <a:graphicData uri="http://schemas.microsoft.com/office/word/2010/wordprocessingShape">
                    <wps:wsp>
                      <wps:cNvCnPr/>
                      <wps:spPr>
                        <a:xfrm flipV="1">
                          <a:off x="0" y="0"/>
                          <a:ext cx="1670050" cy="5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3.05pt;margin-top:15.5pt;height:0.45pt;width:131.5pt;z-index:251927552;mso-width-relative:page;mso-height-relative:page;" filled="f" stroked="t" coordsize="21600,21600" o:gfxdata="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9LDQXYAAAACQEAAA8AAAAAAAAAAQAgAAAAIgAAAGRy&#10;cy9kb3ducmV2LnhtbFBLAQIUABQAAAAIAIdO4kCEApOcBQIAANsDAAAOAAAAAAAAAAEAIAAAACcB&#10;AABkcnMvZTJvRG9jLnhtbFBLBQYAAAAABgAGAFkBAACeBQAAAAA=&#10;">
                <v:fill on="f" focussize="0,0"/>
                <v:stroke color="#000000 [3213]" joinstyle="round" endarrow="block"/>
                <v:imagedata o:title=""/>
                <o:lock v:ext="edit" aspectratio="f"/>
              </v:shape>
            </w:pict>
          </mc:Fallback>
        </mc:AlternateContent>
      </w:r>
    </w:p>
    <w:p>
      <w:pPr>
        <w:pStyle w:val="6"/>
        <w:jc w:val="center"/>
        <w:rPr>
          <w:rFonts w:hint="default" w:ascii="Times New Roman" w:hAnsi="Times New Roman" w:cs="Times New Roman"/>
          <w:b/>
          <w:szCs w:val="21"/>
          <w:highlight w:val="none"/>
          <w:lang w:val="en-US"/>
        </w:rPr>
      </w:pPr>
      <w:r>
        <w:rPr>
          <w:rFonts w:hint="eastAsia" w:ascii="Times New Roman" w:hAnsi="Times New Roman" w:cs="Times New Roman"/>
          <w:b/>
          <w:szCs w:val="21"/>
          <w:highlight w:val="none"/>
          <w:lang w:val="en-US" w:eastAsia="zh-CN"/>
        </w:rPr>
        <w:t xml:space="preserve">   </w:t>
      </w:r>
    </w:p>
    <w:p>
      <w:pPr>
        <w:pStyle w:val="6"/>
        <w:jc w:val="center"/>
        <w:rPr>
          <w:highlight w:val="none"/>
        </w:rPr>
        <w:sectPr>
          <w:pgSz w:w="11906" w:h="16838"/>
          <w:pgMar w:top="1440" w:right="1800" w:bottom="1440" w:left="1800" w:header="851" w:footer="992" w:gutter="0"/>
          <w:pgNumType w:fmt="decimal"/>
          <w:cols w:space="425" w:num="1"/>
          <w:docGrid w:type="lines" w:linePitch="312" w:charSpace="0"/>
        </w:sectPr>
      </w:pPr>
      <w:r>
        <w:rPr>
          <w:rFonts w:ascii="Times New Roman" w:hAnsi="Times New Roman" w:cs="Times New Roman"/>
          <w:b/>
          <w:szCs w:val="21"/>
          <w:highlight w:val="none"/>
        </w:rPr>
        <w:t>图3.</w:t>
      </w:r>
      <w:r>
        <w:rPr>
          <w:rFonts w:hint="eastAsia" w:ascii="Times New Roman" w:hAnsi="Times New Roman" w:cs="Times New Roman"/>
          <w:b/>
          <w:szCs w:val="21"/>
          <w:highlight w:val="none"/>
          <w:lang w:val="en-US" w:eastAsia="zh-CN"/>
        </w:rPr>
        <w:t>4</w:t>
      </w:r>
      <w:r>
        <w:rPr>
          <w:rFonts w:ascii="Times New Roman" w:hAnsi="Times New Roman" w:cs="Times New Roman"/>
          <w:b/>
          <w:szCs w:val="21"/>
          <w:highlight w:val="none"/>
        </w:rPr>
        <w:t>-1</w:t>
      </w:r>
      <w:r>
        <w:rPr>
          <w:rFonts w:hint="eastAsia" w:ascii="Times New Roman" w:hAnsi="Times New Roman" w:cs="Times New Roman"/>
          <w:b/>
          <w:szCs w:val="21"/>
          <w:highlight w:val="none"/>
        </w:rPr>
        <w:t xml:space="preserve"> </w:t>
      </w:r>
      <w:r>
        <w:rPr>
          <w:rFonts w:hint="eastAsia" w:ascii="Times New Roman" w:hAnsi="Times New Roman" w:cs="Times New Roman"/>
          <w:b/>
          <w:szCs w:val="21"/>
          <w:highlight w:val="none"/>
          <w:lang w:val="en-US" w:eastAsia="zh-CN"/>
        </w:rPr>
        <w:t>本项目</w:t>
      </w:r>
      <w:r>
        <w:rPr>
          <w:rFonts w:hint="eastAsia" w:ascii="Times New Roman" w:hAnsi="Times New Roman" w:cs="Times New Roman"/>
          <w:b/>
          <w:szCs w:val="21"/>
          <w:highlight w:val="none"/>
        </w:rPr>
        <w:t>水平衡图（m</w:t>
      </w:r>
      <w:r>
        <w:rPr>
          <w:rFonts w:hint="eastAsia" w:ascii="Times New Roman" w:hAnsi="Times New Roman" w:cs="Times New Roman"/>
          <w:b/>
          <w:szCs w:val="21"/>
          <w:highlight w:val="none"/>
          <w:vertAlign w:val="superscript"/>
        </w:rPr>
        <w:t>3</w:t>
      </w:r>
      <w:r>
        <w:rPr>
          <w:rFonts w:hint="eastAsia" w:ascii="Times New Roman" w:hAnsi="Times New Roman" w:cs="Times New Roman"/>
          <w:b/>
          <w:szCs w:val="21"/>
          <w:highlight w:val="none"/>
        </w:rPr>
        <w:t>/d）</w:t>
      </w:r>
    </w:p>
    <w:p>
      <w:pPr>
        <w:rPr>
          <w:rFonts w:eastAsia="黑体" w:cs="Times New Roman"/>
          <w:spacing w:val="8"/>
        </w:rPr>
      </w:pPr>
    </w:p>
    <w:p>
      <w:pPr>
        <w:pStyle w:val="6"/>
        <w:jc w:val="right"/>
        <w:rPr>
          <w:rFonts w:ascii="Times New Roman" w:hAnsi="Times New Roman" w:cs="Times New Roman"/>
          <w:b/>
          <w:szCs w:val="21"/>
          <w:highlight w:val="none"/>
        </w:rPr>
      </w:pPr>
      <w:r>
        <w:rPr>
          <w:sz w:val="21"/>
        </w:rPr>
        <mc:AlternateContent>
          <mc:Choice Requires="wps">
            <w:drawing>
              <wp:anchor distT="0" distB="0" distL="114300" distR="114300" simplePos="0" relativeHeight="251674624" behindDoc="0" locked="0" layoutInCell="1" allowOverlap="1">
                <wp:simplePos x="0" y="0"/>
                <wp:positionH relativeFrom="column">
                  <wp:posOffset>2609215</wp:posOffset>
                </wp:positionH>
                <wp:positionV relativeFrom="paragraph">
                  <wp:posOffset>42545</wp:posOffset>
                </wp:positionV>
                <wp:extent cx="946150" cy="38989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946150"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产品及反应消耗</w:t>
                            </w:r>
                            <w:r>
                              <w:rPr>
                                <w:rFonts w:hint="eastAsia" w:ascii="Times New Roman" w:hAnsi="Times New Roman" w:cs="Times New Roman"/>
                                <w:lang w:val="en-US" w:eastAsia="zh-CN"/>
                              </w:rPr>
                              <w:t>1.1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45pt;margin-top:3.35pt;height:30.7pt;width:74.5pt;z-index:251674624;mso-width-relative:page;mso-height-relative:page;" filled="f" stroked="f" coordsize="21600,21600" o:gfxdata="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kAcR31gAAAAgBAAAPAAAAAAAAAAEAIAAAACIAAABkcnMvZG93bnJldi54bWxQ&#10;SwECFAAUAAAACACHTuJAK7yU7DICAABXBAAADgAAAAAAAAABACAAAAAlAQAAZHJzL2Uyb0RvYy54&#10;bWxQSwUGAAAAAAYABgBZAQAAyQUAAAAA&#10;">
                <v:fill on="f" focussize="0,0"/>
                <v:stroke on="f" weight="0.5pt"/>
                <v:imagedata o:title=""/>
                <o:lock v:ext="edit" aspectratio="f"/>
                <v:textbox inset="0mm,0mm,0mm,0mm">
                  <w:txbxContent>
                    <w:p>
                      <w:pPr>
                        <w:jc w:val="center"/>
                        <w:rPr>
                          <w:rFonts w:hint="default" w:eastAsiaTheme="minorEastAsia"/>
                          <w:lang w:val="en-US" w:eastAsia="zh-CN"/>
                        </w:rPr>
                      </w:pPr>
                      <w:r>
                        <w:rPr>
                          <w:rFonts w:hint="eastAsia"/>
                          <w:lang w:val="en-US" w:eastAsia="zh-CN"/>
                        </w:rPr>
                        <w:t>产品及反应消耗</w:t>
                      </w:r>
                      <w:r>
                        <w:rPr>
                          <w:rFonts w:hint="eastAsia" w:ascii="Times New Roman" w:hAnsi="Times New Roman" w:cs="Times New Roman"/>
                          <w:lang w:val="en-US" w:eastAsia="zh-CN"/>
                        </w:rPr>
                        <w:t>1.1</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2851785</wp:posOffset>
                </wp:positionH>
                <wp:positionV relativeFrom="paragraph">
                  <wp:posOffset>245745</wp:posOffset>
                </wp:positionV>
                <wp:extent cx="3175" cy="441325"/>
                <wp:effectExtent l="37465" t="0" r="35560" b="15875"/>
                <wp:wrapNone/>
                <wp:docPr id="72" name="直接箭头连接符 72"/>
                <wp:cNvGraphicFramePr/>
                <a:graphic xmlns:a="http://schemas.openxmlformats.org/drawingml/2006/main">
                  <a:graphicData uri="http://schemas.microsoft.com/office/word/2010/wordprocessingShape">
                    <wps:wsp>
                      <wps:cNvCnPr/>
                      <wps:spPr>
                        <a:xfrm flipH="1" flipV="1">
                          <a:off x="0" y="0"/>
                          <a:ext cx="3175" cy="441325"/>
                        </a:xfrm>
                        <a:prstGeom prst="straightConnector1">
                          <a:avLst/>
                        </a:prstGeom>
                        <a:ln w="12700" cmpd="sng">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4.55pt;margin-top:19.35pt;height:34.75pt;width:0.25pt;z-index:251673600;mso-width-relative:page;mso-height-relative:page;" filled="f" stroked="t" coordsize="21600,21600" o:gfxdata="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cPBjfXAAAACgEAAA8AAAAAAAAAAQAgAAAA&#10;IgAAAGRycy9kb3ducmV2LnhtbFBLAQIUABQAAAAIAIdO4kDpoYLSDAIAAOQDAAAOAAAAAAAAAAEA&#10;IAAAACYBAABkcnMvZTJvRG9jLnhtbFBLBQYAAAAABgAGAFkBAACkBQAAAAA=&#10;">
                <v:fill on="f" focussize="0,0"/>
                <v:stroke weight="1pt" color="#000000 [3213]" joinstyle="round" dashstyle="1 1" endarrow="block"/>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1608455</wp:posOffset>
                </wp:positionH>
                <wp:positionV relativeFrom="paragraph">
                  <wp:posOffset>159385</wp:posOffset>
                </wp:positionV>
                <wp:extent cx="984885" cy="17653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984885"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原料带入</w:t>
                            </w:r>
                            <w:r>
                              <w:rPr>
                                <w:rFonts w:hint="eastAsia" w:ascii="Times New Roman" w:hAnsi="Times New Roman" w:cs="Times New Roman"/>
                                <w:lang w:val="en-US" w:eastAsia="zh-CN"/>
                              </w:rPr>
                              <w:t>2.1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26.65pt;margin-top:12.55pt;height:13.9pt;width:77.55pt;z-index:251671552;mso-width-relative:page;mso-height-relative:page;" filled="f" stroked="f" coordsize="21600,21600" o:gfxdata="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bTbPx2QAAAAkBAAAPAAAAAAAAAAEAIAAAACIAAABkcnMvZG93bnJldi54&#10;bWxQSwECFAAUAAAACACHTuJA1zul8zICAABXBAAADgAAAAAAAAABACAAAAAoAQAAZHJzL2Uyb0Rv&#10;Yy54bWxQSwUGAAAAAAYABgBZAQAAzAUAAAAA&#10;">
                <v:fill on="f" focussize="0,0"/>
                <v:stroke on="f" weight="0.5pt"/>
                <v:imagedata o:title=""/>
                <o:lock v:ext="edit" aspectratio="f"/>
                <v:textbox inset="0mm,0mm,0mm,0mm">
                  <w:txbxContent>
                    <w:p>
                      <w:pPr>
                        <w:jc w:val="center"/>
                        <w:rPr>
                          <w:rFonts w:hint="default" w:eastAsiaTheme="minorEastAsia"/>
                          <w:lang w:val="en-US" w:eastAsia="zh-CN"/>
                        </w:rPr>
                      </w:pPr>
                      <w:r>
                        <w:rPr>
                          <w:rFonts w:hint="eastAsia"/>
                          <w:lang w:val="en-US" w:eastAsia="zh-CN"/>
                        </w:rPr>
                        <w:t>原料带入</w:t>
                      </w:r>
                      <w:r>
                        <w:rPr>
                          <w:rFonts w:hint="eastAsia" w:ascii="Times New Roman" w:hAnsi="Times New Roman" w:cs="Times New Roman"/>
                          <w:lang w:val="en-US" w:eastAsia="zh-CN"/>
                        </w:rPr>
                        <w:t>2.1</w:t>
                      </w:r>
                    </w:p>
                  </w:txbxContent>
                </v:textbox>
              </v:shape>
            </w:pict>
          </mc:Fallback>
        </mc:AlternateContent>
      </w:r>
    </w:p>
    <w:p>
      <w:pPr>
        <w:pStyle w:val="6"/>
        <w:jc w:val="right"/>
        <w:rPr>
          <w:rFonts w:ascii="Times New Roman" w:hAnsi="Times New Roman" w:cs="Times New Roman"/>
          <w:b/>
          <w:szCs w:val="21"/>
          <w:highlight w:val="none"/>
        </w:rPr>
      </w:pPr>
      <w:r>
        <w:rPr>
          <w:sz w:val="21"/>
        </w:rPr>
        <mc:AlternateContent>
          <mc:Choice Requires="wps">
            <w:drawing>
              <wp:anchor distT="0" distB="0" distL="114300" distR="114300" simplePos="0" relativeHeight="251672576" behindDoc="0" locked="0" layoutInCell="1" allowOverlap="1">
                <wp:simplePos x="0" y="0"/>
                <wp:positionH relativeFrom="column">
                  <wp:posOffset>1636395</wp:posOffset>
                </wp:positionH>
                <wp:positionV relativeFrom="paragraph">
                  <wp:posOffset>76835</wp:posOffset>
                </wp:positionV>
                <wp:extent cx="913130" cy="17653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91313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反应生</w:t>
                            </w:r>
                            <w:r>
                              <w:rPr>
                                <w:rFonts w:hint="default" w:ascii="Times New Roman" w:hAnsi="Times New Roman" w:cs="Times New Roman"/>
                                <w:lang w:val="en-US" w:eastAsia="zh-CN"/>
                              </w:rPr>
                              <w:t>成</w:t>
                            </w:r>
                            <w:r>
                              <w:rPr>
                                <w:rFonts w:hint="eastAsia" w:ascii="Times New Roman" w:hAnsi="Times New Roman" w:cs="Times New Roman"/>
                                <w:lang w:val="en-US" w:eastAsia="zh-CN"/>
                              </w:rPr>
                              <w:t>0.11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28.85pt;margin-top:6.05pt;height:13.9pt;width:71.9pt;z-index:251672576;mso-width-relative:page;mso-height-relative:page;" filled="f" stroked="f" coordsize="21600,21600" o:gfxdata="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v7bZdgAAAAJAQAADwAAAAAAAAABACAAAAAiAAAAZHJzL2Rvd25yZXYueG1s&#10;UEsBAhQAFAAAAAgAh07iQJ/TCowxAgAAVwQAAA4AAAAAAAAAAQAgAAAAJwEAAGRycy9lMm9Eb2Mu&#10;eG1sUEsFBgAAAAAGAAYAWQEAAMoFAAAAAA==&#10;">
                <v:fill on="f" focussize="0,0"/>
                <v:stroke on="f" weight="0.5pt"/>
                <v:imagedata o:title=""/>
                <o:lock v:ext="edit" aspectratio="f"/>
                <v:textbox inset="0mm,0mm,0mm,0mm">
                  <w:txbxContent>
                    <w:p>
                      <w:pPr>
                        <w:jc w:val="center"/>
                        <w:rPr>
                          <w:rFonts w:hint="default" w:eastAsiaTheme="minorEastAsia"/>
                          <w:lang w:val="en-US" w:eastAsia="zh-CN"/>
                        </w:rPr>
                      </w:pPr>
                      <w:r>
                        <w:rPr>
                          <w:rFonts w:hint="eastAsia"/>
                          <w:lang w:val="en-US" w:eastAsia="zh-CN"/>
                        </w:rPr>
                        <w:t>反应生</w:t>
                      </w:r>
                      <w:r>
                        <w:rPr>
                          <w:rFonts w:hint="default" w:ascii="Times New Roman" w:hAnsi="Times New Roman" w:cs="Times New Roman"/>
                          <w:lang w:val="en-US" w:eastAsia="zh-CN"/>
                        </w:rPr>
                        <w:t>成</w:t>
                      </w:r>
                      <w:r>
                        <w:rPr>
                          <w:rFonts w:hint="eastAsia" w:ascii="Times New Roman" w:hAnsi="Times New Roman" w:cs="Times New Roman"/>
                          <w:lang w:val="en-US" w:eastAsia="zh-CN"/>
                        </w:rPr>
                        <w:t>0.11</w:t>
                      </w:r>
                    </w:p>
                  </w:txbxContent>
                </v:textbox>
              </v:shap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-198755</wp:posOffset>
                </wp:positionH>
                <wp:positionV relativeFrom="paragraph">
                  <wp:posOffset>24130</wp:posOffset>
                </wp:positionV>
                <wp:extent cx="572770" cy="17653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96.9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5.65pt;margin-top:1.9pt;height:13.9pt;width:45.1pt;z-index:251721728;mso-width-relative:page;mso-height-relative:page;" filled="f" stroked="f" coordsize="21600,21600" o:gfxdata="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PLLmvVAAAABwEAAA8AAAAAAAAAAQAgAAAAIgAAAGRycy9kb3ducmV2LnhtbFBL&#10;AQIUABQAAAAIAIdO4kB5DneXMgIAAFkEAAAOAAAAAAAAAAEAIAAAACQBAABkcnMvZTJvRG9jLnht&#10;bFBLBQYAAAAABgAGAFkBAADI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96.9</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-116205</wp:posOffset>
                </wp:positionH>
                <wp:positionV relativeFrom="paragraph">
                  <wp:posOffset>2540</wp:posOffset>
                </wp:positionV>
                <wp:extent cx="6985" cy="6963410"/>
                <wp:effectExtent l="4445" t="0" r="7620" b="8890"/>
                <wp:wrapNone/>
                <wp:docPr id="115" name="直接箭头连接符 115"/>
                <wp:cNvGraphicFramePr/>
                <a:graphic xmlns:a="http://schemas.openxmlformats.org/drawingml/2006/main">
                  <a:graphicData uri="http://schemas.microsoft.com/office/word/2010/wordprocessingShape">
                    <wps:wsp>
                      <wps:cNvCnPr/>
                      <wps:spPr>
                        <a:xfrm>
                          <a:off x="0" y="0"/>
                          <a:ext cx="6985" cy="696341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15pt;margin-top:0.2pt;height:548.3pt;width:0.55pt;z-index:251686912;mso-width-relative:page;mso-height-relative:page;" filled="f" stroked="t" coordsize="21600,21600" o:gfxdata="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5wf/vYAAAACQEAAA8AAAAAAAAAAQAgAAAAIgAAAGRycy9kb3ducmV2&#10;LnhtbFBLAQIUABQAAAAIAIdO4kDE0THC/AEAAM0DAAAOAAAAAAAAAAEAIAAAACcBAABkcnMvZTJv&#10;RG9jLnhtbFBLBQYAAAAABgAGAFkBAACVBQAAAAA=&#10;">
                <v:fill on="f" focussize="0,0"/>
                <v:stroke color="#000000 [3213]" joinstyle="round"/>
                <v:imagedata o:title=""/>
                <o:lock v:ext="edit" aspectratio="f"/>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3221990</wp:posOffset>
                </wp:positionH>
                <wp:positionV relativeFrom="paragraph">
                  <wp:posOffset>174625</wp:posOffset>
                </wp:positionV>
                <wp:extent cx="390525" cy="19939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390525" cy="199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0.27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53.7pt;margin-top:13.75pt;height:15.7pt;width:30.75pt;z-index:251682816;mso-width-relative:page;mso-height-relative:page;" filled="f" stroked="f" coordsize="21600,21600" o:gfxdata="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rz7qP1wAAAAkBAAAPAAAAAAAAAAEAIAAAACIAAABkcnMvZG93bnJldi54bWxQ&#10;SwECFAAUAAAACACHTuJA4bS3rDECAABXBAAADgAAAAAAAAABACAAAAAmAQAAZHJzL2Uyb0RvYy54&#10;bWxQSwUGAAAAAAYABgBZAQAAyQ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0.27</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3034030</wp:posOffset>
                </wp:positionH>
                <wp:positionV relativeFrom="paragraph">
                  <wp:posOffset>146050</wp:posOffset>
                </wp:positionV>
                <wp:extent cx="309880" cy="262255"/>
                <wp:effectExtent l="0" t="17780" r="13970" b="5715"/>
                <wp:wrapNone/>
                <wp:docPr id="87" name="曲线连接符 87"/>
                <wp:cNvGraphicFramePr/>
                <a:graphic xmlns:a="http://schemas.openxmlformats.org/drawingml/2006/main">
                  <a:graphicData uri="http://schemas.microsoft.com/office/word/2010/wordprocessingShape">
                    <wps:wsp>
                      <wps:cNvCnPr/>
                      <wps:spPr>
                        <a:xfrm flipV="1">
                          <a:off x="4177030" y="1334770"/>
                          <a:ext cx="309880" cy="262255"/>
                        </a:xfrm>
                        <a:prstGeom prst="curvedConnector3">
                          <a:avLst>
                            <a:gd name="adj1" fmla="val 50205"/>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238.9pt;margin-top:11.5pt;height:20.65pt;width:24.4pt;z-index:251681792;mso-width-relative:page;mso-height-relative:page;" filled="f" stroked="t" coordsize="21600,21600" o:gfxdata="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d&#10;zrLZ2AAAAAkBAAAPAAAAAAAAAAEAIAAAACIAAABkcnMvZG93bnJldi54bWxQSwECFAAUAAAACACH&#10;TuJAot0sNyQCAAAKBAAADgAAAAAAAAABACAAAAAnAQAAZHJzL2Uyb0RvYy54bWxQSwUGAAAAAAYA&#10;BgBZAQAAvQUAAAAA&#10;" adj="10844">
                <v:fill on="f" focussize="0,0"/>
                <v:stroke color="#000000 [3213]" joinstyle="round" dashstyle="dash" endarrow="block"/>
                <v:imagedata o:title=""/>
                <o:lock v:ext="edit" aspectratio="f"/>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1568450</wp:posOffset>
                </wp:positionH>
                <wp:positionV relativeFrom="paragraph">
                  <wp:posOffset>67310</wp:posOffset>
                </wp:positionV>
                <wp:extent cx="989330" cy="3810"/>
                <wp:effectExtent l="0" t="0" r="0" b="0"/>
                <wp:wrapNone/>
                <wp:docPr id="58" name="直接箭头连接符 58"/>
                <wp:cNvGraphicFramePr/>
                <a:graphic xmlns:a="http://schemas.openxmlformats.org/drawingml/2006/main">
                  <a:graphicData uri="http://schemas.microsoft.com/office/word/2010/wordprocessingShape">
                    <wps:wsp>
                      <wps:cNvCnPr/>
                      <wps:spPr>
                        <a:xfrm>
                          <a:off x="0" y="0"/>
                          <a:ext cx="989330" cy="381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3.5pt;margin-top:5.3pt;height:0.3pt;width:77.9pt;z-index:251668480;mso-width-relative:page;mso-height-relative:page;" filled="f" stroked="t" coordsize="21600,21600" o:gfxdata="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CVkDx1wAAAAkBAAAPAAAAAAAAAAEAIAAAACIAAABkcnMvZG93bnJldi54&#10;bWxQSwECFAAUAAAACACHTuJAcW7yNvsBAADKAwAADgAAAAAAAAABACAAAAAmAQAAZHJzL2Uyb0Rv&#10;Yy54bWxQSwUGAAAAAAYABgBZAQAAkwUAAAAA&#10;">
                <v:fill on="f" focussize="0,0"/>
                <v:stroke color="#000000 [3213]" joinstyle="round"/>
                <v:imagedata o:title=""/>
                <o:lock v:ext="edit" aspectratio="f"/>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2553335</wp:posOffset>
                </wp:positionH>
                <wp:positionV relativeFrom="paragraph">
                  <wp:posOffset>67310</wp:posOffset>
                </wp:positionV>
                <wp:extent cx="4445" cy="337185"/>
                <wp:effectExtent l="34925" t="0" r="36830" b="5715"/>
                <wp:wrapNone/>
                <wp:docPr id="59" name="直接箭头连接符 59"/>
                <wp:cNvGraphicFramePr/>
                <a:graphic xmlns:a="http://schemas.openxmlformats.org/drawingml/2006/main">
                  <a:graphicData uri="http://schemas.microsoft.com/office/word/2010/wordprocessingShape">
                    <wps:wsp>
                      <wps:cNvCnPr/>
                      <wps:spPr>
                        <a:xfrm>
                          <a:off x="0" y="0"/>
                          <a:ext cx="4445" cy="3371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05pt;margin-top:5.3pt;height:26.55pt;width:0.35pt;z-index:251669504;mso-width-relative:page;mso-height-relative:page;" filled="f" stroked="t" coordsize="21600,21600" o:gfxdata="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8bq9R2AAAAAkBAAAPAAAAAAAAAAEAIAAAACIAAABkcnMvZG93bnJl&#10;di54bWxQSwECFAAUAAAACACHTuJABZWUrP0BAADOAwAADgAAAAAAAAABACAAAAAnAQAAZHJzL2Uy&#10;b0RvYy54bWxQSwUGAAAAAAYABgBZAQAAlgUAAAAA&#10;">
                <v:fill on="f" focussize="0,0"/>
                <v:stroke color="#000000 [3213]" joinstyle="round"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38112" behindDoc="0" locked="0" layoutInCell="1" allowOverlap="1">
                <wp:simplePos x="0" y="0"/>
                <wp:positionH relativeFrom="column">
                  <wp:posOffset>3489960</wp:posOffset>
                </wp:positionH>
                <wp:positionV relativeFrom="paragraph">
                  <wp:posOffset>45720</wp:posOffset>
                </wp:positionV>
                <wp:extent cx="390525" cy="19939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90525" cy="199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74.8pt;margin-top:3.6pt;height:15.7pt;width:30.75pt;z-index:251738112;mso-width-relative:page;mso-height-relative:page;" filled="f" stroked="f" coordsize="21600,21600" o:gfxdata="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HFhhdcAAAAIAQAADwAAAAAAAAABACAAAAAiAAAAZHJzL2Rvd25yZXYueG1s&#10;UEsBAhQAFAAAAAgAh07iQK3E84IyAgAAVwQAAA4AAAAAAAAAAQAgAAAAJgEAAGRycy9lMm9Eb2Mu&#10;eG1sUEsFBgAAAAAGAAYAWQEAAMoFA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w:t>
                      </w:r>
                    </w:p>
                  </w:txbxContent>
                </v:textbox>
              </v:shape>
            </w:pict>
          </mc:Fallback>
        </mc:AlternateContent>
      </w:r>
      <w:r>
        <w:rPr>
          <w:sz w:val="21"/>
        </w:rPr>
        <mc:AlternateContent>
          <mc:Choice Requires="wps">
            <w:drawing>
              <wp:anchor distT="0" distB="0" distL="114300" distR="114300" simplePos="0" relativeHeight="251737088" behindDoc="0" locked="0" layoutInCell="1" allowOverlap="1">
                <wp:simplePos x="0" y="0"/>
                <wp:positionH relativeFrom="column">
                  <wp:posOffset>1595755</wp:posOffset>
                </wp:positionH>
                <wp:positionV relativeFrom="paragraph">
                  <wp:posOffset>86995</wp:posOffset>
                </wp:positionV>
                <wp:extent cx="572770" cy="17653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25.65pt;margin-top:6.85pt;height:13.9pt;width:45.1pt;z-index:251737088;mso-width-relative:page;mso-height-relative:page;" filled="f" stroked="f" coordsize="21600,21600" o:gfxdata="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3iWQN1wAAAAkBAAAPAAAAAAAAAAEAIAAAACIAAABkcnMvZG93bnJldi54bWxQ&#10;SwECFAAUAAAACACHTuJA6Tp7WjECAABXBAAADgAAAAAAAAABACAAAAAmAQAAZHJzL2Uyb0RvYy54&#10;bWxQSwUGAAAAAAYABgBZAQAAyQ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10.4</w:t>
                      </w:r>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3955415</wp:posOffset>
                </wp:positionH>
                <wp:positionV relativeFrom="paragraph">
                  <wp:posOffset>217170</wp:posOffset>
                </wp:positionV>
                <wp:extent cx="39370" cy="6435090"/>
                <wp:effectExtent l="4445" t="0" r="13335" b="3810"/>
                <wp:wrapNone/>
                <wp:docPr id="98" name="直接箭头连接符 98"/>
                <wp:cNvGraphicFramePr/>
                <a:graphic xmlns:a="http://schemas.openxmlformats.org/drawingml/2006/main">
                  <a:graphicData uri="http://schemas.microsoft.com/office/word/2010/wordprocessingShape">
                    <wps:wsp>
                      <wps:cNvCnPr/>
                      <wps:spPr>
                        <a:xfrm>
                          <a:off x="0" y="0"/>
                          <a:ext cx="39370" cy="643509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1.45pt;margin-top:17.1pt;height:506.7pt;width:3.1pt;z-index:251684864;mso-width-relative:page;mso-height-relative:page;" filled="f" stroked="t" coordsize="21600,21600" o:gfxdata="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Ih/q9kAAAALAQAADwAAAAAAAAABACAAAAAiAAAAZHJzL2Rvd25y&#10;ZXYueG1sUEsBAhQAFAAAAAgAh07iQBtQ/Bb9AQAAzAMAAA4AAAAAAAAAAQAgAAAAKAEAAGRycy9l&#10;Mm9Eb2MueG1sUEsFBgAAAAAGAAYAWQEAAJcFAAAAAA==&#10;">
                <v:fill on="f" focussize="0,0"/>
                <v:stroke color="#000000 [3213]" joinstyle="round"/>
                <v:imagedata o:title=""/>
                <o:lock v:ext="edit" aspectratio="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3251835</wp:posOffset>
                </wp:positionH>
                <wp:positionV relativeFrom="paragraph">
                  <wp:posOffset>249555</wp:posOffset>
                </wp:positionV>
                <wp:extent cx="727075" cy="3175"/>
                <wp:effectExtent l="0" t="35560" r="15875" b="37465"/>
                <wp:wrapNone/>
                <wp:docPr id="82" name="直接箭头连接符 82"/>
                <wp:cNvGraphicFramePr/>
                <a:graphic xmlns:a="http://schemas.openxmlformats.org/drawingml/2006/main">
                  <a:graphicData uri="http://schemas.microsoft.com/office/word/2010/wordprocessingShape">
                    <wps:wsp>
                      <wps:cNvCnPr/>
                      <wps:spPr>
                        <a:xfrm>
                          <a:off x="0" y="0"/>
                          <a:ext cx="727075"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6.05pt;margin-top:19.65pt;height:0.25pt;width:57.25pt;z-index:251678720;mso-width-relative:page;mso-height-relative:page;" filled="f" stroked="t" coordsize="21600,21600" o:gfxdata="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j2Ip2QAAAAkBAAAPAAAAAAAAAAEAIAAAACIAAABkcnMvZG93bnJl&#10;di54bWxQSwECFAAUAAAACACHTuJA1h4lVPwBAADOAwAADgAAAAAAAAABACAAAAAoAQAAZHJzL2Uy&#10;b0RvYy54bWxQSwUGAAAAAAYABgBZAQAAlgU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-26035</wp:posOffset>
                </wp:positionH>
                <wp:positionV relativeFrom="paragraph">
                  <wp:posOffset>88900</wp:posOffset>
                </wp:positionV>
                <wp:extent cx="572770" cy="17653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20.8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pt;margin-top:7pt;height:13.9pt;width:45.1pt;z-index:251677696;mso-width-relative:page;mso-height-relative:page;" filled="f" stroked="f" coordsize="21600,21600" o:gfxdata="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8wKrL1QAAAAcBAAAPAAAAAAAAAAEAIAAAACIAAABkcnMvZG93bnJldi54bWxQ&#10;SwECFAAUAAAACACHTuJA0wJOdjMCAABXBAAADgAAAAAAAAABACAAAAAkAQAAZHJzL2Uyb0RvYy54&#10;bWxQSwUGAAAAAAYABgBZAQAAyQ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20.8</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2218690</wp:posOffset>
                </wp:positionH>
                <wp:positionV relativeFrom="paragraph">
                  <wp:posOffset>127000</wp:posOffset>
                </wp:positionV>
                <wp:extent cx="1032510" cy="271145"/>
                <wp:effectExtent l="4445" t="4445" r="10795" b="10160"/>
                <wp:wrapNone/>
                <wp:docPr id="61" name="文本框 61"/>
                <wp:cNvGraphicFramePr/>
                <a:graphic xmlns:a="http://schemas.openxmlformats.org/drawingml/2006/main">
                  <a:graphicData uri="http://schemas.microsoft.com/office/word/2010/wordprocessingShape">
                    <wps:wsp>
                      <wps:cNvSpPr txBox="1"/>
                      <wps:spPr>
                        <a:xfrm>
                          <a:off x="0" y="0"/>
                          <a:ext cx="103251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合成产品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7pt;margin-top:10pt;height:21.35pt;width:81.3pt;z-index:251670528;mso-width-relative:page;mso-height-relative:page;" fillcolor="#FFFFFF [3201]" filled="t" stroked="t" coordsize="21600,21600" o:gfxdata="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48L0rWAAAA&#10;CQEAAA8AAAAAAAAAAQAgAAAAIgAAAGRycy9kb3ducmV2LnhtbFBLAQIUABQAAAAIAIdO4kC5IIZJ&#10;WAIAALkEAAAOAAAAAAAAAAEAIAAAACUBAABkcnMvZTJvRG9jLnhtbFBLBQYAAAAABgAGAFkBAADv&#10;BQ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合成产品</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534670</wp:posOffset>
                </wp:positionH>
                <wp:positionV relativeFrom="paragraph">
                  <wp:posOffset>140970</wp:posOffset>
                </wp:positionV>
                <wp:extent cx="1032510" cy="271145"/>
                <wp:effectExtent l="4445" t="4445" r="10795" b="10160"/>
                <wp:wrapNone/>
                <wp:docPr id="10" name="文本框 10"/>
                <wp:cNvGraphicFramePr/>
                <a:graphic xmlns:a="http://schemas.openxmlformats.org/drawingml/2006/main">
                  <a:graphicData uri="http://schemas.microsoft.com/office/word/2010/wordprocessingShape">
                    <wps:wsp>
                      <wps:cNvSpPr txBox="1"/>
                      <wps:spPr>
                        <a:xfrm>
                          <a:off x="1692910" y="1541145"/>
                          <a:ext cx="103251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离子交换树脂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pt;margin-top:11.1pt;height:21.35pt;width:81.3pt;z-index:251666432;mso-width-relative:page;mso-height-relative:page;" fillcolor="#FFFFFF [3201]" filled="t" stroked="t" coordsize="21600,21600" o:gfxdata="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o8&#10;3fHVAAAACAEAAA8AAAAAAAAAAQAgAAAAIgAAAGRycy9kb3ducmV2LnhtbFBLAQIUABQAAAAIAIdO&#10;4kBTz2O0XwIAAMUEAAAOAAAAAAAAAAEAIAAAACQBAABkcnMvZTJvRG9jLnhtbFBLBQYAAAAABgAG&#10;AFkBAAD1BQAA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离子交换树脂</w:t>
                      </w:r>
                    </w:p>
                  </w:txbxContent>
                </v:textbox>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39136" behindDoc="0" locked="0" layoutInCell="1" allowOverlap="1">
                <wp:simplePos x="0" y="0"/>
                <wp:positionH relativeFrom="column">
                  <wp:posOffset>2799080</wp:posOffset>
                </wp:positionH>
                <wp:positionV relativeFrom="paragraph">
                  <wp:posOffset>216535</wp:posOffset>
                </wp:positionV>
                <wp:extent cx="390525" cy="19939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90525" cy="199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10.24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0.4pt;margin-top:17.05pt;height:15.7pt;width:30.75pt;z-index:251739136;mso-width-relative:page;mso-height-relative:page;" filled="f" stroked="f" coordsize="21600,21600" o:gfxdata="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3EEftkAAAAJAQAADwAAAAAAAAABACAAAAAiAAAAZHJzL2Rvd25yZXYueG1s&#10;UEsBAhQAFAAAAAgAh07iQAWJoMIwAgAAVwQAAA4AAAAAAAAAAQAgAAAAKAEAAGRycy9lMm9Eb2Mu&#10;eG1sUEsFBgAAAAAGAAYAWQEAAMoFA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10.24</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1043305</wp:posOffset>
                </wp:positionH>
                <wp:positionV relativeFrom="paragraph">
                  <wp:posOffset>137795</wp:posOffset>
                </wp:positionV>
                <wp:extent cx="6350" cy="1237615"/>
                <wp:effectExtent l="4445" t="0" r="8255" b="635"/>
                <wp:wrapNone/>
                <wp:docPr id="97" name="直接箭头连接符 97"/>
                <wp:cNvGraphicFramePr/>
                <a:graphic xmlns:a="http://schemas.openxmlformats.org/drawingml/2006/main">
                  <a:graphicData uri="http://schemas.microsoft.com/office/word/2010/wordprocessingShape">
                    <wps:wsp>
                      <wps:cNvCnPr/>
                      <wps:spPr>
                        <a:xfrm>
                          <a:off x="0" y="0"/>
                          <a:ext cx="6350" cy="123761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2.15pt;margin-top:10.85pt;height:97.45pt;width:0.5pt;z-index:251683840;mso-width-relative:page;mso-height-relative:page;" filled="f" stroked="t" coordsize="21600,21600" o:gfxdata="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dvPIz1wAAAAoBAAAPAAAAAAAAAAEAIAAAACIAAABkcnMvZG93bnJldi54&#10;bWxQSwECFAAUAAAACACHTuJARvY5sfsBAADLAwAADgAAAAAAAAABACAAAAAmAQAAZHJzL2Uyb0Rv&#10;Yy54bWxQSwUGAAAAAAYABgBZAQAAkwUAAAAA&#10;">
                <v:fill on="f" focussize="0,0"/>
                <v:stroke color="#000000 [3213]" joinstyle="round"/>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2760980</wp:posOffset>
                </wp:positionH>
                <wp:positionV relativeFrom="paragraph">
                  <wp:posOffset>132080</wp:posOffset>
                </wp:positionV>
                <wp:extent cx="4445" cy="337185"/>
                <wp:effectExtent l="34925" t="0" r="36830" b="5715"/>
                <wp:wrapNone/>
                <wp:docPr id="79" name="直接箭头连接符 79"/>
                <wp:cNvGraphicFramePr/>
                <a:graphic xmlns:a="http://schemas.openxmlformats.org/drawingml/2006/main">
                  <a:graphicData uri="http://schemas.microsoft.com/office/word/2010/wordprocessingShape">
                    <wps:wsp>
                      <wps:cNvCnPr/>
                      <wps:spPr>
                        <a:xfrm>
                          <a:off x="0" y="0"/>
                          <a:ext cx="4445" cy="3371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7.4pt;margin-top:10.4pt;height:26.55pt;width:0.35pt;z-index:251675648;mso-width-relative:page;mso-height-relative:page;" filled="f" stroked="t" coordsize="21600,21600" o:gfxdata="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C8andsAAAAJAQAADwAAAAAAAAABACAAAAAiAAAAZHJzL2Rv&#10;d25yZXYueG1sUEsBAhQAFAAAAAgAh07iQEgag3T+AQAAzgMAAA4AAAAAAAAAAQAgAAAAKgEAAGRy&#10;cy9lMm9Eb2MueG1sUEsFBgAAAAAGAAYAWQEAAJoFA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1575435</wp:posOffset>
                </wp:positionH>
                <wp:positionV relativeFrom="paragraph">
                  <wp:posOffset>5080</wp:posOffset>
                </wp:positionV>
                <wp:extent cx="650875" cy="0"/>
                <wp:effectExtent l="0" t="38100" r="15875" b="38100"/>
                <wp:wrapNone/>
                <wp:docPr id="12" name="直接箭头连接符 12"/>
                <wp:cNvGraphicFramePr/>
                <a:graphic xmlns:a="http://schemas.openxmlformats.org/drawingml/2006/main">
                  <a:graphicData uri="http://schemas.microsoft.com/office/word/2010/wordprocessingShape">
                    <wps:wsp>
                      <wps:cNvCnPr/>
                      <wps:spPr>
                        <a:xfrm>
                          <a:off x="0" y="0"/>
                          <a:ext cx="650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4.05pt;margin-top:0.4pt;height:0pt;width:51.25pt;z-index:251667456;mso-width-relative:page;mso-height-relative:page;" filled="f" stroked="t" coordsize="21600,21600" o:gfxdata="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Sd7OR1gAAAAUBAAAPAAAAAAAAAAEAIAAAACIAAABkcnMvZG93bnJldi54bWxQ&#10;SwECFAAUAAAACACHTuJA5mdNAvkBAADLAwAADgAAAAAAAAABACAAAAAlAQAAZHJzL2Uyb0RvYy54&#10;bWxQSwUGAAAAAAYABgBZAQAAkAU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-116840</wp:posOffset>
                </wp:positionH>
                <wp:positionV relativeFrom="paragraph">
                  <wp:posOffset>2540</wp:posOffset>
                </wp:positionV>
                <wp:extent cx="650875" cy="0"/>
                <wp:effectExtent l="0" t="38100" r="15875" b="38100"/>
                <wp:wrapNone/>
                <wp:docPr id="4" name="直接箭头连接符 4"/>
                <wp:cNvGraphicFramePr/>
                <a:graphic xmlns:a="http://schemas.openxmlformats.org/drawingml/2006/main">
                  <a:graphicData uri="http://schemas.microsoft.com/office/word/2010/wordprocessingShape">
                    <wps:wsp>
                      <wps:cNvCnPr/>
                      <wps:spPr>
                        <a:xfrm>
                          <a:off x="1026160" y="1739900"/>
                          <a:ext cx="650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2pt;margin-top:0.2pt;height:0pt;width:51.25pt;z-index:251664384;mso-width-relative:page;mso-height-relative:page;" filled="f" stroked="t" coordsize="21600,21600" o:gfxdata="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IgPbI1AAAAAQBAAAPAAAAAAAAAAEAIAAAACIAAABkcnMv&#10;ZG93bnJldi54bWxQSwECFAAUAAAACACHTuJALo6aUwcCAADVAwAADgAAAAAAAAABACAAAAAjAQAA&#10;ZHJzL2Uyb0RvYy54bWxQSwUGAAAAAAYABgBZAQAAnAUAAAAA&#10;">
                <v:fill on="f" focussize="0,0"/>
                <v:stroke color="#000000 [3213]" joinstyle="round"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40160" behindDoc="0" locked="0" layoutInCell="1" allowOverlap="1">
                <wp:simplePos x="0" y="0"/>
                <wp:positionH relativeFrom="column">
                  <wp:posOffset>3393440</wp:posOffset>
                </wp:positionH>
                <wp:positionV relativeFrom="paragraph">
                  <wp:posOffset>135255</wp:posOffset>
                </wp:positionV>
                <wp:extent cx="390525" cy="19939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390525" cy="199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10.23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67.2pt;margin-top:10.65pt;height:15.7pt;width:30.75pt;z-index:251740160;mso-width-relative:page;mso-height-relative:page;" filled="f" stroked="f" coordsize="21600,21600" o:gfxdata="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EPNtjZAAAACQEAAA8AAAAAAAAAAQAgAAAAIgAAAGRycy9kb3ducmV2Lnht&#10;bFBLAQIUABQAAAAIAIdO4kD9X1UCMQIAAFcEAAAOAAAAAAAAAAEAIAAAACgBAABkcnMvZTJvRG9j&#10;LnhtbFBLBQYAAAAABgAGAFkBAADL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10.23</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2251710</wp:posOffset>
                </wp:positionH>
                <wp:positionV relativeFrom="paragraph">
                  <wp:posOffset>199390</wp:posOffset>
                </wp:positionV>
                <wp:extent cx="1032510" cy="271145"/>
                <wp:effectExtent l="4445" t="4445" r="10795" b="10160"/>
                <wp:wrapNone/>
                <wp:docPr id="80" name="文本框 80"/>
                <wp:cNvGraphicFramePr/>
                <a:graphic xmlns:a="http://schemas.openxmlformats.org/drawingml/2006/main">
                  <a:graphicData uri="http://schemas.microsoft.com/office/word/2010/wordprocessingShape">
                    <wps:wsp>
                      <wps:cNvSpPr txBox="1"/>
                      <wps:spPr>
                        <a:xfrm>
                          <a:off x="0" y="0"/>
                          <a:ext cx="103251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薄膜蒸发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3pt;margin-top:15.7pt;height:21.35pt;width:81.3pt;z-index:251676672;mso-width-relative:page;mso-height-relative:page;" fillcolor="#FFFFFF [3201]" filled="t" stroked="t" coordsize="21600,21600" o:gfxdata="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J16VNcA&#10;AAAJAQAADwAAAAAAAAABACAAAAAiAAAAZHJzL2Rvd25yZXYueG1sUEsBAhQAFAAAAAgAh07iQEsf&#10;8XBZAgAAuQQAAA4AAAAAAAAAAQAgAAAAJgEAAGRycy9lMm9Eb2MueG1sUEsFBgAAAAAGAAYAWQEA&#10;APEF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薄膜蒸发</w:t>
                      </w:r>
                    </w:p>
                  </w:txbxContent>
                </v:textbox>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20704" behindDoc="0" locked="0" layoutInCell="1" allowOverlap="1">
                <wp:simplePos x="0" y="0"/>
                <wp:positionH relativeFrom="column">
                  <wp:posOffset>2943225</wp:posOffset>
                </wp:positionH>
                <wp:positionV relativeFrom="paragraph">
                  <wp:posOffset>243840</wp:posOffset>
                </wp:positionV>
                <wp:extent cx="645795" cy="352425"/>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645795"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固废带走</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0.0</w:t>
                            </w:r>
                            <w:r>
                              <w:rPr>
                                <w:rFonts w:hint="eastAsia" w:ascii="Times New Roman" w:hAnsi="Times New Roman" w:cs="Times New Roman"/>
                                <w:lang w:val="en-US" w:eastAsia="zh-CN"/>
                              </w:rPr>
                              <w:t>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1.75pt;margin-top:19.2pt;height:27.75pt;width:50.85pt;z-index:251720704;mso-width-relative:page;mso-height-relative:page;" filled="f" stroked="f" coordsize="21600,21600" o:gfxdata="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9pKnrZAAAACQEAAA8AAAAAAAAAAQAgAAAAIgAAAGRycy9kb3ducmV2&#10;LnhtbFBLAQIUABQAAAAIAIdO4kAygvsSNAIAAFkEAAAOAAAAAAAAAAEAIAAAACgBAABkcnMvZTJv&#10;RG9jLnhtbFBLBQYAAAAABgAGAFkBAADOBQAAAAA=&#10;">
                <v:fill on="f" focussize="0,0"/>
                <v:stroke on="f" weight="0.5pt"/>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固废带走</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0.0</w:t>
                      </w:r>
                      <w:r>
                        <w:rPr>
                          <w:rFonts w:hint="eastAsia" w:ascii="Times New Roman" w:hAnsi="Times New Roman" w:cs="Times New Roman"/>
                          <w:lang w:val="en-US" w:eastAsia="zh-CN"/>
                        </w:rPr>
                        <w:t>1</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2999105</wp:posOffset>
                </wp:positionH>
                <wp:positionV relativeFrom="paragraph">
                  <wp:posOffset>205740</wp:posOffset>
                </wp:positionV>
                <wp:extent cx="3175" cy="406400"/>
                <wp:effectExtent l="35560" t="0" r="37465" b="12700"/>
                <wp:wrapNone/>
                <wp:docPr id="85" name="直接箭头连接符 85"/>
                <wp:cNvGraphicFramePr/>
                <a:graphic xmlns:a="http://schemas.openxmlformats.org/drawingml/2006/main">
                  <a:graphicData uri="http://schemas.microsoft.com/office/word/2010/wordprocessingShape">
                    <wps:wsp>
                      <wps:cNvCnPr/>
                      <wps:spPr>
                        <a:xfrm>
                          <a:off x="0" y="0"/>
                          <a:ext cx="3175" cy="406400"/>
                        </a:xfrm>
                        <a:prstGeom prst="straightConnector1">
                          <a:avLst/>
                        </a:prstGeom>
                        <a:ln w="12700" cmpd="sng">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6.15pt;margin-top:16.2pt;height:32pt;width:0.25pt;z-index:251680768;mso-width-relative:page;mso-height-relative:page;" filled="f" stroked="t" coordsize="21600,21600" o:gfxdata="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iVt3vXAAAACQEAAA8AAAAAAAAAAQAgAAAAIgAAAGRycy9kb3du&#10;cmV2LnhtbFBLAQIUABQAAAAIAIdO4kCCAg9MAAIAANADAAAOAAAAAAAAAAEAIAAAACYBAABkcnMv&#10;ZTJvRG9jLnhtbFBLBQYAAAAABgAGAFkBAACYBQAAAAA=&#10;">
                <v:fill on="f" focussize="0,0"/>
                <v:stroke weight="1pt" color="#000000 [3213]" joinstyle="round" dashstyle="1 1" endarrow="block"/>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3282950</wp:posOffset>
                </wp:positionH>
                <wp:positionV relativeFrom="paragraph">
                  <wp:posOffset>77470</wp:posOffset>
                </wp:positionV>
                <wp:extent cx="650875" cy="0"/>
                <wp:effectExtent l="0" t="38100" r="15875" b="38100"/>
                <wp:wrapNone/>
                <wp:docPr id="84" name="直接箭头连接符 84"/>
                <wp:cNvGraphicFramePr/>
                <a:graphic xmlns:a="http://schemas.openxmlformats.org/drawingml/2006/main">
                  <a:graphicData uri="http://schemas.microsoft.com/office/word/2010/wordprocessingShape">
                    <wps:wsp>
                      <wps:cNvCnPr/>
                      <wps:spPr>
                        <a:xfrm>
                          <a:off x="0" y="0"/>
                          <a:ext cx="650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5pt;margin-top:6.1pt;height:0pt;width:51.25pt;z-index:251679744;mso-width-relative:page;mso-height-relative:page;" filled="f" stroked="t" coordsize="21600,21600" o:gfxdata="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5TWSTYAAAACQEAAA8AAAAAAAAAAQAgAAAAIgAAAGRycy9kb3ducmV2Lnht&#10;bFBLAQIUABQAAAAIAIdO4kBCW29t+QEAAMsDAAAOAAAAAAAAAAEAIAAAACcBAABkcnMvZTJvRG9j&#10;LnhtbFBLBQYAAAAABgAGAFkBAACSBQAAAAA=&#10;">
                <v:fill on="f" focussize="0,0"/>
                <v:stroke color="#000000 [3213]" joinstyle="round" endarrow="block"/>
                <v:imagedata o:title=""/>
                <o:lock v:ext="edit" aspectratio="f"/>
              </v:shape>
            </w:pict>
          </mc:Fallback>
        </mc:AlternateContent>
      </w:r>
    </w:p>
    <w:p>
      <w:pPr>
        <w:pStyle w:val="6"/>
        <w:jc w:val="center"/>
        <w:rPr>
          <w:rFonts w:ascii="Times New Roman" w:hAnsi="Times New Roman" w:cs="Times New Roman"/>
          <w:b/>
          <w:szCs w:val="21"/>
          <w:highlight w:val="none"/>
        </w:rPr>
      </w:pP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36064" behindDoc="0" locked="0" layoutInCell="1" allowOverlap="1">
                <wp:simplePos x="0" y="0"/>
                <wp:positionH relativeFrom="column">
                  <wp:posOffset>2167255</wp:posOffset>
                </wp:positionH>
                <wp:positionV relativeFrom="paragraph">
                  <wp:posOffset>60325</wp:posOffset>
                </wp:positionV>
                <wp:extent cx="572770" cy="17653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0.65pt;margin-top:4.75pt;height:13.9pt;width:45.1pt;z-index:251736064;mso-width-relative:page;mso-height-relative:page;" filled="f" stroked="f" coordsize="21600,21600" o:gfxdata="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XS9v3WAAAACAEAAA8AAAAAAAAAAQAgAAAAIgAAAGRycy9kb3ducmV2LnhtbFBL&#10;AQIUABQAAAAIAIdO4kBX5lfqMQIAAFUEAAAOAAAAAAAAAAEAIAAAACUBAABkcnMvZTJvRG9jLnht&#10;bFBLBQYAAAAABgAGAFkBAADI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10.4</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1035050</wp:posOffset>
                </wp:positionH>
                <wp:positionV relativeFrom="paragraph">
                  <wp:posOffset>262890</wp:posOffset>
                </wp:positionV>
                <wp:extent cx="2943860" cy="9525"/>
                <wp:effectExtent l="0" t="38100" r="8890" b="28575"/>
                <wp:wrapNone/>
                <wp:docPr id="9" name="直接箭头连接符 9"/>
                <wp:cNvGraphicFramePr/>
                <a:graphic xmlns:a="http://schemas.openxmlformats.org/drawingml/2006/main">
                  <a:graphicData uri="http://schemas.microsoft.com/office/word/2010/wordprocessingShape">
                    <wps:wsp>
                      <wps:cNvCnPr/>
                      <wps:spPr>
                        <a:xfrm flipV="1">
                          <a:off x="0" y="0"/>
                          <a:ext cx="294386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1.5pt;margin-top:20.7pt;height:0.75pt;width:231.8pt;z-index:251665408;mso-width-relative:page;mso-height-relative:page;" filled="f" stroked="t" coordsize="21600,21600" o:gfxdata="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NW/jtgAAAAJAQAADwAAAAAAAAABACAAAAAiAAAAZHJzL2Rv&#10;d25yZXYueG1sUEsBAhQAFAAAAAgAh07iQGR2qqsBAgAA1wMAAA4AAAAAAAAAAQAgAAAAJwEAAGRy&#10;cy9lMm9Eb2MueG1sUEsFBgAAAAAGAAYAWQEAAJoFAAAAAA==&#10;">
                <v:fill on="f" focussize="0,0"/>
                <v:stroke color="#000000 [3213]" joinstyle="round" endarrow="block"/>
                <v:imagedata o:title=""/>
                <o:lock v:ext="edit" aspectratio="f"/>
              </v:shape>
            </w:pict>
          </mc:Fallback>
        </mc:AlternateContent>
      </w:r>
    </w:p>
    <w:p>
      <w:pPr>
        <w:pStyle w:val="6"/>
        <w:jc w:val="center"/>
        <w:rPr>
          <w:rFonts w:ascii="Times New Roman" w:hAnsi="Times New Roman" w:cs="Times New Roman"/>
          <w:b/>
          <w:szCs w:val="21"/>
          <w:highlight w:val="none"/>
        </w:rPr>
      </w:pP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31968" behindDoc="0" locked="0" layoutInCell="1" allowOverlap="1">
                <wp:simplePos x="0" y="0"/>
                <wp:positionH relativeFrom="column">
                  <wp:posOffset>2176145</wp:posOffset>
                </wp:positionH>
                <wp:positionV relativeFrom="paragraph">
                  <wp:posOffset>69215</wp:posOffset>
                </wp:positionV>
                <wp:extent cx="438150" cy="17653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1.35pt;margin-top:5.45pt;height:13.9pt;width:34.5pt;z-index:251731968;mso-width-relative:page;mso-height-relative:page;" filled="f" stroked="f" coordsize="21600,21600" o:gfxdata="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2AtbXAAAACQEAAA8AAAAAAAAAAQAgAAAAIgAAAGRycy9kb3ducmV2Lnht&#10;bFBLAQIUABQAAAAIAIdO4kAaWBKgMwIAAFkEAAAOAAAAAAAAAAEAIAAAACYBAABkcnMvZTJvRG9j&#10;LnhtbFBLBQYAAAAABgAGAFkBAADL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0.3</w:t>
                      </w:r>
                    </w:p>
                  </w:txbxContent>
                </v:textbox>
              </v:shape>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2891155</wp:posOffset>
                </wp:positionH>
                <wp:positionV relativeFrom="paragraph">
                  <wp:posOffset>251460</wp:posOffset>
                </wp:positionV>
                <wp:extent cx="438150" cy="17653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7.65pt;margin-top:19.8pt;height:13.9pt;width:34.5pt;z-index:251729920;mso-width-relative:page;mso-height-relative:page;" filled="f" stroked="f" coordsize="21600,21600" o:gfxdata="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WHyBdkAAAAJAQAADwAAAAAAAAABACAAAAAiAAAAZHJzL2Rvd25yZXYu&#10;eG1sUEsBAhQAFAAAAAgAh07iQIxrezEzAgAAWQQAAA4AAAAAAAAAAQAgAAAAKAEAAGRycy9lMm9E&#10;b2MueG1sUEsFBgAAAAAGAAYAWQEAAM0FA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1.1</w:t>
                      </w:r>
                    </w:p>
                  </w:txbxContent>
                </v:textbox>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2004060</wp:posOffset>
                </wp:positionH>
                <wp:positionV relativeFrom="paragraph">
                  <wp:posOffset>64770</wp:posOffset>
                </wp:positionV>
                <wp:extent cx="309880" cy="262255"/>
                <wp:effectExtent l="0" t="17780" r="13970" b="5715"/>
                <wp:wrapNone/>
                <wp:docPr id="150" name="曲线连接符 150"/>
                <wp:cNvGraphicFramePr/>
                <a:graphic xmlns:a="http://schemas.openxmlformats.org/drawingml/2006/main">
                  <a:graphicData uri="http://schemas.microsoft.com/office/word/2010/wordprocessingShape">
                    <wps:wsp>
                      <wps:cNvCnPr/>
                      <wps:spPr>
                        <a:xfrm flipV="1">
                          <a:off x="0" y="0"/>
                          <a:ext cx="309880" cy="262255"/>
                        </a:xfrm>
                        <a:prstGeom prst="curvedConnector3">
                          <a:avLst>
                            <a:gd name="adj1" fmla="val 50205"/>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57.8pt;margin-top:5.1pt;height:20.65pt;width:24.4pt;z-index:251689984;mso-width-relative:page;mso-height-relative:page;" filled="f" stroked="t" coordsize="21600,21600" o:gfxdata="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KI+wbXAAAACQEAAA8A&#10;AAAAAAAAAQAgAAAAIgAAAGRycy9kb3ducmV2LnhtbFBLAQIUABQAAAAIAIdO4kDDXmj1GAIAAAAE&#10;AAAOAAAAAAAAAAEAIAAAACYBAABkcnMvZTJvRG9jLnhtbFBLBQYAAAAABgAGAFkBAACwBQAAAAA=&#10;" adj="10844">
                <v:fill on="f" focussize="0,0"/>
                <v:stroke color="#000000 [3213]" joinstyle="round" dashstyle="dash"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15584" behindDoc="0" locked="0" layoutInCell="1" allowOverlap="1">
                <wp:simplePos x="0" y="0"/>
                <wp:positionH relativeFrom="column">
                  <wp:posOffset>318770</wp:posOffset>
                </wp:positionH>
                <wp:positionV relativeFrom="paragraph">
                  <wp:posOffset>9525</wp:posOffset>
                </wp:positionV>
                <wp:extent cx="572770" cy="17653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5.1pt;margin-top:0.75pt;height:13.9pt;width:45.1pt;z-index:251715584;mso-width-relative:page;mso-height-relative:page;" filled="f" stroked="f" coordsize="21600,21600" o:gfxdata="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y3uqTVAAAABwEAAA8AAAAAAAAAAQAgAAAAIgAAAGRycy9kb3ducmV2LnhtbFBL&#10;AQIUABQAAAAIAIdO4kCXUVvKMgIAAFkEAAAOAAAAAAAAAAEAIAAAACQBAABkcnMvZTJvRG9jLnht&#10;bFBLBQYAAAAABgAGAFkBAADI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1.4</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2392680</wp:posOffset>
                </wp:positionH>
                <wp:positionV relativeFrom="paragraph">
                  <wp:posOffset>185420</wp:posOffset>
                </wp:positionV>
                <wp:extent cx="1562100" cy="9525"/>
                <wp:effectExtent l="0" t="37465" r="0" b="29210"/>
                <wp:wrapNone/>
                <wp:docPr id="149" name="直接箭头连接符 149"/>
                <wp:cNvGraphicFramePr/>
                <a:graphic xmlns:a="http://schemas.openxmlformats.org/drawingml/2006/main">
                  <a:graphicData uri="http://schemas.microsoft.com/office/word/2010/wordprocessingShape">
                    <wps:wsp>
                      <wps:cNvCnPr/>
                      <wps:spPr>
                        <a:xfrm flipV="1">
                          <a:off x="0" y="0"/>
                          <a:ext cx="15621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8.4pt;margin-top:14.6pt;height:0.75pt;width:123pt;z-index:251688960;mso-width-relative:page;mso-height-relative:page;" filled="f" stroked="t" coordsize="21600,21600" o:gfxdata="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zdByjYAAAACQEAAA8AAAAAAAAAAQAgAAAAIgAAAGRycy9k&#10;b3ducmV2LnhtbFBLAQIUABQAAAAIAIdO4kAjh/0UAgIAANsDAAAOAAAAAAAAAAEAIAAAACcBAABk&#10;cnMvZTJvRG9jLnhtbFBLBQYAAAAABgAGAFkBAACbBQ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1339850</wp:posOffset>
                </wp:positionH>
                <wp:positionV relativeFrom="paragraph">
                  <wp:posOffset>53340</wp:posOffset>
                </wp:positionV>
                <wp:extent cx="1032510" cy="271145"/>
                <wp:effectExtent l="4445" t="4445" r="10795" b="10160"/>
                <wp:wrapNone/>
                <wp:docPr id="148" name="文本框 148"/>
                <wp:cNvGraphicFramePr/>
                <a:graphic xmlns:a="http://schemas.openxmlformats.org/drawingml/2006/main">
                  <a:graphicData uri="http://schemas.microsoft.com/office/word/2010/wordprocessingShape">
                    <wps:wsp>
                      <wps:cNvSpPr txBox="1"/>
                      <wps:spPr>
                        <a:xfrm>
                          <a:off x="0" y="0"/>
                          <a:ext cx="103251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真空系统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5pt;margin-top:4.2pt;height:21.35pt;width:81.3pt;z-index:251687936;mso-width-relative:page;mso-height-relative:page;" fillcolor="#FFFFFF [3201]" filled="t" stroked="t" coordsize="21600,21600" o:gfxdata="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FAEpS1gAA&#10;AAgBAAAPAAAAAAAAAAEAIAAAACIAAABkcnMvZG93bnJldi54bWxQSwECFAAUAAAACACHTuJA5LLr&#10;g1kCAAC7BAAADgAAAAAAAAABACAAAAAlAQAAZHJzL2Uyb0RvYy54bWxQSwUGAAAAAAYABgBZAQAA&#10;8AU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真空系统</w:t>
                      </w: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-125095</wp:posOffset>
                </wp:positionH>
                <wp:positionV relativeFrom="paragraph">
                  <wp:posOffset>189230</wp:posOffset>
                </wp:positionV>
                <wp:extent cx="1464945" cy="4445"/>
                <wp:effectExtent l="0" t="38100" r="1905" b="33655"/>
                <wp:wrapNone/>
                <wp:docPr id="107" name="直接箭头连接符 107"/>
                <wp:cNvGraphicFramePr/>
                <a:graphic xmlns:a="http://schemas.openxmlformats.org/drawingml/2006/main">
                  <a:graphicData uri="http://schemas.microsoft.com/office/word/2010/wordprocessingShape">
                    <wps:wsp>
                      <wps:cNvCnPr>
                        <a:endCxn id="148" idx="1"/>
                      </wps:cNvCnPr>
                      <wps:spPr>
                        <a:xfrm flipV="1">
                          <a:off x="0" y="0"/>
                          <a:ext cx="1464945"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85pt;margin-top:14.9pt;height:0.35pt;width:115.35pt;z-index:251685888;mso-width-relative:page;mso-height-relative:page;" filled="f" stroked="t" coordsize="21600,21600" o:gfxdata="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h/Z+2QAAAAkBAAAP&#10;AAAAAAAAAAEAIAAAACIAAABkcnMvZG93bnJldi54bWxQSwECFAAUAAAACACHTuJAwEwnhBcCAAAE&#10;BAAADgAAAAAAAAABACAAAAAoAQAAZHJzL2Uyb0RvYy54bWxQSwUGAAAAAAYABgBZAQAAsQUAAAAA&#10;">
                <v:fill on="f" focussize="0,0"/>
                <v:stroke color="#000000 [3213]" joinstyle="round"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30944" behindDoc="0" locked="0" layoutInCell="1" allowOverlap="1">
                <wp:simplePos x="0" y="0"/>
                <wp:positionH relativeFrom="column">
                  <wp:posOffset>2033270</wp:posOffset>
                </wp:positionH>
                <wp:positionV relativeFrom="paragraph">
                  <wp:posOffset>227330</wp:posOffset>
                </wp:positionV>
                <wp:extent cx="438150" cy="17653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60.1pt;margin-top:17.9pt;height:13.9pt;width:34.5pt;z-index:251730944;mso-width-relative:page;mso-height-relative:page;" filled="f" stroked="f" coordsize="21600,21600" o:gfxdata="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O/iLrYAAAACQEAAA8AAAAAAAAAAQAgAAAAIgAAAGRycy9kb3ducmV2Lnht&#10;bFBLAQIUABQAAAAIAIdO4kD0Bz79MgIAAFkEAAAOAAAAAAAAAAEAIAAAACcBAABkcnMvZTJvRG9j&#10;LnhtbFBLBQYAAAAABgAGAFkBAADL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1.2</w:t>
                      </w:r>
                    </w:p>
                  </w:txbxContent>
                </v:textbox>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1830705</wp:posOffset>
                </wp:positionH>
                <wp:positionV relativeFrom="paragraph">
                  <wp:posOffset>200025</wp:posOffset>
                </wp:positionV>
                <wp:extent cx="309880" cy="262255"/>
                <wp:effectExtent l="0" t="17780" r="13970" b="5715"/>
                <wp:wrapNone/>
                <wp:docPr id="155" name="曲线连接符 155"/>
                <wp:cNvGraphicFramePr/>
                <a:graphic xmlns:a="http://schemas.openxmlformats.org/drawingml/2006/main">
                  <a:graphicData uri="http://schemas.microsoft.com/office/word/2010/wordprocessingShape">
                    <wps:wsp>
                      <wps:cNvCnPr/>
                      <wps:spPr>
                        <a:xfrm flipV="1">
                          <a:off x="0" y="0"/>
                          <a:ext cx="309880" cy="262255"/>
                        </a:xfrm>
                        <a:prstGeom prst="curvedConnector3">
                          <a:avLst>
                            <a:gd name="adj1" fmla="val 50205"/>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44.15pt;margin-top:15.75pt;height:20.65pt;width:24.4pt;z-index:251695104;mso-width-relative:page;mso-height-relative:page;" filled="f" stroked="t" coordsize="21600,21600" o:gfxdata="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RrK39gAAAAJAQAA&#10;DwAAAAAAAAABACAAAAAiAAAAZHJzL2Rvd25yZXYueG1sUEsBAhQAFAAAAAgAh07iQNUxtmIZAgAA&#10;AAQAAA4AAAAAAAAAAQAgAAAAJwEAAGRycy9lMm9Eb2MueG1sUEsFBgAAAAAGAAYAWQEAALIFAAAA&#10;AA==&#10;" adj="10844">
                <v:fill on="f" focussize="0,0"/>
                <v:stroke color="#000000 [3213]" joinstyle="round" dashstyle="dash"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28896" behindDoc="0" locked="0" layoutInCell="1" allowOverlap="1">
                <wp:simplePos x="0" y="0"/>
                <wp:positionH relativeFrom="column">
                  <wp:posOffset>2890520</wp:posOffset>
                </wp:positionH>
                <wp:positionV relativeFrom="paragraph">
                  <wp:posOffset>119380</wp:posOffset>
                </wp:positionV>
                <wp:extent cx="438150" cy="17653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7.6pt;margin-top:9.4pt;height:13.9pt;width:34.5pt;z-index:251728896;mso-width-relative:page;mso-height-relative:page;" filled="f" stroked="f" coordsize="21600,21600" o:gfxdata="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c0rFN1gAAAAkBAAAPAAAAAAAAAAEAIAAAACIAAABkcnMvZG93bnJldi54bWxQ&#10;SwECFAAUAAAACACHTuJAYjRXbDICAABZBAAADgAAAAAAAAABACAAAAAlAQAAZHJzL2Uyb0RvYy54&#10;bWxQSwUGAAAAAAYABgBZAQAAyQ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10.8</w:t>
                      </w:r>
                    </w:p>
                  </w:txbxContent>
                </v:textbox>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366395</wp:posOffset>
                </wp:positionH>
                <wp:positionV relativeFrom="paragraph">
                  <wp:posOffset>111760</wp:posOffset>
                </wp:positionV>
                <wp:extent cx="572770" cy="17653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8.85pt;margin-top:8.8pt;height:13.9pt;width:45.1pt;z-index:251715584;mso-width-relative:page;mso-height-relative:page;" filled="f" stroked="f" coordsize="21600,21600" o:gfxdata="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hYIEHXAAAACAEAAA8AAAAAAAAAAQAgAAAAIgAAAGRycy9kb3ducmV2Lnht&#10;bFBLAQIUABQAAAAIAIdO4kCoR5RNMwIAAFkEAAAOAAAAAAAAAAEAIAAAACYBAABkcnMvZTJvRG9j&#10;LnhtbFBLBQYAAAAABgAGAFkBAADL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12</w:t>
                      </w:r>
                    </w:p>
                  </w:txbxContent>
                </v:textbox>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1341120</wp:posOffset>
                </wp:positionH>
                <wp:positionV relativeFrom="paragraph">
                  <wp:posOffset>184785</wp:posOffset>
                </wp:positionV>
                <wp:extent cx="1032510" cy="271145"/>
                <wp:effectExtent l="4445" t="4445" r="10795" b="10160"/>
                <wp:wrapNone/>
                <wp:docPr id="154" name="文本框 154"/>
                <wp:cNvGraphicFramePr/>
                <a:graphic xmlns:a="http://schemas.openxmlformats.org/drawingml/2006/main">
                  <a:graphicData uri="http://schemas.microsoft.com/office/word/2010/wordprocessingShape">
                    <wps:wsp>
                      <wps:cNvSpPr txBox="1"/>
                      <wps:spPr>
                        <a:xfrm>
                          <a:off x="0" y="0"/>
                          <a:ext cx="103251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设备冲洗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6pt;margin-top:14.55pt;height:21.35pt;width:81.3pt;z-index:251694080;mso-width-relative:page;mso-height-relative:page;" fillcolor="#FFFFFF [3201]" filled="t" stroked="t" coordsize="21600,21600" o:gfxdata="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egwD51gAA&#10;AAkBAAAPAAAAAAAAAAEAIAAAACIAAABkcnMvZG93bnJldi54bWxQSwECFAAUAAAACACHTuJASUj8&#10;yFkCAAC7BAAADgAAAAAAAAABACAAAAAlAQAAZHJzL2Uyb0RvYy54bWxQSwUGAAAAAAYABgBZAQAA&#10;8AU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设备冲洗</w:t>
                      </w:r>
                    </w:p>
                  </w:txbxContent>
                </v:textbox>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41184" behindDoc="0" locked="0" layoutInCell="1" allowOverlap="1">
                <wp:simplePos x="0" y="0"/>
                <wp:positionH relativeFrom="column">
                  <wp:posOffset>4070985</wp:posOffset>
                </wp:positionH>
                <wp:positionV relativeFrom="paragraph">
                  <wp:posOffset>156845</wp:posOffset>
                </wp:positionV>
                <wp:extent cx="438150" cy="17653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55.85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20.55pt;margin-top:12.35pt;height:13.9pt;width:34.5pt;z-index:251741184;mso-width-relative:page;mso-height-relative:page;" filled="f" stroked="f" coordsize="21600,21600" o:gfxdata="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RP37TYAAAACQEAAA8AAAAAAAAAAQAgAAAAIgAAAGRycy9kb3ducmV2Lnht&#10;bFBLAQIUABQAAAAIAIdO4kDHXPPzMgIAAFcEAAAOAAAAAAAAAAEAIAAAACcBAABkcnMvZTJvRG9j&#10;LnhtbFBLBQYAAAAABgAGAFkBAADL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55.85</w:t>
                      </w:r>
                    </w:p>
                  </w:txbxContent>
                </v:textbox>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4594860</wp:posOffset>
                </wp:positionH>
                <wp:positionV relativeFrom="paragraph">
                  <wp:posOffset>255270</wp:posOffset>
                </wp:positionV>
                <wp:extent cx="1151255" cy="271145"/>
                <wp:effectExtent l="4445" t="4445" r="6350" b="10160"/>
                <wp:wrapNone/>
                <wp:docPr id="202" name="文本框 202"/>
                <wp:cNvGraphicFramePr/>
                <a:graphic xmlns:a="http://schemas.openxmlformats.org/drawingml/2006/main">
                  <a:graphicData uri="http://schemas.microsoft.com/office/word/2010/wordprocessingShape">
                    <wps:wsp>
                      <wps:cNvSpPr txBox="1"/>
                      <wps:spPr>
                        <a:xfrm>
                          <a:off x="0" y="0"/>
                          <a:ext cx="1151255"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废水处理站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8pt;margin-top:20.1pt;height:21.35pt;width:90.65pt;z-index:251735040;mso-width-relative:page;mso-height-relative:page;" fillcolor="#FFFFFF [3201]" filled="t" stroked="t" coordsize="21600,21600" o:gfxdata="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kCJxXX&#10;AAAACQEAAA8AAAAAAAAAAQAgAAAAIgAAAGRycy9kb3ducmV2LnhtbFBLAQIUABQAAAAIAIdO4kBS&#10;0bkoWgIAALsEAAAOAAAAAAAAAAEAIAAAACYBAABkcnMvZTJvRG9jLnhtbFBLBQYAAAAABgAGAFkB&#10;AADyBQ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废水处理站</w:t>
                      </w:r>
                    </w:p>
                  </w:txbxContent>
                </v:textbox>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2386330</wp:posOffset>
                </wp:positionH>
                <wp:positionV relativeFrom="paragraph">
                  <wp:posOffset>31115</wp:posOffset>
                </wp:positionV>
                <wp:extent cx="1562100" cy="9525"/>
                <wp:effectExtent l="0" t="37465" r="0" b="29210"/>
                <wp:wrapNone/>
                <wp:docPr id="162" name="直接箭头连接符 162"/>
                <wp:cNvGraphicFramePr/>
                <a:graphic xmlns:a="http://schemas.openxmlformats.org/drawingml/2006/main">
                  <a:graphicData uri="http://schemas.microsoft.com/office/word/2010/wordprocessingShape">
                    <wps:wsp>
                      <wps:cNvCnPr/>
                      <wps:spPr>
                        <a:xfrm flipV="1">
                          <a:off x="0" y="0"/>
                          <a:ext cx="15621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7.9pt;margin-top:2.45pt;height:0.75pt;width:123pt;z-index:251702272;mso-width-relative:page;mso-height-relative:page;" filled="f" stroked="t" coordsize="21600,21600" o:gfxdata="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fG2bjWAAAABwEAAA8AAAAAAAAAAQAgAAAAIgAAAGRycy9kb3du&#10;cmV2LnhtbFBLAQIUABQAAAAIAIdO4kBgXbYAAQIAANsDAAAOAAAAAAAAAAEAIAAAACUBAABkcnMv&#10;ZTJvRG9jLnhtbFBLBQYAAAAABgAGAFkBAACYBQ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-121285</wp:posOffset>
                </wp:positionH>
                <wp:positionV relativeFrom="paragraph">
                  <wp:posOffset>49530</wp:posOffset>
                </wp:positionV>
                <wp:extent cx="1464945" cy="4445"/>
                <wp:effectExtent l="0" t="38100" r="1905" b="33655"/>
                <wp:wrapNone/>
                <wp:docPr id="153" name="直接箭头连接符 153"/>
                <wp:cNvGraphicFramePr/>
                <a:graphic xmlns:a="http://schemas.openxmlformats.org/drawingml/2006/main">
                  <a:graphicData uri="http://schemas.microsoft.com/office/word/2010/wordprocessingShape">
                    <wps:wsp>
                      <wps:cNvCnPr/>
                      <wps:spPr>
                        <a:xfrm flipV="1">
                          <a:off x="0" y="0"/>
                          <a:ext cx="1464945"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55pt;margin-top:3.9pt;height:0.35pt;width:115.35pt;z-index:251693056;mso-width-relative:page;mso-height-relative:page;" filled="f" stroked="t" coordsize="21600,21600" o:gfxdata="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1uiZ+1wAAAAcBAAAPAAAAAAAAAAEAIAAAACIAAABkcnMv&#10;ZG93bnJldi54bWxQSwECFAAUAAAACACHTuJAoj7sBgQCAADbAwAADgAAAAAAAAABACAAAAAmAQAA&#10;ZHJzL2Uyb0RvYy54bWxQSwUGAAAAAAYABgBZAQAAnAUAAAAA&#10;">
                <v:fill on="f" focussize="0,0"/>
                <v:stroke color="#000000 [3213]" joinstyle="round"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43232" behindDoc="0" locked="0" layoutInCell="1" allowOverlap="1">
                <wp:simplePos x="0" y="0"/>
                <wp:positionH relativeFrom="column">
                  <wp:posOffset>5191760</wp:posOffset>
                </wp:positionH>
                <wp:positionV relativeFrom="paragraph">
                  <wp:posOffset>260985</wp:posOffset>
                </wp:positionV>
                <wp:extent cx="5080" cy="605155"/>
                <wp:effectExtent l="37465" t="0" r="33655" b="4445"/>
                <wp:wrapNone/>
                <wp:docPr id="112" name="直接箭头连接符 112"/>
                <wp:cNvGraphicFramePr/>
                <a:graphic xmlns:a="http://schemas.openxmlformats.org/drawingml/2006/main">
                  <a:graphicData uri="http://schemas.microsoft.com/office/word/2010/wordprocessingShape">
                    <wps:wsp>
                      <wps:cNvCnPr/>
                      <wps:spPr>
                        <a:xfrm flipH="1">
                          <a:off x="0" y="0"/>
                          <a:ext cx="5080" cy="6051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08.8pt;margin-top:20.55pt;height:47.65pt;width:0.4pt;z-index:251743232;mso-width-relative:page;mso-height-relative:page;" filled="f" stroked="t" coordsize="21600,21600" o:gfxdata="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aK4nJ2QAAAAoBAAAPAAAAAAAAAAEAIAAAACIAAABk&#10;cnMvZG93bnJldi54bWxQSwECFAAUAAAACACHTuJApaQnEgUCAADaAwAADgAAAAAAAAABACAAAAAo&#10;AQAAZHJzL2Uyb0RvYy54bWxQSwUGAAAAAAYABgBZAQAAnwU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734016" behindDoc="0" locked="0" layoutInCell="1" allowOverlap="1">
                <wp:simplePos x="0" y="0"/>
                <wp:positionH relativeFrom="column">
                  <wp:posOffset>3956685</wp:posOffset>
                </wp:positionH>
                <wp:positionV relativeFrom="paragraph">
                  <wp:posOffset>121285</wp:posOffset>
                </wp:positionV>
                <wp:extent cx="650875" cy="0"/>
                <wp:effectExtent l="0" t="38100" r="15875" b="38100"/>
                <wp:wrapNone/>
                <wp:docPr id="201" name="直接箭头连接符 201"/>
                <wp:cNvGraphicFramePr/>
                <a:graphic xmlns:a="http://schemas.openxmlformats.org/drawingml/2006/main">
                  <a:graphicData uri="http://schemas.microsoft.com/office/word/2010/wordprocessingShape">
                    <wps:wsp>
                      <wps:cNvCnPr/>
                      <wps:spPr>
                        <a:xfrm>
                          <a:off x="0" y="0"/>
                          <a:ext cx="650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1.55pt;margin-top:9.55pt;height:0pt;width:51.25pt;z-index:251734016;mso-width-relative:page;mso-height-relative:page;" filled="f" stroked="t" coordsize="21600,21600" o:gfxdata="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887ITYAAAACQEAAA8AAAAAAAAAAQAgAAAAIgAAAGRycy9kb3ducmV2Lnht&#10;bFBLAQIUABQAAAAIAIdO4kBtIovq+QEAAM0DAAAOAAAAAAAAAAEAIAAAACcBAABkcnMvZTJvRG9j&#10;LnhtbFBLBQYAAAAABgAGAFkBAACSBQ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2105025</wp:posOffset>
                </wp:positionH>
                <wp:positionV relativeFrom="paragraph">
                  <wp:posOffset>71120</wp:posOffset>
                </wp:positionV>
                <wp:extent cx="438150" cy="17653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65.75pt;margin-top:5.6pt;height:13.9pt;width:34.5pt;z-index:251732992;mso-width-relative:page;mso-height-relative:page;" filled="f" stroked="f" coordsize="21600,21600" o:gfxdata="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wD1x3WAAAACQEAAA8AAAAAAAAAAQAgAAAAIgAAAGRycy9kb3ducmV2LnhtbFBL&#10;AQIUABQAAAAIAIdO4kDZU7YhMQIAAFkEAAAOAAAAAAAAAAEAIAAAACUBAABkcnMvZTJvRG9jLnht&#10;bFBLBQYAAAAABgAGAFkBAADI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0.3</w:t>
                      </w:r>
                    </w:p>
                  </w:txbxContent>
                </v:textbox>
              </v:shape>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2994025</wp:posOffset>
                </wp:positionH>
                <wp:positionV relativeFrom="paragraph">
                  <wp:posOffset>260985</wp:posOffset>
                </wp:positionV>
                <wp:extent cx="438150" cy="17653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5.75pt;margin-top:20.55pt;height:13.9pt;width:34.5pt;z-index:251727872;mso-width-relative:page;mso-height-relative:page;" filled="f" stroked="f" coordsize="21600,21600" o:gfxdata="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uGTxPXAAAACQEAAA8AAAAAAAAAAQAgAAAAIgAAAGRycy9kb3ducmV2Lnht&#10;bFBLAQIUABQAAAAIAIdO4kBQ1COLMwIAAFkEAAAOAAAAAAAAAAEAIAAAACYBAABkcnMvZTJvRG9j&#10;LnhtbFBLBQYAAAAABgAGAFkBAADL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1.2</w:t>
                      </w:r>
                    </w:p>
                  </w:txbxContent>
                </v:textbox>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391795</wp:posOffset>
                </wp:positionH>
                <wp:positionV relativeFrom="paragraph">
                  <wp:posOffset>223520</wp:posOffset>
                </wp:positionV>
                <wp:extent cx="572770" cy="17653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0.85pt;margin-top:17.6pt;height:13.9pt;width:45.1pt;z-index:251723776;mso-width-relative:page;mso-height-relative:page;" filled="f" stroked="f" coordsize="21600,21600" o:gfxdata="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sJ5c9YAAAAIAQAADwAAAAAAAAABACAAAAAiAAAAZHJzL2Rvd25yZXYueG1s&#10;UEsBAhQAFAAAAAgAh07iQEYYuBAzAgAAWQQAAA4AAAAAAAAAAQAgAAAAJQEAAGRycy9lMm9Eb2Mu&#10;eG1sUEsFBgAAAAAGAAYAWQEAAMoFA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1.5</w:t>
                      </w:r>
                    </w:p>
                  </w:txbxContent>
                </v:textbox>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1840230</wp:posOffset>
                </wp:positionH>
                <wp:positionV relativeFrom="paragraph">
                  <wp:posOffset>21590</wp:posOffset>
                </wp:positionV>
                <wp:extent cx="309880" cy="262255"/>
                <wp:effectExtent l="0" t="17780" r="13970" b="5715"/>
                <wp:wrapNone/>
                <wp:docPr id="157" name="曲线连接符 157"/>
                <wp:cNvGraphicFramePr/>
                <a:graphic xmlns:a="http://schemas.openxmlformats.org/drawingml/2006/main">
                  <a:graphicData uri="http://schemas.microsoft.com/office/word/2010/wordprocessingShape">
                    <wps:wsp>
                      <wps:cNvCnPr/>
                      <wps:spPr>
                        <a:xfrm flipV="1">
                          <a:off x="0" y="0"/>
                          <a:ext cx="309880" cy="262255"/>
                        </a:xfrm>
                        <a:prstGeom prst="curvedConnector3">
                          <a:avLst>
                            <a:gd name="adj1" fmla="val 50205"/>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44.9pt;margin-top:1.7pt;height:20.65pt;width:24.4pt;z-index:251697152;mso-width-relative:page;mso-height-relative:page;" filled="f" stroked="t" coordsize="21600,21600" o:gfxdata="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wL6A1wAAAAgBAAAP&#10;AAAAAAAAAAEAIAAAACIAAABkcnMvZG93bnJldi54bWxQSwECFAAUAAAACACHTuJAtqC/iBkCAAAA&#10;BAAADgAAAAAAAAABACAAAAAmAQAAZHJzL2Uyb0RvYy54bWxQSwUGAAAAAAYABgBZAQAAsQUAAAAA&#10;" adj="10844">
                <v:fill on="f" focussize="0,0"/>
                <v:stroke color="#000000 [3213]" joinstyle="round" dashstyle="dash"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05344" behindDoc="0" locked="0" layoutInCell="1" allowOverlap="1">
                <wp:simplePos x="0" y="0"/>
                <wp:positionH relativeFrom="column">
                  <wp:posOffset>2393950</wp:posOffset>
                </wp:positionH>
                <wp:positionV relativeFrom="paragraph">
                  <wp:posOffset>168910</wp:posOffset>
                </wp:positionV>
                <wp:extent cx="1569085" cy="3810"/>
                <wp:effectExtent l="0" t="34290" r="12065" b="38100"/>
                <wp:wrapNone/>
                <wp:docPr id="165" name="直接箭头连接符 165"/>
                <wp:cNvGraphicFramePr/>
                <a:graphic xmlns:a="http://schemas.openxmlformats.org/drawingml/2006/main">
                  <a:graphicData uri="http://schemas.microsoft.com/office/word/2010/wordprocessingShape">
                    <wps:wsp>
                      <wps:cNvCnPr/>
                      <wps:spPr>
                        <a:xfrm>
                          <a:off x="0" y="0"/>
                          <a:ext cx="1569085" cy="38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8.5pt;margin-top:13.3pt;height:0.3pt;width:123.55pt;z-index:251705344;mso-width-relative:page;mso-height-relative:page;" filled="f" stroked="t" coordsize="21600,21600" o:gfxdata="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YwB1toAAAAJAQAADwAAAAAAAAABACAAAAAiAAAAZHJzL2Rv&#10;d25yZXYueG1sUEsBAhQAFAAAAAgAh07iQItlkNr/AQAA0QMAAA4AAAAAAAAAAQAgAAAAKQEAAGRy&#10;cy9lMm9Eb2MueG1sUEsFBgAAAAAGAAYAWQEAAJoFA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1343660</wp:posOffset>
                </wp:positionH>
                <wp:positionV relativeFrom="paragraph">
                  <wp:posOffset>22225</wp:posOffset>
                </wp:positionV>
                <wp:extent cx="1032510" cy="271145"/>
                <wp:effectExtent l="4445" t="4445" r="10795" b="10160"/>
                <wp:wrapNone/>
                <wp:docPr id="156" name="文本框 156"/>
                <wp:cNvGraphicFramePr/>
                <a:graphic xmlns:a="http://schemas.openxmlformats.org/drawingml/2006/main">
                  <a:graphicData uri="http://schemas.microsoft.com/office/word/2010/wordprocessingShape">
                    <wps:wsp>
                      <wps:cNvSpPr txBox="1"/>
                      <wps:spPr>
                        <a:xfrm>
                          <a:off x="0" y="0"/>
                          <a:ext cx="103251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地面清洗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8pt;margin-top:1.75pt;height:21.35pt;width:81.3pt;z-index:251696128;mso-width-relative:page;mso-height-relative:page;" fillcolor="#FFFFFF [3201]" filled="t" stroked="t" coordsize="21600,21600" o:gfxdata="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nTWSw1gAA&#10;AAgBAAAPAAAAAAAAAAEAIAAAACIAAABkcnMvZG93bnJldi54bWxQSwECFAAUAAAACACHTuJAS2OD&#10;WVkCAAC7BAAADgAAAAAAAAABACAAAAAlAQAAZHJzL2Uyb0RvYy54bWxQSwUGAAAAAAYABgBZAQAA&#10;8AU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地面清洗</w:t>
                      </w:r>
                    </w:p>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-116205</wp:posOffset>
                </wp:positionH>
                <wp:positionV relativeFrom="paragraph">
                  <wp:posOffset>153670</wp:posOffset>
                </wp:positionV>
                <wp:extent cx="1464945" cy="4445"/>
                <wp:effectExtent l="0" t="38100" r="1905" b="33655"/>
                <wp:wrapNone/>
                <wp:docPr id="151" name="直接箭头连接符 151"/>
                <wp:cNvGraphicFramePr/>
                <a:graphic xmlns:a="http://schemas.openxmlformats.org/drawingml/2006/main">
                  <a:graphicData uri="http://schemas.microsoft.com/office/word/2010/wordprocessingShape">
                    <wps:wsp>
                      <wps:cNvCnPr/>
                      <wps:spPr>
                        <a:xfrm flipV="1">
                          <a:off x="0" y="0"/>
                          <a:ext cx="1464945"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15pt;margin-top:12.1pt;height:0.35pt;width:115.35pt;z-index:251691008;mso-width-relative:page;mso-height-relative:page;" filled="f" stroked="t" coordsize="21600,21600" o:gfxdata="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aiUlNgAAAAJAQAADwAAAAAAAAABACAAAAAiAAAAZHJz&#10;L2Rvd25yZXYueG1sUEsBAhQAFAAAAAgAh07iQM2xOm4EAgAA2wMAAA4AAAAAAAAAAQAgAAAAJwEA&#10;AGRycy9lMm9Eb2MueG1sUEsFBgAAAAAGAAYAWQEAAJ0FAAAAAA==&#10;">
                <v:fill on="f" focussize="0,0"/>
                <v:stroke color="#000000 [3213]" joinstyle="round" endarrow="block"/>
                <v:imagedata o:title=""/>
                <o:lock v:ext="edit" aspectratio="f"/>
              </v:shape>
            </w:pict>
          </mc:Fallback>
        </mc:AlternateContent>
      </w:r>
    </w:p>
    <w:p>
      <w:pPr>
        <w:pStyle w:val="6"/>
        <w:jc w:val="center"/>
        <w:rPr>
          <w:rFonts w:ascii="Times New Roman" w:hAnsi="Times New Roman" w:cs="Times New Roman"/>
          <w:b/>
          <w:szCs w:val="21"/>
          <w:highlight w:val="none"/>
        </w:rPr>
      </w:pP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42208" behindDoc="0" locked="0" layoutInCell="1" allowOverlap="1">
                <wp:simplePos x="0" y="0"/>
                <wp:positionH relativeFrom="column">
                  <wp:posOffset>4625340</wp:posOffset>
                </wp:positionH>
                <wp:positionV relativeFrom="paragraph">
                  <wp:posOffset>12065</wp:posOffset>
                </wp:positionV>
                <wp:extent cx="1151255" cy="271145"/>
                <wp:effectExtent l="4445" t="4445" r="6350" b="10160"/>
                <wp:wrapNone/>
                <wp:docPr id="74" name="文本框 74"/>
                <wp:cNvGraphicFramePr/>
                <a:graphic xmlns:a="http://schemas.openxmlformats.org/drawingml/2006/main">
                  <a:graphicData uri="http://schemas.microsoft.com/office/word/2010/wordprocessingShape">
                    <wps:wsp>
                      <wps:cNvSpPr txBox="1"/>
                      <wps:spPr>
                        <a:xfrm>
                          <a:off x="0" y="0"/>
                          <a:ext cx="1151255"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城北污水处理厂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4.2pt;margin-top:0.95pt;height:21.35pt;width:90.65pt;z-index:251742208;mso-width-relative:page;mso-height-relative:page;" fillcolor="#FFFFFF [3201]" filled="t" stroked="t" coordsize="21600,21600" o:gfxdata="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oKhj81QAA&#10;AAgBAAAPAAAAAAAAAAEAIAAAACIAAABkcnMvZG93bnJldi54bWxQSwECFAAUAAAACACHTuJAgGSJ&#10;RloCAAC5BAAADgAAAAAAAAABACAAAAAkAQAAZHJzL2Uyb0RvYy54bWxQSwUGAAAAAAYABgBZAQAA&#10;8AU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城北污水处理厂</w:t>
                      </w:r>
                    </w:p>
                  </w:txbxContent>
                </v:textbox>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2857500</wp:posOffset>
                </wp:positionH>
                <wp:positionV relativeFrom="paragraph">
                  <wp:posOffset>8255</wp:posOffset>
                </wp:positionV>
                <wp:extent cx="438150" cy="17653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0.65pt;height:13.9pt;width:34.5pt;z-index:251726848;mso-width-relative:page;mso-height-relative:page;" filled="f" stroked="f" coordsize="21600,21600" o:gfxdata="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2ECMBtYAAAAIAQAADwAAAAAAAAABACAAAAAiAAAAZHJzL2Rvd25yZXYueG1s&#10;UEsBAhQAFAAAAAgAh07iQL6LD9YzAgAAWQQAAA4AAAAAAAAAAQAgAAAAJQEAAGRycy9lMm9Eb2Mu&#10;eG1sUEsFBgAAAAAGAAYAWQEAAMoFA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4</w:t>
                      </w:r>
                    </w:p>
                  </w:txbxContent>
                </v:textbox>
              </v:shap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321945</wp:posOffset>
                </wp:positionH>
                <wp:positionV relativeFrom="paragraph">
                  <wp:posOffset>37465</wp:posOffset>
                </wp:positionV>
                <wp:extent cx="572770" cy="17653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5.35pt;margin-top:2.95pt;height:13.9pt;width:45.1pt;z-index:251722752;mso-width-relative:page;mso-height-relative:page;" filled="f" stroked="f" coordsize="21600,21600" o:gfxdata="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Cr3O7VAAAABwEAAA8AAAAAAAAAAQAgAAAAIgAAAGRycy9kb3ducmV2LnhtbFBL&#10;AQIUABQAAAAIAIdO4kB0+Mz3MgIAAFkEAAAOAAAAAAAAAAEAIAAAACQBAABkcnMvZTJvRG9jLnht&#10;bFBLBQYAAAAABgAGAFkBAADI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4</w:t>
                      </w:r>
                    </w:p>
                  </w:txbxContent>
                </v:textbox>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2385695</wp:posOffset>
                </wp:positionH>
                <wp:positionV relativeFrom="paragraph">
                  <wp:posOffset>219710</wp:posOffset>
                </wp:positionV>
                <wp:extent cx="1600835" cy="3810"/>
                <wp:effectExtent l="0" t="38100" r="18415" b="34290"/>
                <wp:wrapNone/>
                <wp:docPr id="164" name="直接箭头连接符 164"/>
                <wp:cNvGraphicFramePr/>
                <a:graphic xmlns:a="http://schemas.openxmlformats.org/drawingml/2006/main">
                  <a:graphicData uri="http://schemas.microsoft.com/office/word/2010/wordprocessingShape">
                    <wps:wsp>
                      <wps:cNvCnPr/>
                      <wps:spPr>
                        <a:xfrm flipV="1">
                          <a:off x="0" y="0"/>
                          <a:ext cx="1600835" cy="38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7.85pt;margin-top:17.3pt;height:0.3pt;width:126.05pt;z-index:251704320;mso-width-relative:page;mso-height-relative:page;" filled="f" stroked="t" coordsize="21600,21600" o:gfxdata="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&#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0pve2QAAAAkBAAAPAAAAAAAAAAEAIAAAACIAAABk&#10;cnMvZG93bnJldi54bWxQSwECFAAUAAAACACHTuJAW09uowUCAADbAwAADgAAAAAAAAABACAAAAAo&#10;AQAAZHJzL2Uyb0RvYy54bWxQSwUGAAAAAAYABgBZAQAAnwU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1344295</wp:posOffset>
                </wp:positionH>
                <wp:positionV relativeFrom="paragraph">
                  <wp:posOffset>86360</wp:posOffset>
                </wp:positionV>
                <wp:extent cx="1032510" cy="271145"/>
                <wp:effectExtent l="4445" t="4445" r="10795" b="10160"/>
                <wp:wrapNone/>
                <wp:docPr id="158" name="文本框 158"/>
                <wp:cNvGraphicFramePr/>
                <a:graphic xmlns:a="http://schemas.openxmlformats.org/drawingml/2006/main">
                  <a:graphicData uri="http://schemas.microsoft.com/office/word/2010/wordprocessingShape">
                    <wps:wsp>
                      <wps:cNvSpPr txBox="1"/>
                      <wps:spPr>
                        <a:xfrm>
                          <a:off x="0" y="0"/>
                          <a:ext cx="103251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废气处理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85pt;margin-top:6.8pt;height:21.35pt;width:81.3pt;z-index:251698176;mso-width-relative:page;mso-height-relative:page;" fillcolor="#FFFFFF [3201]" filled="t" stroked="t" coordsize="21600,21600" o:gfxdata="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jyI+21gAA&#10;AAkBAAAPAAAAAAAAAAEAIAAAACIAAABkcnMvZG93bnJldi54bWxQSwECFAAUAAAACACHTuJAx74c&#10;GVkCAAC7BAAADgAAAAAAAAABACAAAAAlAQAAZHJzL2Uyb0RvYy54bWxQSwUGAAAAAAYABgBZAQAA&#10;8AU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废气处理</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-125095</wp:posOffset>
                </wp:positionH>
                <wp:positionV relativeFrom="paragraph">
                  <wp:posOffset>227965</wp:posOffset>
                </wp:positionV>
                <wp:extent cx="1464945" cy="4445"/>
                <wp:effectExtent l="0" t="38100" r="1905" b="33655"/>
                <wp:wrapNone/>
                <wp:docPr id="152" name="直接箭头连接符 152"/>
                <wp:cNvGraphicFramePr/>
                <a:graphic xmlns:a="http://schemas.openxmlformats.org/drawingml/2006/main">
                  <a:graphicData uri="http://schemas.microsoft.com/office/word/2010/wordprocessingShape">
                    <wps:wsp>
                      <wps:cNvCnPr/>
                      <wps:spPr>
                        <a:xfrm flipV="1">
                          <a:off x="0" y="0"/>
                          <a:ext cx="1464945"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85pt;margin-top:17.95pt;height:0.35pt;width:115.35pt;z-index:251692032;mso-width-relative:page;mso-height-relative:page;" filled="f" stroked="t" coordsize="21600,21600" o:gfxdata="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ZOjvPZAAAACQEAAA8AAAAAAAAAAQAgAAAAIgAAAGRy&#10;cy9kb3ducmV2LnhtbFBLAQIUABQAAAAIAIdO4kA1+j/fBAIAANsDAAAOAAAAAAAAAAEAIAAAACgB&#10;AABkcnMvZTJvRG9jLnhtbFBLBQYAAAAABgAGAFkBAACeBQAAAAA=&#10;">
                <v:fill on="f" focussize="0,0"/>
                <v:stroke color="#000000 [3213]" joinstyle="round"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25824" behindDoc="0" locked="0" layoutInCell="1" allowOverlap="1">
                <wp:simplePos x="0" y="0"/>
                <wp:positionH relativeFrom="column">
                  <wp:posOffset>1762125</wp:posOffset>
                </wp:positionH>
                <wp:positionV relativeFrom="paragraph">
                  <wp:posOffset>210185</wp:posOffset>
                </wp:positionV>
                <wp:extent cx="438150" cy="17653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38.75pt;margin-top:16.55pt;height:13.9pt;width:34.5pt;z-index:251725824;mso-width-relative:page;mso-height-relative:page;" filled="f" stroked="f" coordsize="21600,21600" o:gfxdata="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EBUh3YAAAACQEAAA8AAAAAAAAAAQAgAAAAIgAAAGRycy9kb3ducmV2Lnht&#10;bFBLAQIUABQAAAAIAIdO4kB1ErueMgIAAFkEAAAOAAAAAAAAAAEAIAAAACcBAABkcnMvZTJvRG9j&#10;LnhtbFBLBQYAAAAABgAGAFkBAADL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20</w:t>
                      </w:r>
                    </w:p>
                  </w:txbxContent>
                </v:textbox>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1574800</wp:posOffset>
                </wp:positionH>
                <wp:positionV relativeFrom="paragraph">
                  <wp:posOffset>80010</wp:posOffset>
                </wp:positionV>
                <wp:extent cx="3810" cy="327660"/>
                <wp:effectExtent l="34925" t="0" r="37465" b="15240"/>
                <wp:wrapNone/>
                <wp:docPr id="171" name="直接箭头连接符 171"/>
                <wp:cNvGraphicFramePr/>
                <a:graphic xmlns:a="http://schemas.openxmlformats.org/drawingml/2006/main">
                  <a:graphicData uri="http://schemas.microsoft.com/office/word/2010/wordprocessingShape">
                    <wps:wsp>
                      <wps:cNvCnPr/>
                      <wps:spPr>
                        <a:xfrm flipH="1">
                          <a:off x="0" y="0"/>
                          <a:ext cx="3810" cy="32766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24pt;margin-top:6.3pt;height:25.8pt;width:0.3pt;z-index:251714560;mso-width-relative:page;mso-height-relative:page;" filled="f" stroked="t" coordsize="21600,21600" o:gfxdata="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U4qT11wAAAAkBAAAPAAAAAAAAAAEA&#10;IAAAACIAAABkcnMvZG93bnJldi54bWxQSwECFAAUAAAACACHTuJAVEB+dhACAADyAwAADgAAAAAA&#10;AAABACAAAAAmAQAAZHJzL2Uyb0RvYy54bWxQSwUGAAAAAAYABgBZAQAAqAUAAAAA&#10;">
                <v:fill on="f" focussize="0,0"/>
                <v:stroke color="#000000 [3213]" joinstyle="round" startarrow="block"/>
                <v:imagedata o:title=""/>
                <o:lock v:ext="edit" aspectratio="f"/>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2287905</wp:posOffset>
                </wp:positionH>
                <wp:positionV relativeFrom="paragraph">
                  <wp:posOffset>86360</wp:posOffset>
                </wp:positionV>
                <wp:extent cx="3810" cy="327660"/>
                <wp:effectExtent l="4445" t="0" r="10795" b="15240"/>
                <wp:wrapNone/>
                <wp:docPr id="170" name="直接箭头连接符 170"/>
                <wp:cNvGraphicFramePr/>
                <a:graphic xmlns:a="http://schemas.openxmlformats.org/drawingml/2006/main">
                  <a:graphicData uri="http://schemas.microsoft.com/office/word/2010/wordprocessingShape">
                    <wps:wsp>
                      <wps:cNvCnPr/>
                      <wps:spPr>
                        <a:xfrm flipH="1">
                          <a:off x="0" y="0"/>
                          <a:ext cx="3810" cy="32766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80.15pt;margin-top:6.8pt;height:25.8pt;width:0.3pt;z-index:251710464;mso-width-relative:page;mso-height-relative:page;" filled="f" stroked="t" coordsize="21600,21600" o:gfxdata="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HQcPtYAAAAJAQAADwAAAAAAAAABACAAAAAiAAAAZHJzL2Rv&#10;d25yZXYueG1sUEsBAhQAFAAAAAgAh07iQKCc4BwDAgAA1gMAAA4AAAAAAAAAAQAgAAAAJQEAAGRy&#10;cy9lMm9Eb2MueG1sUEsFBgAAAAAGAAYAWQEAAJoFAAAAAA==&#10;">
                <v:fill on="f" focussize="0,0"/>
                <v:stroke color="#000000 [3213]" joinstyle="round"/>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18656" behindDoc="0" locked="0" layoutInCell="1" allowOverlap="1">
                <wp:simplePos x="0" y="0"/>
                <wp:positionH relativeFrom="column">
                  <wp:posOffset>2324100</wp:posOffset>
                </wp:positionH>
                <wp:positionV relativeFrom="paragraph">
                  <wp:posOffset>227965</wp:posOffset>
                </wp:positionV>
                <wp:extent cx="438150" cy="17653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34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7.95pt;height:13.9pt;width:34.5pt;z-index:251718656;mso-width-relative:page;mso-height-relative:page;" filled="f" stroked="f" coordsize="21600,21600" o:gfxdata="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FIx2f2QAAAAkBAAAPAAAAAAAAAAEAIAAAACIAAABkcnMvZG93bnJldi54&#10;bWxQSwECFAAUAAAACACHTuJAqa3jJDICAABZBAAADgAAAAAAAAABACAAAAAoAQAAZHJzL2Uyb0Rv&#10;Yy54bWxQSwUGAAAAAAYABgBZAQAAzA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34</w:t>
                      </w:r>
                    </w:p>
                  </w:txbxContent>
                </v:textbox>
              </v:shap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2136775</wp:posOffset>
                </wp:positionH>
                <wp:positionV relativeFrom="paragraph">
                  <wp:posOffset>161290</wp:posOffset>
                </wp:positionV>
                <wp:extent cx="309880" cy="262255"/>
                <wp:effectExtent l="0" t="17780" r="13970" b="5715"/>
                <wp:wrapNone/>
                <wp:docPr id="189" name="曲线连接符 189"/>
                <wp:cNvGraphicFramePr/>
                <a:graphic xmlns:a="http://schemas.openxmlformats.org/drawingml/2006/main">
                  <a:graphicData uri="http://schemas.microsoft.com/office/word/2010/wordprocessingShape">
                    <wps:wsp>
                      <wps:cNvCnPr/>
                      <wps:spPr>
                        <a:xfrm flipV="1">
                          <a:off x="0" y="0"/>
                          <a:ext cx="309880" cy="262255"/>
                        </a:xfrm>
                        <a:prstGeom prst="curvedConnector3">
                          <a:avLst>
                            <a:gd name="adj1" fmla="val 50205"/>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68.25pt;margin-top:12.7pt;height:20.65pt;width:24.4pt;z-index:251717632;mso-width-relative:page;mso-height-relative:page;" filled="f" stroked="t" coordsize="21600,21600" o:gfxdata="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2zY9DZAAAACQEA&#10;AA8AAAAAAAAAAQAgAAAAIgAAAGRycy9kb3ducmV2LnhtbFBLAQIUABQAAAAIAIdO4kAs3vVgGQIA&#10;AAAEAAAOAAAAAAAAAAEAIAAAACgBAABkcnMvZTJvRG9jLnhtbFBLBQYAAAAABgAGAFkBAACzBQAA&#10;AAA=&#10;" adj="10844">
                <v:fill on="f" focussize="0,0"/>
                <v:stroke color="#000000 [3213]" joinstyle="round" dashstyle="dash" endarrow="block"/>
                <v:imagedata o:title=""/>
                <o:lock v:ext="edit" aspectratio="f"/>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1562735</wp:posOffset>
                </wp:positionH>
                <wp:positionV relativeFrom="paragraph">
                  <wp:posOffset>137795</wp:posOffset>
                </wp:positionV>
                <wp:extent cx="726440" cy="1905"/>
                <wp:effectExtent l="0" t="0" r="0" b="0"/>
                <wp:wrapNone/>
                <wp:docPr id="172" name="直接箭头连接符 172"/>
                <wp:cNvGraphicFramePr/>
                <a:graphic xmlns:a="http://schemas.openxmlformats.org/drawingml/2006/main">
                  <a:graphicData uri="http://schemas.microsoft.com/office/word/2010/wordprocessingShape">
                    <wps:wsp>
                      <wps:cNvCnPr/>
                      <wps:spPr>
                        <a:xfrm>
                          <a:off x="0" y="0"/>
                          <a:ext cx="726440" cy="1905"/>
                        </a:xfrm>
                        <a:prstGeom prst="straightConnector1">
                          <a:avLst/>
                        </a:prstGeom>
                        <a:ln>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3.05pt;margin-top:10.85pt;height:0.15pt;width:57.2pt;z-index:251712512;mso-width-relative:page;mso-height-relative:page;" filled="f" stroked="t" coordsize="21600,21600" o:gfxdata="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xp8mrXAAAACQEAAA8AAAAAAAAAAQAgAAAAIgAAAGRycy9k&#10;b3ducmV2LnhtbFBLAQIUABQAAAAIAIdO4kDuWdyBAwIAAOQDAAAOAAAAAAAAAAEAIAAAACYBAABk&#10;cnMvZTJvRG9jLnhtbFBLBQYAAAAABgAGAFkBAACbBQAAAAA=&#10;">
                <v:fill on="f" focussize="0,0"/>
                <v:stroke color="#000000 [3213]" joinstyle="round"/>
                <v:imagedata o:title=""/>
                <o:lock v:ext="edit" aspectratio="f"/>
              </v:shape>
            </w:pict>
          </mc:Fallback>
        </mc:AlternateContent>
      </w:r>
    </w:p>
    <w:p>
      <w:pPr>
        <w:pStyle w:val="6"/>
        <w:jc w:val="center"/>
        <w:rPr>
          <w:rFonts w:hint="default" w:ascii="Times New Roman" w:hAnsi="Times New Roman" w:cs="Times New Roman"/>
          <w:b/>
          <w:szCs w:val="21"/>
          <w:highlight w:val="none"/>
          <w:lang w:val="en-US"/>
        </w:rPr>
      </w:pPr>
      <w:r>
        <w:rPr>
          <w:sz w:val="21"/>
        </w:rPr>
        <mc:AlternateContent>
          <mc:Choice Requires="wps">
            <w:drawing>
              <wp:anchor distT="0" distB="0" distL="114300" distR="114300" simplePos="0" relativeHeight="251718656" behindDoc="0" locked="0" layoutInCell="1" allowOverlap="1">
                <wp:simplePos x="0" y="0"/>
                <wp:positionH relativeFrom="column">
                  <wp:posOffset>2927350</wp:posOffset>
                </wp:positionH>
                <wp:positionV relativeFrom="paragraph">
                  <wp:posOffset>81280</wp:posOffset>
                </wp:positionV>
                <wp:extent cx="572770" cy="17653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0.5pt;margin-top:6.4pt;height:13.9pt;width:45.1pt;z-index:251718656;mso-width-relative:page;mso-height-relative:page;" filled="f" stroked="f" coordsize="21600,21600" o:gfxdata="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vWAN1gAAAAkBAAAPAAAAAAAAAAEAIAAAACIAAABkcnMvZG93bnJldi54bWxQ&#10;SwECFAAUAAAACACHTuJAG7JlyTICAABZBAAADgAAAAAAAAABACAAAAAlAQAAZHJzL2Uyb0RvYy54&#10;bWxQSwUGAAAAAAYABgBZAQAAyQ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12</w:t>
                      </w:r>
                    </w:p>
                  </w:txbxContent>
                </v:textbox>
              </v:shap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274320</wp:posOffset>
                </wp:positionH>
                <wp:positionV relativeFrom="paragraph">
                  <wp:posOffset>87630</wp:posOffset>
                </wp:positionV>
                <wp:extent cx="572770" cy="17653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46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6pt;margin-top:6.9pt;height:13.9pt;width:45.1pt;z-index:251722752;mso-width-relative:page;mso-height-relative:page;" filled="f" stroked="f" coordsize="21600,21600" o:gfxdata="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Bc+i9YAAAAIAQAADwAAAAAAAAABACAAAAAiAAAAZHJzL2Rvd25yZXYueG1s&#10;UEsBAhQAFAAAAAgAh07iQJqn4KozAgAAWQQAAA4AAAAAAAAAAQAgAAAAJQEAAGRycy9lMm9Eb2Mu&#10;eG1sUEsFBgAAAAAGAAYAWQEAAMoFA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46</w:t>
                      </w:r>
                    </w:p>
                  </w:txbxContent>
                </v:textbox>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1337945</wp:posOffset>
                </wp:positionH>
                <wp:positionV relativeFrom="paragraph">
                  <wp:posOffset>149860</wp:posOffset>
                </wp:positionV>
                <wp:extent cx="1183640" cy="271145"/>
                <wp:effectExtent l="4445" t="4445" r="12065" b="10160"/>
                <wp:wrapNone/>
                <wp:docPr id="160" name="文本框 160"/>
                <wp:cNvGraphicFramePr/>
                <a:graphic xmlns:a="http://schemas.openxmlformats.org/drawingml/2006/main">
                  <a:graphicData uri="http://schemas.microsoft.com/office/word/2010/wordprocessingShape">
                    <wps:wsp>
                      <wps:cNvSpPr txBox="1"/>
                      <wps:spPr>
                        <a:xfrm>
                          <a:off x="0" y="0"/>
                          <a:ext cx="118364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循环冷却水系统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35pt;margin-top:11.8pt;height:21.35pt;width:93.2pt;z-index:251701248;mso-width-relative:page;mso-height-relative:page;" fillcolor="#FFFFFF [3201]" filled="t" stroked="t" coordsize="21600,21600" o:gfxdata="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UaUw9UAAAAJ&#10;AQAADwAAAAAAAAABACAAAAAiAAAAZHJzL2Rvd25yZXYueG1sUEsBAhQAFAAAAAgAh07iQEAV1KpY&#10;AgAAuwQAAA4AAAAAAAAAAQAgAAAAJAEAAGRycy9lMm9Eb2MueG1sUEsFBgAAAAAGAAYAWQEAAO4F&#10;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循环冷却水系统</w:t>
                      </w:r>
                    </w:p>
                  </w:txbxContent>
                </v:textbox>
              </v:shape>
            </w:pict>
          </mc:Fallback>
        </mc:AlternateContent>
      </w:r>
      <w:r>
        <w:rPr>
          <w:rFonts w:hint="eastAsia" w:ascii="Times New Roman" w:hAnsi="Times New Roman" w:cs="Times New Roman"/>
          <w:b/>
          <w:szCs w:val="21"/>
          <w:highlight w:val="none"/>
          <w:lang w:val="en-US" w:eastAsia="zh-CN"/>
        </w:rPr>
        <w:t xml:space="preserve">   </w: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24800" behindDoc="0" locked="0" layoutInCell="1" allowOverlap="1">
                <wp:simplePos x="0" y="0"/>
                <wp:positionH relativeFrom="column">
                  <wp:posOffset>1762125</wp:posOffset>
                </wp:positionH>
                <wp:positionV relativeFrom="paragraph">
                  <wp:posOffset>267970</wp:posOffset>
                </wp:positionV>
                <wp:extent cx="438150" cy="17653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7200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38.75pt;margin-top:21.1pt;height:13.9pt;width:34.5pt;z-index:251724800;mso-width-relative:page;mso-height-relative:page;" filled="f" stroked="f" coordsize="21600,21600" o:gfxdata="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PjoOu2AAAAAkBAAAPAAAAAAAAAAEAIAAAACIAAABkcnMvZG93bnJldi54&#10;bWxQSwECFAAUAAAACACHTuJAm02XwzMCAABZBAAADgAAAAAAAAABACAAAAAnAQAAZHJzL2Uyb0Rv&#10;Yy54bWxQSwUGAAAAAAYABgBZAQAAzA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7200</w:t>
                      </w:r>
                    </w:p>
                  </w:txbxContent>
                </v:textbox>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1592580</wp:posOffset>
                </wp:positionH>
                <wp:positionV relativeFrom="paragraph">
                  <wp:posOffset>139700</wp:posOffset>
                </wp:positionV>
                <wp:extent cx="3810" cy="327660"/>
                <wp:effectExtent l="34925" t="0" r="37465" b="15240"/>
                <wp:wrapNone/>
                <wp:docPr id="173" name="直接箭头连接符 173"/>
                <wp:cNvGraphicFramePr/>
                <a:graphic xmlns:a="http://schemas.openxmlformats.org/drawingml/2006/main">
                  <a:graphicData uri="http://schemas.microsoft.com/office/word/2010/wordprocessingShape">
                    <wps:wsp>
                      <wps:cNvCnPr/>
                      <wps:spPr>
                        <a:xfrm flipH="1">
                          <a:off x="0" y="0"/>
                          <a:ext cx="3810" cy="32766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25.4pt;margin-top:11pt;height:25.8pt;width:0.3pt;z-index:251713536;mso-width-relative:page;mso-height-relative:page;" filled="f" stroked="t" coordsize="21600,21600" o:gfxdata="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bIYL3ZAAAACQEAAA8AAAAAAAAA&#10;AQAgAAAAIgAAAGRycy9kb3ducmV2LnhtbFBLAQIUABQAAAAIAIdO4kAsNnJdEAIAAPIDAAAOAAAA&#10;AAAAAAEAIAAAACgBAABkcnMvZTJvRG9jLnhtbFBLBQYAAAAABgAGAFkBAACqBQAAAAA=&#10;">
                <v:fill on="f" focussize="0,0"/>
                <v:stroke color="#000000 [3213]" joinstyle="round" startarrow="block"/>
                <v:imagedata o:title=""/>
                <o:lock v:ext="edit" aspectratio="f"/>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2305685</wp:posOffset>
                </wp:positionH>
                <wp:positionV relativeFrom="paragraph">
                  <wp:posOffset>146050</wp:posOffset>
                </wp:positionV>
                <wp:extent cx="3810" cy="327660"/>
                <wp:effectExtent l="4445" t="0" r="10795" b="15240"/>
                <wp:wrapNone/>
                <wp:docPr id="174" name="直接箭头连接符 174"/>
                <wp:cNvGraphicFramePr/>
                <a:graphic xmlns:a="http://schemas.openxmlformats.org/drawingml/2006/main">
                  <a:graphicData uri="http://schemas.microsoft.com/office/word/2010/wordprocessingShape">
                    <wps:wsp>
                      <wps:cNvCnPr/>
                      <wps:spPr>
                        <a:xfrm flipH="1">
                          <a:off x="0" y="0"/>
                          <a:ext cx="3810" cy="32766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81.55pt;margin-top:11.5pt;height:25.8pt;width:0.3pt;z-index:251716608;mso-width-relative:page;mso-height-relative:page;" filled="f" stroked="t" coordsize="21600,21600" o:gfxdata="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a0f77WAAAACQEAAA8AAAAAAAAAAQAgAAAAIgAAAGRycy9k&#10;b3ducmV2LnhtbFBLAQIUABQAAAAIAIdO4kCpWcsHBAIAANYDAAAOAAAAAAAAAAEAIAAAACUBAABk&#10;cnMvZTJvRG9jLnhtbFBLBQYAAAAABgAGAFkBAACbBQAAAAA=&#10;">
                <v:fill on="f" focussize="0,0"/>
                <v:stroke color="#000000 [3213]" joinstyle="round"/>
                <v:imagedata o:title=""/>
                <o:lock v:ext="edit" aspectratio="f"/>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2529205</wp:posOffset>
                </wp:positionH>
                <wp:positionV relativeFrom="paragraph">
                  <wp:posOffset>11430</wp:posOffset>
                </wp:positionV>
                <wp:extent cx="1441450" cy="12065"/>
                <wp:effectExtent l="0" t="37465" r="6350" b="26670"/>
                <wp:wrapNone/>
                <wp:docPr id="163" name="直接箭头连接符 163"/>
                <wp:cNvGraphicFramePr/>
                <a:graphic xmlns:a="http://schemas.openxmlformats.org/drawingml/2006/main">
                  <a:graphicData uri="http://schemas.microsoft.com/office/word/2010/wordprocessingShape">
                    <wps:wsp>
                      <wps:cNvCnPr/>
                      <wps:spPr>
                        <a:xfrm flipV="1">
                          <a:off x="0" y="0"/>
                          <a:ext cx="1441450" cy="120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9.15pt;margin-top:0.9pt;height:0.95pt;width:113.5pt;z-index:251703296;mso-width-relative:page;mso-height-relative:page;" filled="f" stroked="t" coordsize="21600,21600" o:gfxdata="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t3FBtUAAAAHAQAADwAAAAAAAAABACAAAAAiAAAAZHJz&#10;L2Rvd25yZXYueG1sUEsBAhQAFAAAAAgAh07iQBZFoygHAgAA3AMAAA4AAAAAAAAAAQAgAAAAJAEA&#10;AGRycy9lMm9Eb2MueG1sUEsFBgAAAAAGAAYAWQEAAJ0FA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-123825</wp:posOffset>
                </wp:positionH>
                <wp:positionV relativeFrom="paragraph">
                  <wp:posOffset>17145</wp:posOffset>
                </wp:positionV>
                <wp:extent cx="1464945" cy="4445"/>
                <wp:effectExtent l="0" t="38100" r="1905" b="33655"/>
                <wp:wrapNone/>
                <wp:docPr id="159" name="直接箭头连接符 159"/>
                <wp:cNvGraphicFramePr/>
                <a:graphic xmlns:a="http://schemas.openxmlformats.org/drawingml/2006/main">
                  <a:graphicData uri="http://schemas.microsoft.com/office/word/2010/wordprocessingShape">
                    <wps:wsp>
                      <wps:cNvCnPr/>
                      <wps:spPr>
                        <a:xfrm flipV="1">
                          <a:off x="0" y="0"/>
                          <a:ext cx="1464945"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75pt;margin-top:1.35pt;height:0.35pt;width:115.35pt;z-index:251699200;mso-width-relative:page;mso-height-relative:page;" filled="f" stroked="t" coordsize="21600,21600" o:gfxdata="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bns81wAAAAcBAAAPAAAAAAAAAAEAIAAAACIAAABkcnMv&#10;ZG93bnJldi54bWxQSwECFAAUAAAACACHTuJAMIoRFgQCAADbAwAADgAAAAAAAAABACAAAAAmAQAA&#10;ZHJzL2Uyb0RvYy54bWxQSwUGAAAAAAYABgBZAQAAnAUAAAAA&#10;">
                <v:fill on="f" focussize="0,0"/>
                <v:stroke color="#000000 [3213]" joinstyle="round"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11488" behindDoc="0" locked="0" layoutInCell="1" allowOverlap="1">
                <wp:simplePos x="0" y="0"/>
                <wp:positionH relativeFrom="column">
                  <wp:posOffset>1580515</wp:posOffset>
                </wp:positionH>
                <wp:positionV relativeFrom="paragraph">
                  <wp:posOffset>197485</wp:posOffset>
                </wp:positionV>
                <wp:extent cx="726440" cy="1905"/>
                <wp:effectExtent l="0" t="0" r="0" b="0"/>
                <wp:wrapNone/>
                <wp:docPr id="175" name="直接箭头连接符 175"/>
                <wp:cNvGraphicFramePr/>
                <a:graphic xmlns:a="http://schemas.openxmlformats.org/drawingml/2006/main">
                  <a:graphicData uri="http://schemas.microsoft.com/office/word/2010/wordprocessingShape">
                    <wps:wsp>
                      <wps:cNvCnPr/>
                      <wps:spPr>
                        <a:xfrm>
                          <a:off x="0" y="0"/>
                          <a:ext cx="726440" cy="1905"/>
                        </a:xfrm>
                        <a:prstGeom prst="straightConnector1">
                          <a:avLst/>
                        </a:prstGeom>
                        <a:ln>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4.45pt;margin-top:15.55pt;height:0.15pt;width:57.2pt;z-index:251711488;mso-width-relative:page;mso-height-relative:page;" filled="f" stroked="t" coordsize="21600,21600" o:gfxdata="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iTZqDYAAAACQEAAA8AAAAAAAAAAQAgAAAAIgAAAGRycy9k&#10;b3ducmV2LnhtbFBLAQIUABQAAAAIAIdO4kA2zUERAgIAAOQDAAAOAAAAAAAAAAEAIAAAACcBAABk&#10;cnMvZTJvRG9jLnhtbFBLBQYAAAAABgAGAFkBAACbBQAAAAA=&#10;">
                <v:fill on="f" focussize="0,0"/>
                <v:stroke color="#000000 [3213]" joinstyle="round"/>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18656" behindDoc="0" locked="0" layoutInCell="1" allowOverlap="1">
                <wp:simplePos x="0" y="0"/>
                <wp:positionH relativeFrom="column">
                  <wp:posOffset>2927350</wp:posOffset>
                </wp:positionH>
                <wp:positionV relativeFrom="paragraph">
                  <wp:posOffset>20320</wp:posOffset>
                </wp:positionV>
                <wp:extent cx="572770" cy="17653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/次</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0.5pt;margin-top:1.6pt;height:13.9pt;width:45.1pt;z-index:251718656;mso-width-relative:page;mso-height-relative:page;" filled="f" stroked="f" coordsize="21600,21600" o:gfxdata="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k7QO1gAAAAgBAAAPAAAAAAAAAAEAIAAAACIAAABkcnMvZG93bnJldi54bWxQ&#10;SwECFAAUAAAACACHTuJAY94gBTICAABZBAAADgAAAAAAAAABACAAAAAlAQAAZHJzL2Uyb0RvYy54&#10;bWxQSwUGAAAAAAYABgBZAQAAyQ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/次</w:t>
                      </w:r>
                    </w:p>
                  </w:txbxContent>
                </v:textbox>
              </v:shap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2324735</wp:posOffset>
                </wp:positionH>
                <wp:positionV relativeFrom="paragraph">
                  <wp:posOffset>234950</wp:posOffset>
                </wp:positionV>
                <wp:extent cx="1670050" cy="5715"/>
                <wp:effectExtent l="0" t="38100" r="6350" b="32385"/>
                <wp:wrapNone/>
                <wp:docPr id="169" name="直接箭头连接符 169"/>
                <wp:cNvGraphicFramePr/>
                <a:graphic xmlns:a="http://schemas.openxmlformats.org/drawingml/2006/main">
                  <a:graphicData uri="http://schemas.microsoft.com/office/word/2010/wordprocessingShape">
                    <wps:wsp>
                      <wps:cNvCnPr/>
                      <wps:spPr>
                        <a:xfrm flipV="1">
                          <a:off x="0" y="0"/>
                          <a:ext cx="1670050" cy="5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3.05pt;margin-top:18.5pt;height:0.45pt;width:131.5pt;z-index:251709440;mso-width-relative:page;mso-height-relative:page;" filled="f" stroked="t" coordsize="21600,21600" o:gfxdata="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&#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qOw12AAAAAkBAAAPAAAAAAAAAAEAIAAAACIAAABk&#10;cnMvZG93bnJldi54bWxQSwECFAAUAAAACACHTuJAfKtluQYCAADbAwAADgAAAAAAAAABACAAAAAn&#10;AQAAZHJzL2Uyb0RvYy54bWxQSwUGAAAAAAYABgBZAQAAnwU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1379220</wp:posOffset>
                </wp:positionH>
                <wp:positionV relativeFrom="paragraph">
                  <wp:posOffset>93345</wp:posOffset>
                </wp:positionV>
                <wp:extent cx="929640" cy="271145"/>
                <wp:effectExtent l="4445" t="4445" r="18415" b="10160"/>
                <wp:wrapNone/>
                <wp:docPr id="161" name="文本框 161"/>
                <wp:cNvGraphicFramePr/>
                <a:graphic xmlns:a="http://schemas.openxmlformats.org/drawingml/2006/main">
                  <a:graphicData uri="http://schemas.microsoft.com/office/word/2010/wordprocessingShape">
                    <wps:wsp>
                      <wps:cNvSpPr txBox="1"/>
                      <wps:spPr>
                        <a:xfrm>
                          <a:off x="0" y="0"/>
                          <a:ext cx="92964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初期雨水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7.35pt;height:21.35pt;width:73.2pt;z-index:251700224;mso-width-relative:page;mso-height-relative:page;" fillcolor="#FFFFFF [3201]" filled="t" stroked="t" coordsize="21600,21600" o:gfxdata="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7tJrdYAAAAJ&#10;AQAADwAAAAAAAAABACAAAAAiAAAAZHJzL2Rvd25yZXYueG1sUEsBAhQAFAAAAAgAh07iQBC2is9X&#10;AgAAugQAAA4AAAAAAAAAAQAgAAAAJQEAAGRycy9lMm9Eb2MueG1sUEsFBgAAAAAGAAYAWQEAAO4F&#10;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初期雨水</w:t>
                      </w:r>
                    </w:p>
                  </w:txbxContent>
                </v:textbox>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22752" behindDoc="0" locked="0" layoutInCell="1" allowOverlap="1">
                <wp:simplePos x="0" y="0"/>
                <wp:positionH relativeFrom="column">
                  <wp:posOffset>2163445</wp:posOffset>
                </wp:positionH>
                <wp:positionV relativeFrom="paragraph">
                  <wp:posOffset>252095</wp:posOffset>
                </wp:positionV>
                <wp:extent cx="438150" cy="17653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43815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1.28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0.35pt;margin-top:19.85pt;height:13.9pt;width:34.5pt;z-index:251722752;mso-width-relative:page;mso-height-relative:page;" filled="f" stroked="f" coordsize="21600,21600" o:gfxdata="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iGphNcAAAAJAQAADwAAAAAAAAABACAAAAAiAAAAZHJzL2Rvd25yZXYueG1s&#10;UEsBAhQAFAAAAAgAh07iQELXuCsyAgAAWQQAAA4AAAAAAAAAAQAgAAAAJgEAAGRycy9lMm9Eb2Mu&#10;eG1sUEsFBgAAAAAGAAYAWQEAAMoFA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1.28</w:t>
                      </w:r>
                    </w:p>
                  </w:txbxContent>
                </v:textbox>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1984375</wp:posOffset>
                </wp:positionH>
                <wp:positionV relativeFrom="paragraph">
                  <wp:posOffset>208915</wp:posOffset>
                </wp:positionV>
                <wp:extent cx="309880" cy="262255"/>
                <wp:effectExtent l="0" t="17780" r="13970" b="5715"/>
                <wp:wrapNone/>
                <wp:docPr id="176" name="曲线连接符 176"/>
                <wp:cNvGraphicFramePr/>
                <a:graphic xmlns:a="http://schemas.openxmlformats.org/drawingml/2006/main">
                  <a:graphicData uri="http://schemas.microsoft.com/office/word/2010/wordprocessingShape">
                    <wps:wsp>
                      <wps:cNvCnPr/>
                      <wps:spPr>
                        <a:xfrm flipV="1">
                          <a:off x="0" y="0"/>
                          <a:ext cx="309880" cy="262255"/>
                        </a:xfrm>
                        <a:prstGeom prst="curvedConnector3">
                          <a:avLst>
                            <a:gd name="adj1" fmla="val 50205"/>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56.25pt;margin-top:16.45pt;height:20.65pt;width:24.4pt;z-index:251719680;mso-width-relative:page;mso-height-relative:page;" filled="f" stroked="t" coordsize="21600,21600" o:gfxdata="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1+tgAAAAJAQAA&#10;DwAAAAAAAAABACAAAAAiAAAAZHJzL2Rvd25yZXYueG1sUEsBAhQAFAAAAAgAh07iQFTSUsQZAgAA&#10;AAQAAA4AAAAAAAAAAQAgAAAAJwEAAGRycy9lMm9Eb2MueG1sUEsFBgAAAAAGAAYAWQEAALIFAAAA&#10;AA==&#10;" adj="10844">
                <v:fill on="f" focussize="0,0"/>
                <v:stroke color="#000000 [3213]" joinstyle="round" dashstyle="dash" endarrow="block"/>
                <v:imagedata o:title=""/>
                <o:lock v:ext="edit" aspectratio="f"/>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22752" behindDoc="0" locked="0" layoutInCell="1" allowOverlap="1">
                <wp:simplePos x="0" y="0"/>
                <wp:positionH relativeFrom="column">
                  <wp:posOffset>2862580</wp:posOffset>
                </wp:positionH>
                <wp:positionV relativeFrom="paragraph">
                  <wp:posOffset>128905</wp:posOffset>
                </wp:positionV>
                <wp:extent cx="572770" cy="17653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5.12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5.4pt;margin-top:10.15pt;height:13.9pt;width:45.1pt;z-index:251722752;mso-width-relative:page;mso-height-relative:page;" filled="f" stroked="f" coordsize="21600,21600" o:gfxdata="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hrF9O1gAAAAkBAAAPAAAAAAAAAAEAIAAAACIAAABkcnMvZG93bnJldi54bWxQ&#10;SwECFAAUAAAACACHTuJAv2F4vzICAABZBAAADgAAAAAAAAABACAAAAAlAQAAZHJzL2Uyb0RvYy54&#10;bWxQSwUGAAAAAAYABgBZAQAAyQU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5.12</w:t>
                      </w:r>
                    </w:p>
                  </w:txbxContent>
                </v:textbox>
              </v:shap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242570</wp:posOffset>
                </wp:positionH>
                <wp:positionV relativeFrom="paragraph">
                  <wp:posOffset>207645</wp:posOffset>
                </wp:positionV>
                <wp:extent cx="572770" cy="17653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572770" cy="176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6.4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1pt;margin-top:16.35pt;height:13.9pt;width:45.1pt;z-index:251722752;mso-width-relative:page;mso-height-relative:page;" filled="f" stroked="f" coordsize="21600,21600" o:gfxdata="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4OHS7XAAAACAEAAA8AAAAAAAAAAQAgAAAAIgAAAGRycy9kb3ducmV2Lnht&#10;bFBLAQIUABQAAAAIAIdO4kBRPlTiMwIAAFkEAAAOAAAAAAAAAAEAIAAAACYBAABkcnMvZTJvRG9j&#10;LnhtbFBLBQYAAAAABgAGAFkBAADLBQ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6.4</w:t>
                      </w:r>
                    </w:p>
                  </w:txbxContent>
                </v:textbox>
              </v:shape>
            </w:pict>
          </mc:Fallback>
        </mc:AlternateContent>
      </w:r>
      <w:r>
        <w:rPr>
          <w:sz w:val="21"/>
        </w:rPr>
        <mc:AlternateContent>
          <mc:Choice Requires="wps">
            <w:drawing>
              <wp:anchor distT="0" distB="0" distL="114300" distR="114300" simplePos="0" relativeHeight="251707392" behindDoc="0" locked="0" layoutInCell="1" allowOverlap="1">
                <wp:simplePos x="0" y="0"/>
                <wp:positionH relativeFrom="column">
                  <wp:posOffset>1364615</wp:posOffset>
                </wp:positionH>
                <wp:positionV relativeFrom="paragraph">
                  <wp:posOffset>217805</wp:posOffset>
                </wp:positionV>
                <wp:extent cx="929640" cy="271145"/>
                <wp:effectExtent l="4445" t="4445" r="18415" b="10160"/>
                <wp:wrapNone/>
                <wp:docPr id="167" name="文本框 167"/>
                <wp:cNvGraphicFramePr/>
                <a:graphic xmlns:a="http://schemas.openxmlformats.org/drawingml/2006/main">
                  <a:graphicData uri="http://schemas.microsoft.com/office/word/2010/wordprocessingShape">
                    <wps:wsp>
                      <wps:cNvSpPr txBox="1"/>
                      <wps:spPr>
                        <a:xfrm>
                          <a:off x="0" y="0"/>
                          <a:ext cx="92964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45pt;margin-top:17.15pt;height:21.35pt;width:73.2pt;z-index:251707392;mso-width-relative:page;mso-height-relative:page;" fillcolor="#FFFFFF [3201]" filled="t" stroked="t" coordsize="21600,21600" o:gfxdata="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Zr8J/WAAAA&#10;CQEAAA8AAAAAAAAAAQAgAAAAIgAAAGRycy9kb3ducmV2LnhtbFBLAQIUABQAAAAIAIdO4kDCCULi&#10;WAIAALoEAAAOAAAAAAAAAAEAIAAAACUBAABkcnMvZTJvRG9jLnhtbFBLBQYAAAAABgAGAFkBAADv&#10;BQ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生活污水</w:t>
                      </w:r>
                    </w:p>
                  </w:txbxContent>
                </v:textbox>
              </v:shape>
            </w:pict>
          </mc:Fallback>
        </mc:AlternateContent>
      </w:r>
    </w:p>
    <w:p>
      <w:pPr>
        <w:pStyle w:val="6"/>
        <w:jc w:val="center"/>
        <w:rPr>
          <w:rFonts w:ascii="Times New Roman" w:hAnsi="Times New Roman" w:cs="Times New Roman"/>
          <w:b/>
          <w:szCs w:val="21"/>
          <w:highlight w:val="none"/>
        </w:rPr>
      </w:pPr>
      <w:r>
        <w:rPr>
          <w:sz w:val="21"/>
        </w:rPr>
        <mc:AlternateContent>
          <mc:Choice Requires="wps">
            <w:drawing>
              <wp:anchor distT="0" distB="0" distL="114300" distR="114300" simplePos="0" relativeHeight="251708416" behindDoc="0" locked="0" layoutInCell="1" allowOverlap="1">
                <wp:simplePos x="0" y="0"/>
                <wp:positionH relativeFrom="column">
                  <wp:posOffset>2294255</wp:posOffset>
                </wp:positionH>
                <wp:positionV relativeFrom="paragraph">
                  <wp:posOffset>68580</wp:posOffset>
                </wp:positionV>
                <wp:extent cx="1724025" cy="10795"/>
                <wp:effectExtent l="0" t="37465" r="9525" b="27940"/>
                <wp:wrapNone/>
                <wp:docPr id="168" name="直接箭头连接符 168"/>
                <wp:cNvGraphicFramePr/>
                <a:graphic xmlns:a="http://schemas.openxmlformats.org/drawingml/2006/main">
                  <a:graphicData uri="http://schemas.microsoft.com/office/word/2010/wordprocessingShape">
                    <wps:wsp>
                      <wps:cNvCnPr>
                        <a:stCxn id="167" idx="3"/>
                      </wps:cNvCnPr>
                      <wps:spPr>
                        <a:xfrm flipV="1">
                          <a:off x="0" y="0"/>
                          <a:ext cx="1724025" cy="107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0.65pt;margin-top:5.4pt;height:0.85pt;width:135.75pt;z-index:251708416;mso-width-relative:page;mso-height-relative:page;" filled="f" stroked="t" coordsize="21600,21600" o:gfxdata="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kSsdbYAAAACQEAAA8A&#10;AAAAAAAAAQAgAAAAIgAAAGRycy9kb3ducmV2LnhtbFBLAQIUABQAAAAIAIdO4kAOGhSJFwIAAAQE&#10;AAAOAAAAAAAAAAEAIAAAACcBAABkcnMvZTJvRG9jLnhtbFBLBQYAAAAABgAGAFkBAACwBQAAAAA=&#10;">
                <v:fill on="f" focussize="0,0"/>
                <v:stroke color="#000000 [3213]" joinstyle="round" endarrow="block"/>
                <v:imagedata o:title=""/>
                <o:lock v:ext="edit" aspectratio="f"/>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91440</wp:posOffset>
                </wp:positionV>
                <wp:extent cx="1464945" cy="4445"/>
                <wp:effectExtent l="0" t="38100" r="1905" b="33655"/>
                <wp:wrapNone/>
                <wp:docPr id="166" name="直接箭头连接符 166"/>
                <wp:cNvGraphicFramePr/>
                <a:graphic xmlns:a="http://schemas.openxmlformats.org/drawingml/2006/main">
                  <a:graphicData uri="http://schemas.microsoft.com/office/word/2010/wordprocessingShape">
                    <wps:wsp>
                      <wps:cNvCnPr/>
                      <wps:spPr>
                        <a:xfrm flipV="1">
                          <a:off x="0" y="0"/>
                          <a:ext cx="1464945"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pt;margin-top:7.2pt;height:0.35pt;width:115.35pt;z-index:251706368;mso-width-relative:page;mso-height-relative:page;" filled="f" stroked="t" coordsize="21600,21600" o:gfxdata="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56IytgAAAAJAQAADwAAAAAAAAABACAAAAAiAAAAZHJz&#10;L2Rvd25yZXYueG1sUEsBAhQAFAAAAAgAh07iQI6bRb0EAgAA2wMAAA4AAAAAAAAAAQAgAAAAJwEA&#10;AGRycy9lMm9Eb2MueG1sUEsFBgAAAAAGAAYAWQEAAJ0FAAAAAA==&#10;">
                <v:fill on="f" focussize="0,0"/>
                <v:stroke color="#000000 [3213]" joinstyle="round" endarrow="block"/>
                <v:imagedata o:title=""/>
                <o:lock v:ext="edit" aspectratio="f"/>
              </v:shape>
            </w:pict>
          </mc:Fallback>
        </mc:AlternateContent>
      </w:r>
    </w:p>
    <w:p>
      <w:pPr>
        <w:pStyle w:val="6"/>
        <w:jc w:val="center"/>
        <w:rPr>
          <w:highlight w:val="none"/>
        </w:rPr>
        <w:sectPr>
          <w:pgSz w:w="11906" w:h="16838"/>
          <w:pgMar w:top="1440" w:right="1800" w:bottom="1440" w:left="1800" w:header="851" w:footer="992" w:gutter="0"/>
          <w:pgNumType w:fmt="decimal"/>
          <w:cols w:space="425" w:num="1"/>
          <w:docGrid w:type="lines" w:linePitch="312" w:charSpace="0"/>
        </w:sectPr>
      </w:pPr>
      <w:r>
        <w:rPr>
          <w:rFonts w:ascii="Times New Roman" w:hAnsi="Times New Roman" w:cs="Times New Roman"/>
          <w:b/>
          <w:szCs w:val="21"/>
          <w:highlight w:val="none"/>
        </w:rPr>
        <w:t>图3.</w:t>
      </w:r>
      <w:r>
        <w:rPr>
          <w:rFonts w:hint="eastAsia" w:ascii="Times New Roman" w:hAnsi="Times New Roman" w:cs="Times New Roman"/>
          <w:b/>
          <w:szCs w:val="21"/>
          <w:highlight w:val="none"/>
          <w:lang w:val="en-US" w:eastAsia="zh-CN"/>
        </w:rPr>
        <w:t>4</w:t>
      </w:r>
      <w:r>
        <w:rPr>
          <w:rFonts w:ascii="Times New Roman" w:hAnsi="Times New Roman" w:cs="Times New Roman"/>
          <w:b/>
          <w:szCs w:val="21"/>
          <w:highlight w:val="none"/>
        </w:rPr>
        <w:t>-</w:t>
      </w:r>
      <w:r>
        <w:rPr>
          <w:rFonts w:hint="eastAsia" w:ascii="Times New Roman" w:hAnsi="Times New Roman" w:cs="Times New Roman"/>
          <w:b/>
          <w:szCs w:val="21"/>
          <w:highlight w:val="none"/>
          <w:lang w:val="en-US" w:eastAsia="zh-CN"/>
        </w:rPr>
        <w:t>2</w:t>
      </w:r>
      <w:r>
        <w:rPr>
          <w:rFonts w:hint="eastAsia" w:ascii="Times New Roman" w:hAnsi="Times New Roman" w:cs="Times New Roman"/>
          <w:b/>
          <w:szCs w:val="21"/>
          <w:highlight w:val="none"/>
        </w:rPr>
        <w:t xml:space="preserve"> </w:t>
      </w:r>
      <w:r>
        <w:rPr>
          <w:rFonts w:hint="eastAsia" w:ascii="Times New Roman" w:hAnsi="Times New Roman" w:cs="Times New Roman"/>
          <w:b/>
          <w:szCs w:val="21"/>
          <w:highlight w:val="none"/>
          <w:lang w:val="en-US" w:eastAsia="zh-CN"/>
        </w:rPr>
        <w:t>全厂</w:t>
      </w:r>
      <w:r>
        <w:rPr>
          <w:rFonts w:hint="eastAsia" w:ascii="Times New Roman" w:hAnsi="Times New Roman" w:cs="Times New Roman"/>
          <w:b/>
          <w:szCs w:val="21"/>
          <w:highlight w:val="none"/>
        </w:rPr>
        <w:t>水平衡图（m</w:t>
      </w:r>
      <w:r>
        <w:rPr>
          <w:rFonts w:hint="eastAsia" w:ascii="Times New Roman" w:hAnsi="Times New Roman" w:cs="Times New Roman"/>
          <w:b/>
          <w:szCs w:val="21"/>
          <w:highlight w:val="none"/>
          <w:vertAlign w:val="superscript"/>
        </w:rPr>
        <w:t>3</w:t>
      </w:r>
      <w:r>
        <w:rPr>
          <w:rFonts w:hint="eastAsia" w:ascii="Times New Roman" w:hAnsi="Times New Roman" w:cs="Times New Roman"/>
          <w:b/>
          <w:szCs w:val="21"/>
          <w:highlight w:val="none"/>
        </w:rPr>
        <w:t>/d）</w:t>
      </w:r>
    </w:p>
    <w:p>
      <w:pPr>
        <w:pStyle w:val="3"/>
        <w:spacing w:before="0" w:after="0"/>
        <w:rPr>
          <w:rFonts w:ascii="Times New Roman" w:hAnsi="Times New Roman"/>
        </w:rPr>
      </w:pPr>
      <w:bookmarkStart w:id="23" w:name="_Toc5603"/>
      <w:r>
        <w:rPr>
          <w:rFonts w:hint="eastAsia" w:ascii="Times New Roman" w:hAnsi="Times New Roman"/>
        </w:rPr>
        <w:t>3</w:t>
      </w:r>
      <w:r>
        <w:rPr>
          <w:rFonts w:ascii="Times New Roman" w:hAnsi="Times New Roman"/>
        </w:rPr>
        <w:t>.</w:t>
      </w:r>
      <w:r>
        <w:rPr>
          <w:rFonts w:hint="eastAsia" w:ascii="Times New Roman" w:hAnsi="Times New Roman"/>
          <w:lang w:val="en-US" w:eastAsia="zh-CN"/>
        </w:rPr>
        <w:t>5</w:t>
      </w:r>
      <w:r>
        <w:rPr>
          <w:rFonts w:hint="eastAsia" w:ascii="Times New Roman" w:hAnsi="Times New Roman"/>
        </w:rPr>
        <w:t>生产工艺</w:t>
      </w:r>
      <w:bookmarkEnd w:id="23"/>
    </w:p>
    <w:p>
      <w:pPr>
        <w:spacing w:line="520" w:lineRule="exact"/>
        <w:ind w:firstLine="480" w:firstLineChars="200"/>
        <w:rPr>
          <w:rFonts w:hint="default" w:ascii="Times New Roman" w:hAnsi="Times New Roman" w:eastAsia="宋体" w:cs="Times New Roman"/>
          <w:b/>
          <w:bCs/>
          <w:spacing w:val="10"/>
          <w:sz w:val="24"/>
          <w:szCs w:val="24"/>
          <w:lang w:val="en-US" w:eastAsia="zh-CN"/>
        </w:rPr>
      </w:pPr>
      <w:bookmarkStart w:id="24" w:name="_Toc20420815"/>
      <w:r>
        <w:rPr>
          <w:rFonts w:hint="eastAsia" w:ascii="Times New Roman" w:hAnsi="Times New Roman" w:cs="Times New Roman"/>
          <w:sz w:val="24"/>
          <w:szCs w:val="24"/>
          <w:lang w:val="en-US" w:eastAsia="zh-CN"/>
        </w:rPr>
        <w:t>丙类车间一建设1条生产线（14#生产线），建成可循环利用3000吨失活催化剂。</w:t>
      </w:r>
    </w:p>
    <w:p>
      <w:pPr>
        <w:spacing w:line="520" w:lineRule="exact"/>
        <w:rPr>
          <w:rFonts w:hint="eastAsia" w:ascii="Times New Roman" w:hAnsi="Times New Roman" w:eastAsia="宋体" w:cs="Times New Roman"/>
          <w:b/>
          <w:bCs/>
          <w:spacing w:val="10"/>
          <w:sz w:val="24"/>
          <w:szCs w:val="24"/>
          <w:lang w:val="en-US" w:eastAsia="zh-CN"/>
        </w:rPr>
      </w:pPr>
      <w:r>
        <w:rPr>
          <w:rFonts w:ascii="Times New Roman" w:hAnsi="Times New Roman" w:eastAsia="宋体" w:cs="Times New Roman"/>
          <w:b/>
          <w:bCs/>
          <w:spacing w:val="10"/>
          <w:sz w:val="24"/>
          <w:szCs w:val="24"/>
        </w:rPr>
        <w:t>3.</w:t>
      </w:r>
      <w:r>
        <w:rPr>
          <w:rFonts w:hint="eastAsia" w:ascii="Times New Roman" w:hAnsi="Times New Roman" w:eastAsia="宋体" w:cs="Times New Roman"/>
          <w:b/>
          <w:bCs/>
          <w:spacing w:val="10"/>
          <w:sz w:val="24"/>
          <w:szCs w:val="24"/>
          <w:lang w:val="en-US" w:eastAsia="zh-CN"/>
        </w:rPr>
        <w:t>5</w:t>
      </w:r>
      <w:r>
        <w:rPr>
          <w:rFonts w:ascii="Times New Roman" w:hAnsi="Times New Roman" w:eastAsia="宋体" w:cs="Times New Roman"/>
          <w:b/>
          <w:bCs/>
          <w:spacing w:val="10"/>
          <w:sz w:val="24"/>
          <w:szCs w:val="24"/>
        </w:rPr>
        <w:t>.</w:t>
      </w:r>
      <w:r>
        <w:rPr>
          <w:rFonts w:hint="eastAsia" w:ascii="Times New Roman" w:hAnsi="Times New Roman" w:eastAsia="宋体" w:cs="Times New Roman"/>
          <w:b/>
          <w:bCs/>
          <w:spacing w:val="10"/>
          <w:sz w:val="24"/>
          <w:szCs w:val="24"/>
        </w:rPr>
        <w:t>1</w:t>
      </w:r>
      <w:r>
        <w:rPr>
          <w:rFonts w:hint="eastAsia" w:ascii="Times New Roman" w:hAnsi="Times New Roman" w:eastAsia="宋体" w:cs="Times New Roman"/>
          <w:b/>
          <w:bCs/>
          <w:spacing w:val="10"/>
          <w:sz w:val="24"/>
          <w:szCs w:val="24"/>
          <w:lang w:val="en-US" w:eastAsia="zh-CN"/>
        </w:rPr>
        <w:t xml:space="preserve"> 14#生产线</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（1）失活钯、铂、铑、钌载体催化剂反应原理</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失活钯、铂、铑、钌载体催化剂回收原理主要为：失活载体催化剂高温下焚烧，将水分、有机物和可燃活性炭载体焚烧去除，焚烧后的贵金属在盐酸溶液中经氯气、氯酸钠二级浸出生成相应的贵金属盐，贵金属盐经蒸发浓缩结晶得以回收。</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（2）失活铱载体催化剂回收反应原理</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失活铱载体催化剂回收原理主要为：失活铱载体催化剂高温下焚烧，将水分、有机物和可燃活性炭载体焚烧去除，焚烧后的贵金属与过氧化钠在700℃下进行碱融，生成氧化铱，再加酸进行浸出生成相应的氯铱酸，氯铱酸经过滤、蒸发浓缩结晶得以回收。</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（3）铂、钯、钌、铑载体催化剂回收工艺流程及产污节点分析</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铂、钯、钌、铑载体催化剂回收工艺一致，具体流程如下</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fldChar w:fldCharType="begin"/>
      </w:r>
      <w:r>
        <w:rPr>
          <w:rFonts w:hint="eastAsia" w:ascii="Times New Roman" w:hAnsi="Times New Roman" w:cs="Times New Roman"/>
          <w:sz w:val="24"/>
          <w:szCs w:val="24"/>
          <w:lang w:val="en-US" w:eastAsia="zh-CN"/>
        </w:rPr>
        <w:instrText xml:space="preserve"> = 1 \* GB3 </w:instrText>
      </w:r>
      <w:r>
        <w:rPr>
          <w:rFonts w:hint="eastAsia" w:ascii="Times New Roman" w:hAnsi="Times New Roman" w:cs="Times New Roman"/>
          <w:sz w:val="24"/>
          <w:szCs w:val="24"/>
          <w:lang w:val="en-US" w:eastAsia="zh-CN"/>
        </w:rPr>
        <w:fldChar w:fldCharType="separate"/>
      </w:r>
      <w:r>
        <w:rPr>
          <w:rFonts w:hint="eastAsia" w:ascii="Times New Roman" w:hAnsi="Times New Roman" w:cs="Times New Roman"/>
          <w:sz w:val="24"/>
          <w:szCs w:val="24"/>
          <w:lang w:val="en-US" w:eastAsia="zh-CN"/>
        </w:rPr>
        <w:t>①</w:t>
      </w:r>
      <w:r>
        <w:rPr>
          <w:rFonts w:hint="eastAsia" w:ascii="Times New Roman" w:hAnsi="Times New Roman" w:cs="Times New Roman"/>
          <w:sz w:val="24"/>
          <w:szCs w:val="24"/>
          <w:lang w:val="en-US" w:eastAsia="zh-CN"/>
        </w:rPr>
        <w:fldChar w:fldCharType="end"/>
      </w:r>
      <w:r>
        <w:rPr>
          <w:rFonts w:hint="eastAsia" w:ascii="Times New Roman" w:hAnsi="Times New Roman" w:cs="Times New Roman"/>
          <w:sz w:val="24"/>
          <w:szCs w:val="24"/>
          <w:lang w:val="en-US" w:eastAsia="zh-CN"/>
        </w:rPr>
        <w:t>焚烧</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失活载体催化剂(钯、铂、铑、钌载体催化剂)放入金属托盘，送入干馏热解焚烧炉进行焚烧，控制温度650℃进行焚烧，将失活载体催化剂中的水分、有机物、可燃性活性炭载体焚烧去除，焚烧结束后自然冷却降温，得到贵金属粉。焚烧过程产生的烟气经二次燃烧+SNCR脱硝+急冷+活性炭喷射+布袋除尘+一级碱喷淋后经35m（DA002）排气筒排放。</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fldChar w:fldCharType="begin"/>
      </w:r>
      <w:r>
        <w:rPr>
          <w:rFonts w:hint="eastAsia" w:ascii="Times New Roman" w:hAnsi="Times New Roman" w:cs="Times New Roman"/>
          <w:sz w:val="24"/>
          <w:szCs w:val="24"/>
          <w:lang w:val="en-US" w:eastAsia="zh-CN"/>
        </w:rPr>
        <w:instrText xml:space="preserve"> = 2 \* GB3 </w:instrText>
      </w:r>
      <w:r>
        <w:rPr>
          <w:rFonts w:hint="eastAsia" w:ascii="Times New Roman" w:hAnsi="Times New Roman" w:cs="Times New Roman"/>
          <w:sz w:val="24"/>
          <w:szCs w:val="24"/>
          <w:lang w:val="en-US" w:eastAsia="zh-CN"/>
        </w:rPr>
        <w:fldChar w:fldCharType="separate"/>
      </w:r>
      <w:r>
        <w:rPr>
          <w:rFonts w:hint="eastAsia" w:ascii="Times New Roman" w:hAnsi="Times New Roman" w:cs="Times New Roman"/>
          <w:sz w:val="24"/>
          <w:szCs w:val="24"/>
          <w:lang w:val="en-US" w:eastAsia="zh-CN"/>
        </w:rPr>
        <w:t>②</w:t>
      </w:r>
      <w:r>
        <w:rPr>
          <w:rFonts w:hint="eastAsia" w:ascii="Times New Roman" w:hAnsi="Times New Roman" w:cs="Times New Roman"/>
          <w:sz w:val="24"/>
          <w:szCs w:val="24"/>
          <w:lang w:val="en-US" w:eastAsia="zh-CN"/>
        </w:rPr>
        <w:fldChar w:fldCharType="end"/>
      </w:r>
      <w:r>
        <w:rPr>
          <w:rFonts w:hint="eastAsia" w:ascii="Times New Roman" w:hAnsi="Times New Roman" w:cs="Times New Roman"/>
          <w:sz w:val="24"/>
          <w:szCs w:val="24"/>
          <w:lang w:val="en-US" w:eastAsia="zh-CN"/>
        </w:rPr>
        <w:t>溶解过滤</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将焚烧得到的贵金属粉加入反应釜，加入31%盐酸和自来水搅拌1小时，使贵金属粉中的氧化钠等杂质溶解在盐酸溶液中，溶解后反应液放入密闭过滤器过滤，滤液去公司污水处理系统处理，滤饼返回到反应釜。过滤废气经过循环水冷凝后冷凝液进入接收罐，不凝气进入车间氯化氢收集管道，进入降膜吸附塔回收氯化氢，剩余尾气并入无机废气收集管道，经过一级酸洗+一级碱洗后经25m高排气筒排放。接收的冷凝液及降膜吸收的盐酸回收套用。</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fldChar w:fldCharType="begin"/>
      </w:r>
      <w:r>
        <w:rPr>
          <w:rFonts w:hint="eastAsia" w:ascii="Times New Roman" w:hAnsi="Times New Roman" w:cs="Times New Roman"/>
          <w:sz w:val="24"/>
          <w:szCs w:val="24"/>
          <w:lang w:val="en-US" w:eastAsia="zh-CN"/>
        </w:rPr>
        <w:instrText xml:space="preserve"> = 3 \* GB3 </w:instrText>
      </w:r>
      <w:r>
        <w:rPr>
          <w:rFonts w:hint="eastAsia" w:ascii="Times New Roman" w:hAnsi="Times New Roman" w:cs="Times New Roman"/>
          <w:sz w:val="24"/>
          <w:szCs w:val="24"/>
          <w:lang w:val="en-US" w:eastAsia="zh-CN"/>
        </w:rPr>
        <w:fldChar w:fldCharType="separate"/>
      </w:r>
      <w:r>
        <w:rPr>
          <w:rFonts w:hint="eastAsia" w:ascii="Times New Roman" w:hAnsi="Times New Roman" w:cs="Times New Roman"/>
          <w:sz w:val="24"/>
          <w:szCs w:val="24"/>
          <w:lang w:val="en-US" w:eastAsia="zh-CN"/>
        </w:rPr>
        <w:t>③</w:t>
      </w:r>
      <w:r>
        <w:rPr>
          <w:rFonts w:hint="eastAsia" w:ascii="Times New Roman" w:hAnsi="Times New Roman" w:cs="Times New Roman"/>
          <w:sz w:val="24"/>
          <w:szCs w:val="24"/>
          <w:lang w:val="en-US" w:eastAsia="zh-CN"/>
        </w:rPr>
        <w:fldChar w:fldCharType="end"/>
      </w:r>
      <w:r>
        <w:rPr>
          <w:rFonts w:hint="eastAsia" w:ascii="Times New Roman" w:hAnsi="Times New Roman" w:cs="Times New Roman"/>
          <w:sz w:val="24"/>
          <w:szCs w:val="24"/>
          <w:lang w:val="en-US" w:eastAsia="zh-CN"/>
        </w:rPr>
        <w:t>贵金属一次浸出+过滤</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然后向反应釜泵入31%盐酸，密闭反应釜后通入氯气，室温下反应2小时反应结束，反应结束后放空，反应釜放空尾气经过循环水冷凝后冷凝液进入接收罐，不凝气进入车间氯化氢收集管道，进入降膜吸附塔回收氯化氢，剩余尾气并入无机废气收集管道，经过一级酸洗+一级碱洗后经25m高排气筒排放。接收的冷凝液及降膜吸收的盐酸回收套用。反应液放入密闭过滤器过滤，滤饼返回反应釜，一次滤液进入结晶釜，过滤废气经过循环水冷凝后冷凝液进入接收罐，不凝气进入车间氯化氢收集管道，进入降膜吸附塔回收氯化氢，剩余尾气并入无机废气收集管道，经过一级酸洗+一级碱洗后经25m高排气筒（DA004）排放。接收的冷凝液及降膜吸收的盐酸回收套用。</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④贵金属二次浸出+过滤</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然后向反应釜泵入31%盐酸和氯酸钠进行二次浸出，室温下反应2小时反应结束，反应过程挥发的废气经过循环水冷凝后冷凝液进入接收罐，不凝气进入车间氯化氢收集管道，进入降膜吸附塔回收氯化氢，剩余尾气并入无机废气收集管道，经过一级酸洗+一级碱洗后经25m高排气筒排放。接收的冷凝液及降膜吸收的盐酸回收套用。反应液放入密闭过滤器过滤，滤饼作为危废委托有资质单位处理。二次滤液一并进入结晶釜结晶，过滤废气经过循环水冷凝后冷凝液进入接收罐，不凝气进入车间氯化氢收集管道，进入降膜吸附塔回收氯化氢，剩余尾气并入无机废气收集管道，经过一级酸洗+一级碱洗后经25m高排气筒排放。接收的冷凝液及降膜吸收的盐酸回收套用。</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⑤氯化钯精制</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钯一次滤液加入25%氨水，反应1小时后，生成二氯二氨合钯，底阀放料使用密闭过滤器过滤，2倍水洗涤滤饼，过滤产生的滤液进入污水处理系统，滤饼返回反应釜，加入一定量的水和88%甲酸，加热至80摄氏度，搅拌1小时。溶解产生的甲酸气体经过循环水冷凝后冷凝液进入接收罐，不凝气进入车间氯化氢收集管道，进入降膜塔吸附回收氯化氢，剩余尾气并入无机废气收集管道，经过一级酸洗+一级碱洗后经25m高排气筒排放。接收的冷凝液及降膜吸收的盐酸回收套用。过滤产生的滤液进入污水处理系统，滤饼返回反应釜，加入31%盐酸，在密闭的条件下，通入氯气室温反应2小时，反应结束后放空，反应釜放空尾气经过循环水冷凝后冷凝液进入接收罐，不凝气进入车间氯化氢收集管道，进入降膜吸附塔回收氯化氢，剩余尾气并入无机废气收集管道，经过一级酸洗+一级碱洗后经25m高排气筒排放。接收的冷凝液及降膜吸收的盐酸回收套用。</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⑥浓缩结晶</w:t>
      </w:r>
    </w:p>
    <w:p>
      <w:pPr>
        <w:spacing w:line="520" w:lineRule="exact"/>
        <w:ind w:firstLine="480" w:firstLineChars="200"/>
        <w:rPr>
          <w:rFonts w:cs="Times New Roman"/>
          <w:szCs w:val="24"/>
        </w:rPr>
      </w:pPr>
      <w:r>
        <w:rPr>
          <w:rFonts w:hint="eastAsia" w:ascii="Times New Roman" w:hAnsi="Times New Roman" w:cs="Times New Roman"/>
          <w:sz w:val="24"/>
          <w:szCs w:val="24"/>
          <w:lang w:val="en-US" w:eastAsia="zh-CN"/>
        </w:rPr>
        <w:t>蒸汽加热结晶釜至120℃蒸发浓缩结晶，浓缩废气经过循环水冷凝后冷凝液进入接收罐，不凝气进入车间氯化氢收集管道，进入降膜吸附塔回收氯化氢，剩余尾气并入无机废气收集管道，经过一级酸洗+一级碱洗后经25m高排气筒排放。接收的冷凝液及降膜吸收的盐酸回收套用。浓缩结晶后得到贵金属氯化物（分别为氯化钯、氯铂酸洗合物、三氯化钌水合物）返回载体催化剂制备工序使用。</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（4）铱载体催化剂回收工艺流程及产污节点分析</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①焚烧</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失活铱载体催化剂放入金属托盘，送入干馏热解焚烧炉进行焚烧，控制温度650℃进行焚烧，焚烧2小时将失活载体催化剂中的水分、有机物、可燃性活性炭载体焚烧去除，焚烧结束后自然冷却降温，得到贵金属粉。焚烧过程产生的烟气经二次燃烧+SNCR脱硝+急冷+活性炭喷射+布袋除尘+一级碱喷淋后经35m（DA002）排气筒排放。</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②碱熔</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将金属粉与过氧化钠在研磨器中混合均匀后，放入电阻炉中，700摄氏度下加热2小时，冷却后将固体转入固体投料器中。</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③贵金属浸出</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然后向反应釜泵入31%盐酸，室温下反应2小时反应结束，反应结束后放空，反应釜放空尾气经过循环水冷凝后冷凝液进入接收罐，不凝气进入车间氯化氢收集管道，进入降膜吸附塔回收氯化氢，剩余尾气并入无机废气收集管道，经过一级酸洗+一级碱洗后经25m高排气筒（DA004）排放。接收的冷凝液及降膜吸收的盐酸回收套用。</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④过滤</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反应结束后，打开反应釜釜底阀门，物料经管道进入密闭过滤器进行过滤，滤饼滤饼作为危废委托有资质单位处理。滤液经隔膜泵进入三级阳离子交换树脂中。</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⑤离子交换</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滤液以300L/小时流经装填阳离子交换树脂的交换柱组，将滤液中钠离子交换为氢离子，离子交换柱使用盐酸进行再生浸泡，再生后的洗液中和后进入废水处理系统处理。</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⑥浓缩结晶</w:t>
      </w:r>
    </w:p>
    <w:p>
      <w:pPr>
        <w:spacing w:line="520" w:lineRule="exact"/>
        <w:ind w:firstLine="480" w:firstLineChars="200"/>
        <w:rPr>
          <w:rFonts w:hint="default" w:ascii="Times New Roman" w:hAnsi="Times New Roman" w:cs="Times New Roman"/>
          <w:sz w:val="24"/>
          <w:szCs w:val="24"/>
          <w:lang w:val="en-US" w:eastAsia="zh-CN"/>
        </w:rPr>
        <w:sectPr>
          <w:pgSz w:w="11906" w:h="16838"/>
          <w:pgMar w:top="1361" w:right="1701" w:bottom="1361" w:left="1701" w:header="851" w:footer="737" w:gutter="0"/>
          <w:pgNumType w:fmt="decimal"/>
          <w:cols w:space="425" w:num="1"/>
          <w:docGrid w:type="lines" w:linePitch="312" w:charSpace="0"/>
        </w:sectPr>
      </w:pPr>
      <w:r>
        <w:rPr>
          <w:rFonts w:hint="eastAsia" w:ascii="Times New Roman" w:hAnsi="Times New Roman" w:cs="Times New Roman"/>
          <w:sz w:val="24"/>
          <w:szCs w:val="24"/>
          <w:lang w:val="en-US" w:eastAsia="zh-CN"/>
        </w:rPr>
        <w:t>蒸汽加热结晶釜至120℃蒸发浓缩结晶，浓缩结晶后得到贵金属氯化物，浓缩废气经过循环水冷凝后冷凝液进入接收罐，不凝气进入车间氯化氢收集管道，进入降膜吸附塔回收氯化氢，剩余尾气并入无机废气收集管道，经过一级酸洗+一级碱洗后经25m高排气筒排放。接收的冷凝液及降膜吸收的盐酸回收套用。</w:t>
      </w:r>
    </w:p>
    <w:p>
      <w:pPr>
        <w:bidi w:val="0"/>
        <w:jc w:val="center"/>
        <w:rPr>
          <w:rFonts w:hint="eastAsia" w:ascii="Times New Roman" w:hAnsi="Times New Roman" w:cs="Times New Roman"/>
          <w:b/>
          <w:szCs w:val="21"/>
          <w:highlight w:val="none"/>
        </w:rPr>
        <w:sectPr>
          <w:pgSz w:w="11906" w:h="16838"/>
          <w:pgMar w:top="1361" w:right="1701" w:bottom="1361" w:left="1701" w:header="851" w:footer="737" w:gutter="0"/>
          <w:pgNumType w:fmt="decimal"/>
          <w:cols w:space="425" w:num="1"/>
          <w:docGrid w:type="lines" w:linePitch="312" w:charSpace="0"/>
        </w:sectPr>
      </w:pPr>
      <w:r>
        <w:rPr>
          <w:rFonts w:hint="eastAsia" w:ascii="Times New Roman" w:hAnsi="Times New Roman" w:cs="Times New Roman"/>
          <w:sz w:val="24"/>
          <w:szCs w:val="24"/>
          <w:lang w:val="en-US" w:eastAsia="zh-CN"/>
        </w:rPr>
        <w:drawing>
          <wp:inline distT="0" distB="0" distL="0" distR="0">
            <wp:extent cx="5601335" cy="6664325"/>
            <wp:effectExtent l="0" t="0" r="18415" b="317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11">
                      <a:extLst>
                        <a:ext uri="{28A0092B-C50C-407E-A947-70E740481C1C}">
                          <a14:useLocalDpi xmlns:a14="http://schemas.microsoft.com/office/drawing/2010/main" val="0"/>
                        </a:ext>
                      </a:extLst>
                    </a:blip>
                    <a:srcRect b="753"/>
                    <a:stretch>
                      <a:fillRect/>
                    </a:stretch>
                  </pic:blipFill>
                  <pic:spPr>
                    <a:xfrm>
                      <a:off x="0" y="0"/>
                      <a:ext cx="5601335" cy="6664325"/>
                    </a:xfrm>
                    <a:prstGeom prst="rect">
                      <a:avLst/>
                    </a:prstGeom>
                    <a:noFill/>
                    <a:ln>
                      <a:noFill/>
                    </a:ln>
                  </pic:spPr>
                </pic:pic>
              </a:graphicData>
            </a:graphic>
          </wp:inline>
        </w:drawing>
      </w:r>
      <w:r>
        <w:rPr>
          <w:rFonts w:ascii="Times New Roman" w:hAnsi="Times New Roman" w:cs="Times New Roman"/>
          <w:b/>
          <w:szCs w:val="21"/>
          <w:highlight w:val="none"/>
        </w:rPr>
        <w:t>图3.</w:t>
      </w:r>
      <w:r>
        <w:rPr>
          <w:rFonts w:hint="eastAsia" w:ascii="Times New Roman" w:hAnsi="Times New Roman" w:cs="Times New Roman"/>
          <w:b/>
          <w:szCs w:val="21"/>
          <w:highlight w:val="none"/>
        </w:rPr>
        <w:t>5</w:t>
      </w:r>
      <w:r>
        <w:rPr>
          <w:rFonts w:ascii="Times New Roman" w:hAnsi="Times New Roman" w:cs="Times New Roman"/>
          <w:b/>
          <w:szCs w:val="21"/>
          <w:highlight w:val="none"/>
        </w:rPr>
        <w:t>-1</w:t>
      </w:r>
      <w:r>
        <w:rPr>
          <w:rFonts w:hint="eastAsia" w:ascii="Times New Roman" w:hAnsi="Times New Roman" w:cs="Times New Roman"/>
          <w:b/>
          <w:szCs w:val="21"/>
          <w:highlight w:val="none"/>
        </w:rPr>
        <w:t xml:space="preserve"> 钯载体催化剂回收工艺流程及产污节点图</w:t>
      </w:r>
    </w:p>
    <w:p>
      <w:pPr>
        <w:bidi w:val="0"/>
        <w:jc w:val="center"/>
        <w:rPr>
          <w:rFonts w:cs="Times New Roman"/>
          <w:szCs w:val="24"/>
        </w:rPr>
      </w:pPr>
      <w:r>
        <w:rPr>
          <w:rFonts w:cs="Times New Roman"/>
          <w:szCs w:val="24"/>
        </w:rPr>
        <w:drawing>
          <wp:inline distT="0" distB="0" distL="0" distR="0">
            <wp:extent cx="5267325" cy="6419850"/>
            <wp:effectExtent l="0" t="0" r="952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7325" cy="6419850"/>
                    </a:xfrm>
                    <a:prstGeom prst="rect">
                      <a:avLst/>
                    </a:prstGeom>
                    <a:noFill/>
                    <a:ln>
                      <a:noFill/>
                    </a:ln>
                  </pic:spPr>
                </pic:pic>
              </a:graphicData>
            </a:graphic>
          </wp:inline>
        </w:drawing>
      </w:r>
    </w:p>
    <w:p>
      <w:pPr>
        <w:bidi w:val="0"/>
        <w:jc w:val="center"/>
        <w:rPr>
          <w:rFonts w:cs="Times New Roman"/>
          <w:szCs w:val="24"/>
        </w:rPr>
      </w:pPr>
      <w:r>
        <w:rPr>
          <w:rFonts w:ascii="Times New Roman" w:hAnsi="Times New Roman" w:cs="Times New Roman"/>
          <w:b/>
          <w:szCs w:val="21"/>
          <w:highlight w:val="none"/>
        </w:rPr>
        <w:t>图3.</w:t>
      </w:r>
      <w:r>
        <w:rPr>
          <w:rFonts w:hint="eastAsia" w:ascii="Times New Roman" w:hAnsi="Times New Roman" w:cs="Times New Roman"/>
          <w:b/>
          <w:szCs w:val="21"/>
          <w:highlight w:val="none"/>
        </w:rPr>
        <w:t>5</w:t>
      </w:r>
      <w:r>
        <w:rPr>
          <w:rFonts w:ascii="Times New Roman" w:hAnsi="Times New Roman" w:cs="Times New Roman"/>
          <w:b/>
          <w:szCs w:val="21"/>
          <w:highlight w:val="none"/>
        </w:rPr>
        <w:t>-</w:t>
      </w:r>
      <w:r>
        <w:rPr>
          <w:rFonts w:hint="eastAsia" w:ascii="Times New Roman" w:hAnsi="Times New Roman" w:cs="Times New Roman"/>
          <w:b/>
          <w:szCs w:val="21"/>
          <w:highlight w:val="none"/>
          <w:lang w:val="en-US" w:eastAsia="zh-CN"/>
        </w:rPr>
        <w:t>2</w:t>
      </w:r>
      <w:r>
        <w:rPr>
          <w:rFonts w:hint="eastAsia" w:ascii="Times New Roman" w:hAnsi="Times New Roman" w:cs="Times New Roman"/>
          <w:b/>
          <w:szCs w:val="21"/>
          <w:highlight w:val="none"/>
        </w:rPr>
        <w:t xml:space="preserve"> 铂载体催化剂回收工艺流程及产污节点图</w:t>
      </w:r>
    </w:p>
    <w:p>
      <w:pPr>
        <w:bidi w:val="0"/>
        <w:jc w:val="center"/>
        <w:rPr>
          <w:rFonts w:hint="eastAsia" w:cs="Times New Roman"/>
          <w:szCs w:val="24"/>
          <w:lang w:val="en-US" w:eastAsia="zh-CN"/>
        </w:rPr>
        <w:sectPr>
          <w:pgSz w:w="11906" w:h="16838"/>
          <w:pgMar w:top="1361" w:right="1701" w:bottom="1361" w:left="1701" w:header="851" w:footer="737" w:gutter="0"/>
          <w:pgNumType w:fmt="decimal"/>
          <w:cols w:space="425" w:num="1"/>
          <w:docGrid w:type="lines" w:linePitch="312" w:charSpace="0"/>
        </w:sectPr>
      </w:pPr>
    </w:p>
    <w:p>
      <w:pPr>
        <w:bidi w:val="0"/>
      </w:pPr>
      <w:r>
        <w:drawing>
          <wp:inline distT="0" distB="0" distL="0" distR="0">
            <wp:extent cx="5267325" cy="5314950"/>
            <wp:effectExtent l="0" t="0" r="9525"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67325" cy="5314950"/>
                    </a:xfrm>
                    <a:prstGeom prst="rect">
                      <a:avLst/>
                    </a:prstGeom>
                    <a:noFill/>
                    <a:ln>
                      <a:noFill/>
                    </a:ln>
                  </pic:spPr>
                </pic:pic>
              </a:graphicData>
            </a:graphic>
          </wp:inline>
        </w:drawing>
      </w:r>
    </w:p>
    <w:p>
      <w:pPr>
        <w:rPr>
          <w:rFonts w:cs="Times New Roman"/>
          <w:b/>
          <w:sz w:val="21"/>
          <w:szCs w:val="21"/>
        </w:rPr>
      </w:pPr>
    </w:p>
    <w:p>
      <w:pPr>
        <w:jc w:val="center"/>
        <w:rPr>
          <w:rFonts w:hint="eastAsia" w:ascii="Times New Roman" w:hAnsi="Times New Roman" w:cs="Times New Roman"/>
          <w:b/>
          <w:szCs w:val="21"/>
          <w:highlight w:val="none"/>
        </w:rPr>
        <w:sectPr>
          <w:pgSz w:w="11906" w:h="16838"/>
          <w:pgMar w:top="1361" w:right="1701" w:bottom="1361" w:left="1701" w:header="851" w:footer="737" w:gutter="0"/>
          <w:pgNumType w:fmt="decimal"/>
          <w:cols w:space="425" w:num="1"/>
          <w:docGrid w:type="lines" w:linePitch="312" w:charSpace="0"/>
        </w:sectPr>
      </w:pPr>
      <w:r>
        <w:rPr>
          <w:rFonts w:ascii="Times New Roman" w:hAnsi="Times New Roman" w:cs="Times New Roman"/>
          <w:b/>
          <w:szCs w:val="21"/>
          <w:highlight w:val="none"/>
        </w:rPr>
        <w:t>图3.</w:t>
      </w:r>
      <w:r>
        <w:rPr>
          <w:rFonts w:hint="eastAsia" w:ascii="Times New Roman" w:hAnsi="Times New Roman" w:cs="Times New Roman"/>
          <w:b/>
          <w:szCs w:val="21"/>
          <w:highlight w:val="none"/>
        </w:rPr>
        <w:t>5</w:t>
      </w:r>
      <w:r>
        <w:rPr>
          <w:rFonts w:ascii="Times New Roman" w:hAnsi="Times New Roman" w:cs="Times New Roman"/>
          <w:b/>
          <w:szCs w:val="21"/>
          <w:highlight w:val="none"/>
        </w:rPr>
        <w:t>-</w:t>
      </w:r>
      <w:r>
        <w:rPr>
          <w:rFonts w:hint="eastAsia" w:ascii="Times New Roman" w:hAnsi="Times New Roman" w:cs="Times New Roman"/>
          <w:b/>
          <w:szCs w:val="21"/>
          <w:highlight w:val="none"/>
          <w:lang w:val="en-US" w:eastAsia="zh-CN"/>
        </w:rPr>
        <w:t>3</w:t>
      </w:r>
      <w:r>
        <w:rPr>
          <w:rFonts w:hint="eastAsia" w:ascii="Times New Roman" w:hAnsi="Times New Roman" w:cs="Times New Roman"/>
          <w:b/>
          <w:szCs w:val="21"/>
          <w:highlight w:val="none"/>
        </w:rPr>
        <w:t xml:space="preserve"> 铑载体催化剂回收工艺流程及产污节点图</w:t>
      </w:r>
    </w:p>
    <w:p>
      <w:pPr>
        <w:jc w:val="center"/>
        <w:rPr>
          <w:rFonts w:cs="Times New Roman"/>
          <w:szCs w:val="24"/>
        </w:rPr>
      </w:pPr>
      <w:r>
        <w:rPr>
          <w:rFonts w:cs="Times New Roman"/>
          <w:szCs w:val="24"/>
        </w:rPr>
        <w:drawing>
          <wp:inline distT="0" distB="0" distL="0" distR="0">
            <wp:extent cx="5267325" cy="5448300"/>
            <wp:effectExtent l="0" t="0" r="9525"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7325" cy="5448300"/>
                    </a:xfrm>
                    <a:prstGeom prst="rect">
                      <a:avLst/>
                    </a:prstGeom>
                    <a:noFill/>
                    <a:ln>
                      <a:noFill/>
                    </a:ln>
                  </pic:spPr>
                </pic:pic>
              </a:graphicData>
            </a:graphic>
          </wp:inline>
        </w:drawing>
      </w:r>
    </w:p>
    <w:p>
      <w:pPr>
        <w:jc w:val="center"/>
        <w:rPr>
          <w:rFonts w:hint="eastAsia" w:cs="Times New Roman"/>
          <w:b/>
          <w:bCs/>
          <w:szCs w:val="24"/>
        </w:rPr>
        <w:sectPr>
          <w:pgSz w:w="11906" w:h="16838"/>
          <w:pgMar w:top="1361" w:right="1701" w:bottom="1361" w:left="1701" w:header="851" w:footer="737" w:gutter="0"/>
          <w:pgNumType w:fmt="decimal"/>
          <w:cols w:space="425" w:num="1"/>
          <w:docGrid w:type="lines" w:linePitch="312" w:charSpace="0"/>
        </w:sectPr>
      </w:pPr>
      <w:r>
        <w:rPr>
          <w:rFonts w:ascii="Times New Roman" w:hAnsi="Times New Roman" w:cs="Times New Roman"/>
          <w:b/>
          <w:szCs w:val="21"/>
          <w:highlight w:val="none"/>
        </w:rPr>
        <w:t>图3.</w:t>
      </w:r>
      <w:r>
        <w:rPr>
          <w:rFonts w:hint="eastAsia" w:ascii="Times New Roman" w:hAnsi="Times New Roman" w:cs="Times New Roman"/>
          <w:b/>
          <w:szCs w:val="21"/>
          <w:highlight w:val="none"/>
        </w:rPr>
        <w:t>5</w:t>
      </w:r>
      <w:r>
        <w:rPr>
          <w:rFonts w:ascii="Times New Roman" w:hAnsi="Times New Roman" w:cs="Times New Roman"/>
          <w:b/>
          <w:szCs w:val="21"/>
          <w:highlight w:val="none"/>
        </w:rPr>
        <w:t>-</w:t>
      </w:r>
      <w:r>
        <w:rPr>
          <w:rFonts w:hint="eastAsia" w:ascii="Times New Roman" w:hAnsi="Times New Roman" w:cs="Times New Roman"/>
          <w:b/>
          <w:szCs w:val="21"/>
          <w:highlight w:val="none"/>
          <w:lang w:val="en-US" w:eastAsia="zh-CN"/>
        </w:rPr>
        <w:t>4</w:t>
      </w:r>
      <w:r>
        <w:rPr>
          <w:rFonts w:hint="eastAsia" w:cs="Times New Roman"/>
          <w:b/>
          <w:bCs/>
          <w:szCs w:val="24"/>
        </w:rPr>
        <w:t>钌载体催化剂回收工艺流程及产污节点图</w:t>
      </w:r>
    </w:p>
    <w:p>
      <w:pPr>
        <w:jc w:val="center"/>
        <w:rPr>
          <w:rFonts w:cs="Times New Roman"/>
          <w:szCs w:val="24"/>
        </w:rPr>
      </w:pPr>
      <w:r>
        <w:rPr>
          <w:rFonts w:cs="Times New Roman"/>
          <w:szCs w:val="24"/>
        </w:rPr>
        <w:drawing>
          <wp:inline distT="0" distB="0" distL="0" distR="0">
            <wp:extent cx="4384040" cy="5727700"/>
            <wp:effectExtent l="0" t="0" r="16510" b="635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85460" cy="5729531"/>
                    </a:xfrm>
                    <a:prstGeom prst="rect">
                      <a:avLst/>
                    </a:prstGeom>
                    <a:noFill/>
                    <a:ln>
                      <a:noFill/>
                    </a:ln>
                  </pic:spPr>
                </pic:pic>
              </a:graphicData>
            </a:graphic>
          </wp:inline>
        </w:drawing>
      </w:r>
    </w:p>
    <w:p>
      <w:pPr>
        <w:jc w:val="center"/>
        <w:rPr>
          <w:rFonts w:hint="eastAsia" w:cs="Times New Roman"/>
          <w:b/>
          <w:bCs/>
          <w:szCs w:val="24"/>
        </w:rPr>
        <w:sectPr>
          <w:pgSz w:w="11906" w:h="16838"/>
          <w:pgMar w:top="1361" w:right="1701" w:bottom="1361" w:left="1701" w:header="851" w:footer="737" w:gutter="0"/>
          <w:pgNumType w:fmt="decimal"/>
          <w:cols w:space="425" w:num="1"/>
          <w:docGrid w:type="lines" w:linePitch="312" w:charSpace="0"/>
        </w:sectPr>
      </w:pPr>
      <w:r>
        <w:rPr>
          <w:rFonts w:ascii="Times New Roman" w:hAnsi="Times New Roman" w:cs="Times New Roman"/>
          <w:b/>
          <w:szCs w:val="21"/>
          <w:highlight w:val="none"/>
        </w:rPr>
        <w:t>图3.</w:t>
      </w:r>
      <w:r>
        <w:rPr>
          <w:rFonts w:hint="eastAsia" w:ascii="Times New Roman" w:hAnsi="Times New Roman" w:cs="Times New Roman"/>
          <w:b/>
          <w:szCs w:val="21"/>
          <w:highlight w:val="none"/>
        </w:rPr>
        <w:t>5</w:t>
      </w:r>
      <w:r>
        <w:rPr>
          <w:rFonts w:ascii="Times New Roman" w:hAnsi="Times New Roman" w:cs="Times New Roman"/>
          <w:b/>
          <w:szCs w:val="21"/>
          <w:highlight w:val="none"/>
        </w:rPr>
        <w:t>-</w:t>
      </w:r>
      <w:r>
        <w:rPr>
          <w:rFonts w:hint="eastAsia" w:ascii="Times New Roman" w:hAnsi="Times New Roman" w:cs="Times New Roman"/>
          <w:b/>
          <w:szCs w:val="21"/>
          <w:highlight w:val="none"/>
          <w:lang w:val="en-US" w:eastAsia="zh-CN"/>
        </w:rPr>
        <w:t>5铱载体催化剂</w:t>
      </w:r>
      <w:r>
        <w:rPr>
          <w:rFonts w:hint="eastAsia" w:cs="Times New Roman"/>
          <w:b/>
          <w:bCs/>
          <w:szCs w:val="24"/>
        </w:rPr>
        <w:t>回收工艺流程及产污节点图</w:t>
      </w:r>
    </w:p>
    <w:p>
      <w:pPr>
        <w:pStyle w:val="3"/>
        <w:spacing w:before="0" w:after="0"/>
        <w:rPr>
          <w:rFonts w:ascii="Times New Roman" w:hAnsi="Times New Roman"/>
        </w:rPr>
      </w:pPr>
      <w:bookmarkStart w:id="25" w:name="_Toc25164"/>
      <w:r>
        <w:rPr>
          <w:rFonts w:hint="eastAsia" w:ascii="Times New Roman" w:hAnsi="Times New Roman"/>
          <w:highlight w:val="none"/>
        </w:rPr>
        <w:t>3.</w:t>
      </w:r>
      <w:r>
        <w:rPr>
          <w:rFonts w:hint="eastAsia" w:ascii="Times New Roman" w:hAnsi="Times New Roman"/>
          <w:highlight w:val="none"/>
          <w:lang w:val="en-US" w:eastAsia="zh-CN"/>
        </w:rPr>
        <w:t>6</w:t>
      </w:r>
      <w:r>
        <w:rPr>
          <w:rFonts w:hint="eastAsia" w:ascii="Times New Roman" w:hAnsi="Times New Roman"/>
          <w:highlight w:val="none"/>
        </w:rPr>
        <w:t>项目变动情况</w:t>
      </w:r>
      <w:bookmarkEnd w:id="24"/>
      <w:bookmarkEnd w:id="25"/>
    </w:p>
    <w:p>
      <w:pPr>
        <w:pStyle w:val="10"/>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cs="Times New Roman"/>
          <w:spacing w:val="-6"/>
          <w:sz w:val="24"/>
        </w:rPr>
        <w:t xml:space="preserve"> </w:t>
      </w:r>
      <w:r>
        <w:rPr>
          <w:rFonts w:hint="eastAsia" w:ascii="Times New Roman" w:hAnsi="Times New Roman" w:cs="Times New Roman"/>
          <w:color w:val="000000" w:themeColor="text1"/>
          <w:kern w:val="0"/>
          <w:sz w:val="24"/>
          <w14:textFill>
            <w14:solidFill>
              <w14:schemeClr w14:val="tx1"/>
            </w14:solidFill>
          </w14:textFill>
        </w:rPr>
        <w:t>对照本项目环境影响报告及环评批复等要求，本项目性质、</w:t>
      </w:r>
      <w:r>
        <w:rPr>
          <w:rFonts w:hint="eastAsia" w:ascii="Times New Roman" w:hAnsi="Times New Roman" w:cs="Times New Roman"/>
          <w:color w:val="000000" w:themeColor="text1"/>
          <w:kern w:val="0"/>
          <w:sz w:val="24"/>
          <w:highlight w:val="none"/>
          <w14:textFill>
            <w14:solidFill>
              <w14:schemeClr w14:val="tx1"/>
            </w14:solidFill>
          </w14:textFill>
        </w:rPr>
        <w:t>生产规模</w:t>
      </w:r>
      <w:r>
        <w:rPr>
          <w:rFonts w:hint="eastAsia" w:ascii="Times New Roman" w:hAnsi="Times New Roman" w:cs="Times New Roman"/>
          <w:color w:val="000000" w:themeColor="text1"/>
          <w:kern w:val="0"/>
          <w:sz w:val="24"/>
          <w14:textFill>
            <w14:solidFill>
              <w14:schemeClr w14:val="tx1"/>
            </w14:solidFill>
          </w14:textFill>
        </w:rPr>
        <w:t>、建设地点、生产工艺均无变动，</w:t>
      </w:r>
      <w:r>
        <w:rPr>
          <w:rFonts w:hint="eastAsia" w:ascii="Times New Roman" w:hAnsi="Times New Roman" w:cs="Times New Roman"/>
          <w:color w:val="000000" w:themeColor="text1"/>
          <w:kern w:val="0"/>
          <w:sz w:val="24"/>
          <w:lang w:val="en-US" w:eastAsia="zh-CN"/>
          <w14:textFill>
            <w14:solidFill>
              <w14:schemeClr w14:val="tx1"/>
            </w14:solidFill>
          </w14:textFill>
        </w:rPr>
        <w:t>环保措施变动主要为：（1）焚烧炉废气增加</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SNCR脱硝，</w:t>
      </w:r>
      <w:r>
        <w:rPr>
          <w:rFonts w:hint="eastAsia" w:ascii="Times New Roman" w:hAnsi="Times New Roman" w:cs="Times New Roman"/>
          <w:color w:val="000000" w:themeColor="text1"/>
          <w:kern w:val="0"/>
          <w:sz w:val="24"/>
          <w:lang w:val="en-US" w:eastAsia="zh-CN"/>
          <w14:textFill>
            <w14:solidFill>
              <w14:schemeClr w14:val="tx1"/>
            </w14:solidFill>
          </w14:textFill>
        </w:rPr>
        <w:t>处理措施改进</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。不属于重大变动。</w:t>
      </w:r>
    </w:p>
    <w:p>
      <w:pPr>
        <w:pStyle w:val="10"/>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cs="Times New Roman" w:eastAsiaTheme="minorEastAsia"/>
          <w:spacing w:val="-6"/>
          <w:sz w:val="24"/>
          <w:lang w:val="en-US" w:eastAsia="zh-CN"/>
        </w:rPr>
      </w:pPr>
      <w:r>
        <w:rPr>
          <w:rFonts w:hint="eastAsia" w:ascii="Times New Roman" w:hAnsi="Times New Roman" w:cs="Times New Roman"/>
          <w:spacing w:val="-6"/>
          <w:sz w:val="24"/>
        </w:rPr>
        <w:t>变动情况详见表3.6-1</w:t>
      </w:r>
      <w:r>
        <w:rPr>
          <w:rFonts w:hint="eastAsia" w:ascii="Times New Roman" w:hAnsi="Times New Roman" w:cs="Times New Roman"/>
          <w:spacing w:val="-6"/>
          <w:sz w:val="24"/>
          <w:lang w:eastAsia="zh-CN"/>
        </w:rPr>
        <w:t>，</w:t>
      </w:r>
      <w:r>
        <w:rPr>
          <w:rFonts w:hint="eastAsia" w:ascii="Times New Roman" w:hAnsi="Times New Roman" w:cs="Times New Roman"/>
          <w:spacing w:val="-6"/>
          <w:sz w:val="24"/>
          <w:lang w:val="en-US" w:eastAsia="zh-CN"/>
        </w:rPr>
        <w:t>对照</w:t>
      </w:r>
      <w:r>
        <w:rPr>
          <w:rFonts w:hint="eastAsia" w:ascii="Times New Roman" w:hAnsi="Times New Roman"/>
          <w:bCs/>
          <w:sz w:val="24"/>
        </w:rPr>
        <w:t>《污染影响类建设项目综合重大变动清单（试行）》（环办环评函〔2020〕688号）文件</w:t>
      </w:r>
      <w:r>
        <w:rPr>
          <w:rFonts w:hint="eastAsia" w:ascii="Times New Roman" w:hAnsi="Times New Roman" w:cs="Times New Roman"/>
          <w:color w:val="000000" w:themeColor="text1"/>
          <w:kern w:val="0"/>
          <w:sz w:val="24"/>
          <w14:textFill>
            <w14:solidFill>
              <w14:schemeClr w14:val="tx1"/>
            </w14:solidFill>
          </w14:textFill>
        </w:rPr>
        <w:t>要求，</w:t>
      </w:r>
      <w:r>
        <w:rPr>
          <w:rFonts w:hint="eastAsia" w:ascii="Times New Roman" w:hAnsi="Times New Roman" w:cs="Times New Roman"/>
          <w:color w:val="000000" w:themeColor="text1"/>
          <w:kern w:val="0"/>
          <w:sz w:val="24"/>
          <w:lang w:val="en-US" w:eastAsia="zh-CN"/>
          <w14:textFill>
            <w14:solidFill>
              <w14:schemeClr w14:val="tx1"/>
            </w14:solidFill>
          </w14:textFill>
        </w:rPr>
        <w:t>本项目无重大变动。</w:t>
      </w:r>
    </w:p>
    <w:p>
      <w:pPr>
        <w:pStyle w:val="128"/>
        <w:spacing w:line="240" w:lineRule="auto"/>
        <w:ind w:firstLine="422"/>
        <w:jc w:val="center"/>
        <w:rPr>
          <w:b/>
          <w:color w:val="auto"/>
          <w:sz w:val="21"/>
          <w:szCs w:val="21"/>
        </w:rPr>
      </w:pPr>
      <w:r>
        <w:rPr>
          <w:rFonts w:hint="eastAsia"/>
          <w:b/>
          <w:color w:val="auto"/>
          <w:sz w:val="21"/>
          <w:szCs w:val="21"/>
        </w:rPr>
        <w:t>表3.6-1实际建设内容与重大变动清单对照情况一览表</w:t>
      </w:r>
    </w:p>
    <w:tbl>
      <w:tblPr>
        <w:tblStyle w:val="36"/>
        <w:tblW w:w="9411"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67"/>
        <w:gridCol w:w="708"/>
        <w:gridCol w:w="3572"/>
        <w:gridCol w:w="2617"/>
        <w:gridCol w:w="174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blHeader/>
          <w:jc w:val="center"/>
        </w:trPr>
        <w:tc>
          <w:tcPr>
            <w:tcW w:w="767" w:type="dxa"/>
            <w:vAlign w:val="center"/>
          </w:tcPr>
          <w:p>
            <w:pPr>
              <w:pStyle w:val="128"/>
              <w:spacing w:line="240" w:lineRule="auto"/>
              <w:ind w:firstLine="0" w:firstLineChars="0"/>
              <w:jc w:val="center"/>
              <w:rPr>
                <w:rFonts w:hint="eastAsia" w:eastAsia="宋体"/>
                <w:b/>
                <w:color w:val="auto"/>
                <w:sz w:val="21"/>
                <w:szCs w:val="21"/>
                <w:lang w:eastAsia="zh-CN"/>
              </w:rPr>
            </w:pPr>
            <w:r>
              <w:rPr>
                <w:rFonts w:hint="eastAsia"/>
                <w:b/>
                <w:color w:val="auto"/>
                <w:sz w:val="21"/>
                <w:szCs w:val="21"/>
                <w:lang w:eastAsia="zh-CN"/>
              </w:rPr>
              <w:t>项目</w:t>
            </w:r>
          </w:p>
        </w:tc>
        <w:tc>
          <w:tcPr>
            <w:tcW w:w="708" w:type="dxa"/>
            <w:vAlign w:val="center"/>
          </w:tcPr>
          <w:p>
            <w:pPr>
              <w:pStyle w:val="128"/>
              <w:spacing w:line="240" w:lineRule="auto"/>
              <w:ind w:firstLine="0" w:firstLineChars="0"/>
              <w:jc w:val="center"/>
              <w:rPr>
                <w:rFonts w:hint="eastAsia" w:eastAsia="宋体"/>
                <w:b/>
                <w:color w:val="auto"/>
                <w:sz w:val="21"/>
                <w:szCs w:val="21"/>
                <w:lang w:eastAsia="zh-CN"/>
              </w:rPr>
            </w:pPr>
            <w:r>
              <w:rPr>
                <w:rFonts w:hint="eastAsia"/>
                <w:b/>
                <w:color w:val="auto"/>
                <w:sz w:val="21"/>
                <w:szCs w:val="21"/>
                <w:lang w:eastAsia="zh-CN"/>
              </w:rPr>
              <w:t>序号</w:t>
            </w:r>
          </w:p>
        </w:tc>
        <w:tc>
          <w:tcPr>
            <w:tcW w:w="3572" w:type="dxa"/>
            <w:vAlign w:val="center"/>
          </w:tcPr>
          <w:p>
            <w:pPr>
              <w:pStyle w:val="128"/>
              <w:spacing w:line="240" w:lineRule="auto"/>
              <w:ind w:firstLine="0" w:firstLineChars="0"/>
              <w:jc w:val="center"/>
              <w:rPr>
                <w:rFonts w:hint="eastAsia" w:eastAsia="宋体"/>
                <w:b/>
                <w:color w:val="auto"/>
                <w:sz w:val="21"/>
                <w:szCs w:val="21"/>
                <w:lang w:eastAsia="zh-CN"/>
              </w:rPr>
            </w:pPr>
            <w:r>
              <w:rPr>
                <w:rFonts w:hint="eastAsia"/>
                <w:b/>
                <w:color w:val="auto"/>
                <w:sz w:val="21"/>
                <w:szCs w:val="21"/>
                <w:lang w:eastAsia="zh-CN"/>
              </w:rPr>
              <w:t>变动清单</w:t>
            </w:r>
          </w:p>
        </w:tc>
        <w:tc>
          <w:tcPr>
            <w:tcW w:w="2617" w:type="dxa"/>
            <w:vAlign w:val="center"/>
          </w:tcPr>
          <w:p>
            <w:pPr>
              <w:pStyle w:val="128"/>
              <w:spacing w:line="240" w:lineRule="auto"/>
              <w:ind w:firstLine="0" w:firstLineChars="0"/>
              <w:jc w:val="center"/>
              <w:rPr>
                <w:rFonts w:hint="eastAsia" w:eastAsia="宋体"/>
                <w:b/>
                <w:color w:val="auto"/>
                <w:sz w:val="21"/>
                <w:szCs w:val="21"/>
                <w:lang w:eastAsia="zh-CN"/>
              </w:rPr>
            </w:pPr>
            <w:r>
              <w:rPr>
                <w:rFonts w:hint="eastAsia"/>
                <w:b/>
                <w:color w:val="auto"/>
                <w:sz w:val="21"/>
                <w:szCs w:val="21"/>
                <w:lang w:eastAsia="zh-CN"/>
              </w:rPr>
              <w:t>实际情况</w:t>
            </w:r>
          </w:p>
        </w:tc>
        <w:tc>
          <w:tcPr>
            <w:tcW w:w="1747" w:type="dxa"/>
            <w:vAlign w:val="center"/>
          </w:tcPr>
          <w:p>
            <w:pPr>
              <w:pStyle w:val="128"/>
              <w:spacing w:line="240" w:lineRule="auto"/>
              <w:ind w:left="-76" w:leftChars="-36" w:right="-143" w:rightChars="-68" w:firstLine="0" w:firstLineChars="0"/>
              <w:jc w:val="center"/>
              <w:rPr>
                <w:b/>
                <w:color w:val="auto"/>
                <w:sz w:val="21"/>
                <w:szCs w:val="21"/>
              </w:rPr>
            </w:pPr>
            <w:r>
              <w:rPr>
                <w:rFonts w:hint="eastAsia"/>
                <w:b/>
                <w:color w:val="auto"/>
                <w:sz w:val="21"/>
                <w:szCs w:val="21"/>
              </w:rPr>
              <w:t>判定结果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767" w:type="dxa"/>
            <w:vAlign w:val="center"/>
          </w:tcPr>
          <w:p>
            <w:pPr>
              <w:pStyle w:val="128"/>
              <w:spacing w:line="240" w:lineRule="auto"/>
              <w:ind w:firstLine="0" w:firstLineChars="0"/>
              <w:jc w:val="center"/>
              <w:rPr>
                <w:rFonts w:hint="default"/>
                <w:color w:val="auto"/>
                <w:sz w:val="21"/>
                <w:szCs w:val="21"/>
                <w:lang w:val="en-US"/>
              </w:rPr>
            </w:pPr>
            <w:r>
              <w:rPr>
                <w:rFonts w:hint="default"/>
                <w:color w:val="auto"/>
                <w:sz w:val="21"/>
                <w:szCs w:val="21"/>
                <w:lang w:val="en-US"/>
              </w:rPr>
              <w:t>性质</w:t>
            </w:r>
          </w:p>
        </w:tc>
        <w:tc>
          <w:tcPr>
            <w:tcW w:w="708" w:type="dxa"/>
            <w:vAlign w:val="center"/>
          </w:tcPr>
          <w:p>
            <w:pPr>
              <w:pStyle w:val="128"/>
              <w:spacing w:line="240" w:lineRule="auto"/>
              <w:ind w:firstLine="0" w:firstLineChars="0"/>
              <w:jc w:val="center"/>
              <w:rPr>
                <w:rFonts w:hint="default"/>
                <w:color w:val="auto"/>
                <w:sz w:val="21"/>
                <w:szCs w:val="21"/>
                <w:lang w:val="en-US"/>
              </w:rPr>
            </w:pPr>
            <w:r>
              <w:rPr>
                <w:rFonts w:hint="default"/>
                <w:color w:val="auto"/>
                <w:sz w:val="21"/>
                <w:szCs w:val="21"/>
                <w:lang w:val="en-US"/>
              </w:rPr>
              <w:t>1</w:t>
            </w:r>
          </w:p>
        </w:tc>
        <w:tc>
          <w:tcPr>
            <w:tcW w:w="3572" w:type="dxa"/>
            <w:vAlign w:val="center"/>
          </w:tcPr>
          <w:p>
            <w:pPr>
              <w:pStyle w:val="128"/>
              <w:spacing w:line="300" w:lineRule="exact"/>
              <w:ind w:firstLine="0" w:firstLineChars="0"/>
              <w:jc w:val="center"/>
              <w:rPr>
                <w:rFonts w:hint="default"/>
                <w:color w:val="auto"/>
                <w:sz w:val="21"/>
                <w:szCs w:val="21"/>
                <w:lang w:val="en-US"/>
              </w:rPr>
            </w:pPr>
            <w:r>
              <w:rPr>
                <w:rFonts w:hint="default"/>
                <w:color w:val="auto"/>
                <w:sz w:val="21"/>
                <w:szCs w:val="21"/>
                <w:lang w:val="en-US"/>
              </w:rPr>
              <w:t>建设项目开发、使用功能发生变化的</w:t>
            </w:r>
          </w:p>
        </w:tc>
        <w:tc>
          <w:tcPr>
            <w:tcW w:w="2617" w:type="dxa"/>
            <w:vAlign w:val="center"/>
          </w:tcPr>
          <w:p>
            <w:pPr>
              <w:pStyle w:val="128"/>
              <w:spacing w:line="300" w:lineRule="exact"/>
              <w:ind w:firstLine="0" w:firstLineChars="0"/>
              <w:jc w:val="center"/>
              <w:rPr>
                <w:rFonts w:hint="default" w:eastAsia="宋体"/>
                <w:color w:val="auto"/>
                <w:sz w:val="21"/>
                <w:szCs w:val="21"/>
                <w:lang w:val="en-US" w:eastAsia="zh-CN"/>
              </w:rPr>
            </w:pPr>
            <w:r>
              <w:rPr>
                <w:rFonts w:hint="default"/>
                <w:color w:val="auto"/>
                <w:sz w:val="21"/>
                <w:szCs w:val="21"/>
                <w:lang w:val="en-US"/>
              </w:rPr>
              <w:t>项目开发、使用功能</w:t>
            </w:r>
            <w:r>
              <w:rPr>
                <w:rFonts w:hint="eastAsia"/>
                <w:color w:val="auto"/>
                <w:sz w:val="21"/>
                <w:szCs w:val="21"/>
                <w:lang w:val="en-US" w:eastAsia="zh-CN"/>
              </w:rPr>
              <w:t>不变</w:t>
            </w:r>
          </w:p>
        </w:tc>
        <w:tc>
          <w:tcPr>
            <w:tcW w:w="1747" w:type="dxa"/>
            <w:vAlign w:val="center"/>
          </w:tcPr>
          <w:p>
            <w:pPr>
              <w:pStyle w:val="128"/>
              <w:spacing w:line="300" w:lineRule="exact"/>
              <w:ind w:left="-76" w:leftChars="-36" w:right="-143" w:rightChars="-68"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96" w:hRule="atLeast"/>
          <w:jc w:val="center"/>
        </w:trPr>
        <w:tc>
          <w:tcPr>
            <w:tcW w:w="767" w:type="dxa"/>
            <w:vMerge w:val="restart"/>
            <w:vAlign w:val="center"/>
          </w:tcPr>
          <w:p>
            <w:pPr>
              <w:pStyle w:val="128"/>
              <w:spacing w:line="240" w:lineRule="auto"/>
              <w:ind w:firstLine="0" w:firstLineChars="0"/>
              <w:jc w:val="center"/>
              <w:rPr>
                <w:color w:val="auto"/>
                <w:sz w:val="21"/>
                <w:szCs w:val="21"/>
              </w:rPr>
            </w:pPr>
            <w:r>
              <w:rPr>
                <w:rFonts w:hint="eastAsia"/>
                <w:color w:val="auto"/>
                <w:sz w:val="21"/>
                <w:szCs w:val="21"/>
              </w:rPr>
              <w:t>规模</w:t>
            </w:r>
          </w:p>
        </w:tc>
        <w:tc>
          <w:tcPr>
            <w:tcW w:w="708" w:type="dxa"/>
            <w:vAlign w:val="center"/>
          </w:tcPr>
          <w:p>
            <w:pPr>
              <w:pStyle w:val="128"/>
              <w:spacing w:line="240" w:lineRule="auto"/>
              <w:ind w:firstLine="0" w:firstLineChars="0"/>
              <w:jc w:val="center"/>
              <w:rPr>
                <w:color w:val="auto"/>
                <w:sz w:val="21"/>
                <w:szCs w:val="21"/>
              </w:rPr>
            </w:pPr>
            <w:r>
              <w:rPr>
                <w:rFonts w:hint="eastAsia"/>
                <w:color w:val="auto"/>
                <w:sz w:val="21"/>
                <w:szCs w:val="21"/>
              </w:rPr>
              <w:t>2</w:t>
            </w:r>
          </w:p>
        </w:tc>
        <w:tc>
          <w:tcPr>
            <w:tcW w:w="3572" w:type="dxa"/>
            <w:vAlign w:val="center"/>
          </w:tcPr>
          <w:p>
            <w:pPr>
              <w:pStyle w:val="128"/>
              <w:spacing w:line="300" w:lineRule="exact"/>
              <w:ind w:firstLine="0" w:firstLineChars="0"/>
              <w:jc w:val="center"/>
              <w:rPr>
                <w:color w:val="auto"/>
                <w:sz w:val="21"/>
                <w:szCs w:val="21"/>
              </w:rPr>
            </w:pPr>
            <w:r>
              <w:rPr>
                <w:rFonts w:hint="eastAsia"/>
                <w:color w:val="auto"/>
                <w:sz w:val="21"/>
                <w:szCs w:val="21"/>
              </w:rPr>
              <w:t>生产、处置或储存能力增大30%及以上的</w:t>
            </w:r>
          </w:p>
        </w:tc>
        <w:tc>
          <w:tcPr>
            <w:tcW w:w="2617" w:type="dxa"/>
            <w:vAlign w:val="center"/>
          </w:tcPr>
          <w:p>
            <w:pPr>
              <w:pStyle w:val="128"/>
              <w:spacing w:line="300" w:lineRule="exact"/>
              <w:ind w:firstLine="0" w:firstLineChars="0"/>
              <w:jc w:val="center"/>
              <w:rPr>
                <w:color w:val="auto"/>
                <w:sz w:val="21"/>
                <w:szCs w:val="21"/>
              </w:rPr>
            </w:pPr>
            <w:r>
              <w:rPr>
                <w:color w:val="auto"/>
                <w:sz w:val="21"/>
                <w:szCs w:val="21"/>
              </w:rPr>
              <w:t>项目</w:t>
            </w:r>
            <w:r>
              <w:rPr>
                <w:rFonts w:hint="eastAsia"/>
                <w:color w:val="auto"/>
                <w:sz w:val="21"/>
                <w:szCs w:val="21"/>
              </w:rPr>
              <w:t>生产、处置或储存能力</w:t>
            </w:r>
            <w:r>
              <w:rPr>
                <w:rFonts w:hint="eastAsia"/>
                <w:color w:val="auto"/>
                <w:sz w:val="21"/>
                <w:szCs w:val="21"/>
                <w:lang w:val="en-US" w:eastAsia="zh-CN"/>
              </w:rPr>
              <w:t>不变</w:t>
            </w:r>
          </w:p>
        </w:tc>
        <w:tc>
          <w:tcPr>
            <w:tcW w:w="1747" w:type="dxa"/>
            <w:vAlign w:val="center"/>
          </w:tcPr>
          <w:p>
            <w:pPr>
              <w:pStyle w:val="128"/>
              <w:spacing w:line="300" w:lineRule="exact"/>
              <w:ind w:left="-76" w:leftChars="-36" w:right="-143" w:rightChars="-68"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65" w:hRule="atLeast"/>
          <w:jc w:val="center"/>
        </w:trPr>
        <w:tc>
          <w:tcPr>
            <w:tcW w:w="767" w:type="dxa"/>
            <w:vMerge w:val="continue"/>
            <w:vAlign w:val="center"/>
          </w:tcPr>
          <w:p>
            <w:pPr>
              <w:pStyle w:val="128"/>
              <w:spacing w:line="240" w:lineRule="auto"/>
              <w:ind w:firstLine="0" w:firstLineChars="0"/>
              <w:jc w:val="center"/>
              <w:rPr>
                <w:color w:val="auto"/>
                <w:sz w:val="21"/>
                <w:szCs w:val="21"/>
              </w:rPr>
            </w:pPr>
          </w:p>
        </w:tc>
        <w:tc>
          <w:tcPr>
            <w:tcW w:w="708" w:type="dxa"/>
            <w:vAlign w:val="center"/>
          </w:tcPr>
          <w:p>
            <w:pPr>
              <w:pStyle w:val="128"/>
              <w:spacing w:line="240" w:lineRule="auto"/>
              <w:ind w:firstLine="0" w:firstLineChars="0"/>
              <w:jc w:val="center"/>
              <w:rPr>
                <w:color w:val="auto"/>
                <w:sz w:val="21"/>
                <w:szCs w:val="21"/>
              </w:rPr>
            </w:pPr>
            <w:r>
              <w:rPr>
                <w:rFonts w:hint="eastAsia"/>
                <w:color w:val="auto"/>
                <w:sz w:val="21"/>
                <w:szCs w:val="21"/>
              </w:rPr>
              <w:t>3</w:t>
            </w:r>
          </w:p>
        </w:tc>
        <w:tc>
          <w:tcPr>
            <w:tcW w:w="3572" w:type="dxa"/>
            <w:vAlign w:val="center"/>
          </w:tcPr>
          <w:p>
            <w:pPr>
              <w:pStyle w:val="128"/>
              <w:spacing w:line="300" w:lineRule="exact"/>
              <w:ind w:firstLine="0" w:firstLineChars="0"/>
              <w:jc w:val="center"/>
              <w:rPr>
                <w:color w:val="auto"/>
                <w:sz w:val="21"/>
                <w:szCs w:val="21"/>
              </w:rPr>
            </w:pPr>
            <w:r>
              <w:rPr>
                <w:rFonts w:hint="eastAsia"/>
                <w:color w:val="auto"/>
                <w:sz w:val="21"/>
                <w:szCs w:val="21"/>
              </w:rPr>
              <w:t>生产、处置或储存能力增大，导致废水第一类污染物排放量增加的</w:t>
            </w:r>
          </w:p>
        </w:tc>
        <w:tc>
          <w:tcPr>
            <w:tcW w:w="2617" w:type="dxa"/>
            <w:vAlign w:val="center"/>
          </w:tcPr>
          <w:p>
            <w:pPr>
              <w:pStyle w:val="128"/>
              <w:spacing w:line="300" w:lineRule="exact"/>
              <w:ind w:firstLine="0" w:firstLineChars="0"/>
              <w:jc w:val="center"/>
              <w:rPr>
                <w:color w:val="auto"/>
                <w:sz w:val="21"/>
                <w:szCs w:val="21"/>
              </w:rPr>
            </w:pPr>
            <w:r>
              <w:rPr>
                <w:color w:val="auto"/>
                <w:sz w:val="21"/>
                <w:szCs w:val="21"/>
              </w:rPr>
              <w:t>项目</w:t>
            </w:r>
            <w:r>
              <w:rPr>
                <w:rFonts w:hint="eastAsia"/>
                <w:color w:val="auto"/>
                <w:sz w:val="21"/>
                <w:szCs w:val="21"/>
              </w:rPr>
              <w:t>生产、处置或储存能力</w:t>
            </w:r>
            <w:r>
              <w:rPr>
                <w:rFonts w:hint="eastAsia"/>
                <w:color w:val="auto"/>
                <w:sz w:val="21"/>
                <w:szCs w:val="21"/>
                <w:lang w:val="en-US" w:eastAsia="zh-CN"/>
              </w:rPr>
              <w:t>不变</w:t>
            </w:r>
          </w:p>
        </w:tc>
        <w:tc>
          <w:tcPr>
            <w:tcW w:w="1747" w:type="dxa"/>
            <w:vAlign w:val="center"/>
          </w:tcPr>
          <w:p>
            <w:pPr>
              <w:pStyle w:val="128"/>
              <w:spacing w:line="300" w:lineRule="exact"/>
              <w:ind w:left="-76" w:leftChars="-36" w:right="-143" w:rightChars="-68"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4" w:hRule="atLeast"/>
          <w:jc w:val="center"/>
        </w:trPr>
        <w:tc>
          <w:tcPr>
            <w:tcW w:w="767" w:type="dxa"/>
            <w:vMerge w:val="continue"/>
            <w:vAlign w:val="center"/>
          </w:tcPr>
          <w:p>
            <w:pPr>
              <w:pStyle w:val="128"/>
              <w:spacing w:line="240" w:lineRule="auto"/>
              <w:ind w:firstLine="0" w:firstLineChars="0"/>
              <w:jc w:val="center"/>
              <w:rPr>
                <w:color w:val="auto"/>
                <w:sz w:val="21"/>
                <w:szCs w:val="21"/>
              </w:rPr>
            </w:pPr>
          </w:p>
        </w:tc>
        <w:tc>
          <w:tcPr>
            <w:tcW w:w="708" w:type="dxa"/>
            <w:vAlign w:val="center"/>
          </w:tcPr>
          <w:p>
            <w:pPr>
              <w:pStyle w:val="128"/>
              <w:spacing w:line="240" w:lineRule="auto"/>
              <w:ind w:firstLine="0" w:firstLineChars="0"/>
              <w:jc w:val="center"/>
              <w:rPr>
                <w:color w:val="auto"/>
                <w:sz w:val="21"/>
                <w:szCs w:val="21"/>
              </w:rPr>
            </w:pPr>
            <w:r>
              <w:rPr>
                <w:rFonts w:hint="eastAsia"/>
                <w:color w:val="auto"/>
                <w:sz w:val="21"/>
                <w:szCs w:val="21"/>
              </w:rPr>
              <w:t>4</w:t>
            </w:r>
          </w:p>
        </w:tc>
        <w:tc>
          <w:tcPr>
            <w:tcW w:w="3572" w:type="dxa"/>
            <w:vAlign w:val="center"/>
          </w:tcPr>
          <w:p>
            <w:pPr>
              <w:pStyle w:val="128"/>
              <w:spacing w:line="300" w:lineRule="exact"/>
              <w:ind w:firstLine="0" w:firstLineChars="0"/>
              <w:jc w:val="center"/>
              <w:rPr>
                <w:color w:val="auto"/>
                <w:sz w:val="21"/>
                <w:szCs w:val="21"/>
              </w:rPr>
            </w:pPr>
            <w:r>
              <w:rPr>
                <w:color w:val="auto"/>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617" w:type="dxa"/>
            <w:vAlign w:val="center"/>
          </w:tcPr>
          <w:p>
            <w:pPr>
              <w:pStyle w:val="128"/>
              <w:spacing w:line="300" w:lineRule="exact"/>
              <w:ind w:firstLine="0" w:firstLineChars="0"/>
              <w:jc w:val="center"/>
              <w:rPr>
                <w:color w:val="auto"/>
                <w:sz w:val="21"/>
                <w:szCs w:val="21"/>
              </w:rPr>
            </w:pPr>
            <w:r>
              <w:rPr>
                <w:rFonts w:hint="eastAsia"/>
                <w:color w:val="auto"/>
                <w:sz w:val="21"/>
                <w:szCs w:val="21"/>
              </w:rPr>
              <w:t>位于达标区，</w:t>
            </w:r>
            <w:r>
              <w:rPr>
                <w:color w:val="auto"/>
                <w:sz w:val="21"/>
                <w:szCs w:val="21"/>
              </w:rPr>
              <w:t>项目生产、处置或储存能力</w:t>
            </w:r>
            <w:r>
              <w:rPr>
                <w:rFonts w:hint="eastAsia"/>
                <w:color w:val="auto"/>
                <w:sz w:val="21"/>
                <w:szCs w:val="21"/>
                <w:lang w:val="en-US" w:eastAsia="zh-CN"/>
              </w:rPr>
              <w:t>不变</w:t>
            </w:r>
          </w:p>
        </w:tc>
        <w:tc>
          <w:tcPr>
            <w:tcW w:w="1747" w:type="dxa"/>
            <w:vAlign w:val="center"/>
          </w:tcPr>
          <w:p>
            <w:pPr>
              <w:pStyle w:val="128"/>
              <w:spacing w:line="300" w:lineRule="exact"/>
              <w:ind w:left="-76" w:leftChars="-36" w:right="-143" w:rightChars="-68"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428" w:hRule="atLeast"/>
          <w:jc w:val="center"/>
        </w:trPr>
        <w:tc>
          <w:tcPr>
            <w:tcW w:w="767" w:type="dxa"/>
            <w:vAlign w:val="center"/>
          </w:tcPr>
          <w:p>
            <w:pPr>
              <w:pStyle w:val="128"/>
              <w:spacing w:line="240" w:lineRule="auto"/>
              <w:ind w:firstLine="0" w:firstLineChars="0"/>
              <w:jc w:val="center"/>
              <w:rPr>
                <w:color w:val="auto"/>
                <w:sz w:val="21"/>
                <w:szCs w:val="21"/>
              </w:rPr>
            </w:pPr>
            <w:r>
              <w:rPr>
                <w:rFonts w:hint="eastAsia"/>
                <w:color w:val="auto"/>
                <w:sz w:val="21"/>
                <w:szCs w:val="21"/>
              </w:rPr>
              <w:t>地点</w:t>
            </w:r>
          </w:p>
        </w:tc>
        <w:tc>
          <w:tcPr>
            <w:tcW w:w="708" w:type="dxa"/>
            <w:vAlign w:val="center"/>
          </w:tcPr>
          <w:p>
            <w:pPr>
              <w:pStyle w:val="128"/>
              <w:spacing w:line="240" w:lineRule="auto"/>
              <w:ind w:firstLine="0" w:firstLineChars="0"/>
              <w:jc w:val="center"/>
              <w:rPr>
                <w:color w:val="auto"/>
                <w:sz w:val="21"/>
                <w:szCs w:val="21"/>
              </w:rPr>
            </w:pPr>
            <w:r>
              <w:rPr>
                <w:rFonts w:hint="eastAsia"/>
                <w:color w:val="auto"/>
                <w:sz w:val="21"/>
                <w:szCs w:val="21"/>
              </w:rPr>
              <w:t>5</w:t>
            </w:r>
          </w:p>
        </w:tc>
        <w:tc>
          <w:tcPr>
            <w:tcW w:w="3572" w:type="dxa"/>
            <w:vAlign w:val="center"/>
          </w:tcPr>
          <w:p>
            <w:pPr>
              <w:pStyle w:val="128"/>
              <w:spacing w:line="300" w:lineRule="exact"/>
              <w:ind w:firstLine="0" w:firstLineChars="0"/>
              <w:jc w:val="center"/>
              <w:rPr>
                <w:color w:val="auto"/>
                <w:sz w:val="21"/>
                <w:szCs w:val="21"/>
              </w:rPr>
            </w:pPr>
            <w:r>
              <w:rPr>
                <w:rFonts w:hint="eastAsia"/>
                <w:color w:val="auto"/>
                <w:sz w:val="21"/>
                <w:szCs w:val="21"/>
              </w:rPr>
              <w:t>重新选址；在原厂址附近调整（包括总平面布置变化）导致环境防护距离变化且新增敏感点的</w:t>
            </w:r>
          </w:p>
        </w:tc>
        <w:tc>
          <w:tcPr>
            <w:tcW w:w="2617" w:type="dxa"/>
            <w:vAlign w:val="center"/>
          </w:tcPr>
          <w:p>
            <w:pPr>
              <w:pStyle w:val="128"/>
              <w:spacing w:line="300" w:lineRule="exact"/>
              <w:ind w:firstLine="0" w:firstLineChars="0"/>
              <w:jc w:val="center"/>
              <w:rPr>
                <w:rFonts w:hint="eastAsia" w:eastAsia="宋体"/>
                <w:color w:val="auto"/>
                <w:sz w:val="21"/>
                <w:szCs w:val="21"/>
                <w:lang w:val="en-US" w:eastAsia="zh-CN"/>
              </w:rPr>
            </w:pPr>
            <w:r>
              <w:rPr>
                <w:rFonts w:hint="eastAsia"/>
                <w:color w:val="auto"/>
                <w:sz w:val="21"/>
                <w:szCs w:val="21"/>
                <w:lang w:val="en-US" w:eastAsia="zh-CN"/>
              </w:rPr>
              <w:t>选址及总平面布置不变，未新增</w:t>
            </w:r>
            <w:r>
              <w:rPr>
                <w:rFonts w:hint="eastAsia"/>
                <w:color w:val="auto"/>
                <w:sz w:val="21"/>
                <w:szCs w:val="21"/>
              </w:rPr>
              <w:t>敏感点</w:t>
            </w:r>
          </w:p>
        </w:tc>
        <w:tc>
          <w:tcPr>
            <w:tcW w:w="1747" w:type="dxa"/>
            <w:vAlign w:val="center"/>
          </w:tcPr>
          <w:p>
            <w:pPr>
              <w:pStyle w:val="128"/>
              <w:spacing w:line="300" w:lineRule="exact"/>
              <w:ind w:left="-76" w:leftChars="-36" w:right="-143" w:rightChars="-68"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767" w:type="dxa"/>
            <w:vMerge w:val="restart"/>
            <w:vAlign w:val="center"/>
          </w:tcPr>
          <w:p>
            <w:pPr>
              <w:pStyle w:val="128"/>
              <w:spacing w:line="240" w:lineRule="auto"/>
              <w:ind w:firstLine="0" w:firstLineChars="0"/>
              <w:jc w:val="center"/>
              <w:rPr>
                <w:rFonts w:hint="eastAsia"/>
                <w:sz w:val="21"/>
                <w:szCs w:val="21"/>
              </w:rPr>
            </w:pPr>
            <w:r>
              <w:rPr>
                <w:rFonts w:hint="eastAsia"/>
                <w:sz w:val="21"/>
                <w:szCs w:val="21"/>
              </w:rPr>
              <w:t>生产</w:t>
            </w:r>
          </w:p>
          <w:p>
            <w:pPr>
              <w:pStyle w:val="128"/>
              <w:spacing w:line="240" w:lineRule="auto"/>
              <w:ind w:firstLine="0" w:firstLineChars="0"/>
              <w:jc w:val="center"/>
              <w:rPr>
                <w:sz w:val="21"/>
                <w:szCs w:val="21"/>
              </w:rPr>
            </w:pPr>
            <w:r>
              <w:rPr>
                <w:rFonts w:hint="eastAsia"/>
                <w:sz w:val="21"/>
                <w:szCs w:val="21"/>
              </w:rPr>
              <w:t>工艺</w:t>
            </w:r>
          </w:p>
        </w:tc>
        <w:tc>
          <w:tcPr>
            <w:tcW w:w="708" w:type="dxa"/>
            <w:vAlign w:val="center"/>
          </w:tcPr>
          <w:p>
            <w:pPr>
              <w:pStyle w:val="128"/>
              <w:spacing w:line="240" w:lineRule="auto"/>
              <w:ind w:firstLine="0" w:firstLineChars="0"/>
              <w:jc w:val="center"/>
              <w:rPr>
                <w:color w:val="auto"/>
                <w:sz w:val="21"/>
                <w:szCs w:val="21"/>
              </w:rPr>
            </w:pPr>
            <w:r>
              <w:rPr>
                <w:rFonts w:hint="eastAsia"/>
                <w:color w:val="auto"/>
                <w:sz w:val="21"/>
                <w:szCs w:val="21"/>
              </w:rPr>
              <w:t>6</w:t>
            </w:r>
          </w:p>
        </w:tc>
        <w:tc>
          <w:tcPr>
            <w:tcW w:w="3572" w:type="dxa"/>
            <w:vAlign w:val="center"/>
          </w:tcPr>
          <w:p>
            <w:pPr>
              <w:autoSpaceDE w:val="0"/>
              <w:autoSpaceDN w:val="0"/>
              <w:adjustRightInd w:val="0"/>
              <w:spacing w:line="300" w:lineRule="exact"/>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2617" w:type="dxa"/>
            <w:vAlign w:val="center"/>
          </w:tcPr>
          <w:p>
            <w:pPr>
              <w:pStyle w:val="128"/>
              <w:spacing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sz w:val="21"/>
                <w:szCs w:val="21"/>
                <w:lang w:val="en-US" w:eastAsia="zh-CN"/>
              </w:rPr>
              <w:t>14#生产线产品品种、生产工艺及产能均未发生变化</w:t>
            </w:r>
          </w:p>
        </w:tc>
        <w:tc>
          <w:tcPr>
            <w:tcW w:w="1747" w:type="dxa"/>
            <w:vAlign w:val="center"/>
          </w:tcPr>
          <w:p>
            <w:pPr>
              <w:pStyle w:val="128"/>
              <w:spacing w:line="300" w:lineRule="exact"/>
              <w:ind w:left="-76" w:leftChars="-36" w:right="-143" w:rightChars="-68"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767" w:type="dxa"/>
            <w:vMerge w:val="continue"/>
            <w:vAlign w:val="center"/>
          </w:tcPr>
          <w:p>
            <w:pPr>
              <w:pStyle w:val="128"/>
              <w:spacing w:line="240" w:lineRule="auto"/>
              <w:ind w:firstLine="0" w:firstLineChars="0"/>
              <w:jc w:val="center"/>
              <w:rPr>
                <w:rFonts w:hint="eastAsia"/>
                <w:sz w:val="21"/>
                <w:szCs w:val="21"/>
              </w:rPr>
            </w:pPr>
          </w:p>
        </w:tc>
        <w:tc>
          <w:tcPr>
            <w:tcW w:w="708" w:type="dxa"/>
            <w:vAlign w:val="center"/>
          </w:tcPr>
          <w:p>
            <w:pPr>
              <w:pStyle w:val="128"/>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7</w:t>
            </w:r>
          </w:p>
        </w:tc>
        <w:tc>
          <w:tcPr>
            <w:tcW w:w="3572" w:type="dxa"/>
            <w:vAlign w:val="center"/>
          </w:tcPr>
          <w:p>
            <w:pPr>
              <w:pStyle w:val="128"/>
              <w:spacing w:line="30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color w:val="auto"/>
                <w:sz w:val="21"/>
                <w:szCs w:val="21"/>
              </w:rPr>
              <w:t>物料运输、装卸、贮存方式变化，导致大气污染物无组织排放量增加10%及以上</w:t>
            </w:r>
          </w:p>
        </w:tc>
        <w:tc>
          <w:tcPr>
            <w:tcW w:w="2617" w:type="dxa"/>
            <w:vAlign w:val="center"/>
          </w:tcPr>
          <w:p>
            <w:pPr>
              <w:pStyle w:val="128"/>
              <w:spacing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color w:val="auto"/>
                <w:sz w:val="21"/>
                <w:szCs w:val="21"/>
              </w:rPr>
              <w:t>物料运输、装卸、贮存方式</w:t>
            </w:r>
            <w:r>
              <w:rPr>
                <w:rFonts w:hint="eastAsia"/>
                <w:color w:val="auto"/>
                <w:sz w:val="21"/>
                <w:szCs w:val="21"/>
                <w:lang w:val="en-US" w:eastAsia="zh-CN"/>
              </w:rPr>
              <w:t>不变</w:t>
            </w:r>
          </w:p>
        </w:tc>
        <w:tc>
          <w:tcPr>
            <w:tcW w:w="1747" w:type="dxa"/>
            <w:vAlign w:val="center"/>
          </w:tcPr>
          <w:p>
            <w:pPr>
              <w:pStyle w:val="128"/>
              <w:spacing w:line="300" w:lineRule="exact"/>
              <w:ind w:left="-76" w:leftChars="-36" w:right="-143" w:rightChars="-68"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10" w:hRule="atLeast"/>
          <w:jc w:val="center"/>
        </w:trPr>
        <w:tc>
          <w:tcPr>
            <w:tcW w:w="767" w:type="dxa"/>
            <w:vMerge w:val="restart"/>
            <w:vAlign w:val="center"/>
          </w:tcPr>
          <w:p>
            <w:pPr>
              <w:pStyle w:val="128"/>
              <w:spacing w:line="240" w:lineRule="auto"/>
              <w:ind w:firstLine="0" w:firstLineChars="0"/>
              <w:jc w:val="center"/>
              <w:rPr>
                <w:color w:val="auto"/>
                <w:sz w:val="21"/>
                <w:szCs w:val="21"/>
              </w:rPr>
            </w:pPr>
            <w:r>
              <w:rPr>
                <w:rFonts w:hint="eastAsia"/>
                <w:color w:val="auto"/>
                <w:sz w:val="21"/>
                <w:szCs w:val="21"/>
              </w:rPr>
              <w:t>环境保护措施</w:t>
            </w:r>
          </w:p>
        </w:tc>
        <w:tc>
          <w:tcPr>
            <w:tcW w:w="708" w:type="dxa"/>
            <w:vAlign w:val="center"/>
          </w:tcPr>
          <w:p>
            <w:pPr>
              <w:pStyle w:val="128"/>
              <w:spacing w:line="240" w:lineRule="auto"/>
              <w:ind w:firstLine="0" w:firstLineChars="0"/>
              <w:jc w:val="center"/>
              <w:rPr>
                <w:color w:val="auto"/>
                <w:sz w:val="21"/>
                <w:szCs w:val="21"/>
              </w:rPr>
            </w:pPr>
            <w:r>
              <w:rPr>
                <w:rFonts w:hint="eastAsia"/>
                <w:color w:val="auto"/>
                <w:sz w:val="21"/>
                <w:szCs w:val="21"/>
              </w:rPr>
              <w:t>8</w:t>
            </w:r>
          </w:p>
        </w:tc>
        <w:tc>
          <w:tcPr>
            <w:tcW w:w="3572" w:type="dxa"/>
            <w:vAlign w:val="center"/>
          </w:tcPr>
          <w:p>
            <w:pPr>
              <w:autoSpaceDE w:val="0"/>
              <w:autoSpaceDN w:val="0"/>
              <w:adjustRightInd w:val="0"/>
              <w:spacing w:line="300" w:lineRule="exact"/>
              <w:jc w:val="center"/>
              <w:rPr>
                <w:rFonts w:ascii="Times New Roman" w:hAnsi="Times New Roman" w:eastAsia="宋体" w:cs="Times New Roman"/>
                <w:szCs w:val="21"/>
              </w:rPr>
            </w:pPr>
            <w:r>
              <w:rPr>
                <w:rFonts w:ascii="Times New Roman" w:hAnsi="Times New Roman" w:eastAsia="宋体" w:cs="Times New Roman"/>
                <w:szCs w:val="21"/>
              </w:rPr>
              <w:t>废气、废水污染防治措施变化，导致第6条中所列情形之一（废气无组织排放改为有组织排放、污染防治措施强化或改进的除外）或大气污染物无组织排放量增加10%及以上的</w:t>
            </w:r>
          </w:p>
        </w:tc>
        <w:tc>
          <w:tcPr>
            <w:tcW w:w="2617" w:type="dxa"/>
            <w:vAlign w:val="center"/>
          </w:tcPr>
          <w:p>
            <w:pPr>
              <w:pStyle w:val="128"/>
              <w:numPr>
                <w:ilvl w:val="0"/>
                <w:numId w:val="0"/>
              </w:numPr>
              <w:spacing w:line="300" w:lineRule="exact"/>
              <w:jc w:val="both"/>
              <w:rPr>
                <w:rFonts w:hint="eastAsia"/>
                <w:sz w:val="21"/>
                <w:szCs w:val="21"/>
                <w:highlight w:val="none"/>
                <w:lang w:val="en-US" w:eastAsia="zh-CN"/>
              </w:rPr>
            </w:pPr>
            <w:r>
              <w:rPr>
                <w:rFonts w:hint="eastAsia"/>
                <w:sz w:val="21"/>
                <w:szCs w:val="21"/>
                <w:highlight w:val="none"/>
                <w:lang w:val="en-US" w:eastAsia="zh-CN"/>
              </w:rPr>
              <w:t>（1）本项目依托原有废水处理设施，不新增处理能力及处置措施</w:t>
            </w:r>
          </w:p>
          <w:p>
            <w:pPr>
              <w:pStyle w:val="128"/>
              <w:numPr>
                <w:ilvl w:val="0"/>
                <w:numId w:val="0"/>
              </w:numPr>
              <w:spacing w:line="300" w:lineRule="exact"/>
              <w:jc w:val="both"/>
              <w:rPr>
                <w:rFonts w:hint="default" w:eastAsiaTheme="minorEastAsia"/>
                <w:sz w:val="21"/>
                <w:szCs w:val="21"/>
                <w:lang w:val="en-US" w:eastAsia="zh-CN"/>
              </w:rPr>
            </w:pPr>
            <w:r>
              <w:rPr>
                <w:rFonts w:hint="eastAsia"/>
                <w:sz w:val="21"/>
                <w:szCs w:val="21"/>
                <w:highlight w:val="none"/>
                <w:lang w:val="en-US" w:eastAsia="zh-CN"/>
              </w:rPr>
              <w:t>（2）焚烧废气处理增加SNCR脱硝，处理措施改进</w:t>
            </w:r>
          </w:p>
        </w:tc>
        <w:tc>
          <w:tcPr>
            <w:tcW w:w="1747" w:type="dxa"/>
            <w:vAlign w:val="center"/>
          </w:tcPr>
          <w:p>
            <w:pPr>
              <w:pStyle w:val="128"/>
              <w:spacing w:line="300" w:lineRule="exact"/>
              <w:ind w:left="-76" w:leftChars="-36" w:right="-143" w:rightChars="-68" w:firstLine="0" w:firstLineChars="0"/>
              <w:jc w:val="center"/>
              <w:rPr>
                <w:sz w:val="21"/>
                <w:szCs w:val="21"/>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22" w:hRule="atLeast"/>
          <w:jc w:val="center"/>
        </w:trPr>
        <w:tc>
          <w:tcPr>
            <w:tcW w:w="767" w:type="dxa"/>
            <w:vMerge w:val="continue"/>
            <w:vAlign w:val="center"/>
          </w:tcPr>
          <w:p>
            <w:pPr>
              <w:pStyle w:val="128"/>
              <w:spacing w:line="240" w:lineRule="auto"/>
              <w:ind w:firstLine="420"/>
              <w:jc w:val="center"/>
              <w:rPr>
                <w:color w:val="auto"/>
                <w:sz w:val="21"/>
                <w:szCs w:val="21"/>
              </w:rPr>
            </w:pPr>
          </w:p>
        </w:tc>
        <w:tc>
          <w:tcPr>
            <w:tcW w:w="708" w:type="dxa"/>
            <w:vAlign w:val="center"/>
          </w:tcPr>
          <w:p>
            <w:pPr>
              <w:pStyle w:val="128"/>
              <w:spacing w:line="240" w:lineRule="auto"/>
              <w:ind w:firstLine="0" w:firstLineChars="0"/>
              <w:jc w:val="center"/>
              <w:rPr>
                <w:color w:val="auto"/>
                <w:sz w:val="21"/>
                <w:szCs w:val="21"/>
              </w:rPr>
            </w:pPr>
            <w:r>
              <w:rPr>
                <w:rFonts w:hint="eastAsia"/>
                <w:color w:val="auto"/>
                <w:sz w:val="21"/>
                <w:szCs w:val="21"/>
              </w:rPr>
              <w:t>9</w:t>
            </w:r>
          </w:p>
        </w:tc>
        <w:tc>
          <w:tcPr>
            <w:tcW w:w="3572" w:type="dxa"/>
            <w:vAlign w:val="center"/>
          </w:tcPr>
          <w:p>
            <w:pPr>
              <w:pStyle w:val="128"/>
              <w:spacing w:line="300" w:lineRule="exact"/>
              <w:ind w:firstLine="0" w:firstLineChars="0"/>
              <w:jc w:val="center"/>
              <w:rPr>
                <w:color w:val="auto"/>
                <w:sz w:val="21"/>
                <w:szCs w:val="21"/>
              </w:rPr>
            </w:pPr>
            <w:r>
              <w:rPr>
                <w:sz w:val="21"/>
                <w:szCs w:val="21"/>
              </w:rPr>
              <w:t>新增废水直接排放口；废水由间接排放改为直接排放；废水直接排放口位置变化，导致不利环境影响加重的</w:t>
            </w:r>
          </w:p>
        </w:tc>
        <w:tc>
          <w:tcPr>
            <w:tcW w:w="2617" w:type="dxa"/>
            <w:vAlign w:val="center"/>
          </w:tcPr>
          <w:p>
            <w:pPr>
              <w:pStyle w:val="128"/>
              <w:spacing w:line="300" w:lineRule="exact"/>
              <w:ind w:firstLine="0" w:firstLineChars="0"/>
              <w:jc w:val="center"/>
              <w:rPr>
                <w:rFonts w:hint="default"/>
                <w:color w:val="auto"/>
                <w:sz w:val="21"/>
                <w:szCs w:val="21"/>
                <w:lang w:val="en-US"/>
              </w:rPr>
            </w:pPr>
            <w:r>
              <w:rPr>
                <w:rFonts w:hint="eastAsia"/>
                <w:sz w:val="21"/>
                <w:szCs w:val="21"/>
                <w:highlight w:val="none"/>
                <w:lang w:val="en-US" w:eastAsia="zh-CN"/>
              </w:rPr>
              <w:t>本项目依托原有废水处理设施，</w:t>
            </w:r>
            <w:r>
              <w:rPr>
                <w:rFonts w:hint="eastAsia"/>
                <w:color w:val="auto"/>
                <w:sz w:val="21"/>
                <w:szCs w:val="21"/>
                <w:lang w:val="en-US" w:eastAsia="zh-CN"/>
              </w:rPr>
              <w:t>未新增废水直接排放口</w:t>
            </w:r>
          </w:p>
        </w:tc>
        <w:tc>
          <w:tcPr>
            <w:tcW w:w="1747" w:type="dxa"/>
            <w:vAlign w:val="center"/>
          </w:tcPr>
          <w:p>
            <w:pPr>
              <w:pStyle w:val="128"/>
              <w:spacing w:line="300" w:lineRule="exact"/>
              <w:ind w:left="-76" w:leftChars="-36" w:right="-143" w:rightChars="-68"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65" w:hRule="atLeast"/>
          <w:jc w:val="center"/>
        </w:trPr>
        <w:tc>
          <w:tcPr>
            <w:tcW w:w="767" w:type="dxa"/>
            <w:vMerge w:val="continue"/>
            <w:vAlign w:val="center"/>
          </w:tcPr>
          <w:p>
            <w:pPr>
              <w:pStyle w:val="128"/>
              <w:spacing w:line="240" w:lineRule="auto"/>
              <w:ind w:firstLine="420"/>
              <w:jc w:val="center"/>
              <w:rPr>
                <w:color w:val="auto"/>
                <w:sz w:val="21"/>
                <w:szCs w:val="21"/>
              </w:rPr>
            </w:pPr>
          </w:p>
        </w:tc>
        <w:tc>
          <w:tcPr>
            <w:tcW w:w="708" w:type="dxa"/>
            <w:vAlign w:val="center"/>
          </w:tcPr>
          <w:p>
            <w:pPr>
              <w:pStyle w:val="128"/>
              <w:spacing w:line="240" w:lineRule="auto"/>
              <w:ind w:firstLine="0" w:firstLineChars="0"/>
              <w:jc w:val="center"/>
              <w:rPr>
                <w:color w:val="auto"/>
                <w:sz w:val="21"/>
                <w:szCs w:val="21"/>
              </w:rPr>
            </w:pPr>
            <w:r>
              <w:rPr>
                <w:rFonts w:hint="eastAsia"/>
                <w:color w:val="auto"/>
                <w:sz w:val="21"/>
                <w:szCs w:val="21"/>
              </w:rPr>
              <w:t>10</w:t>
            </w:r>
          </w:p>
        </w:tc>
        <w:tc>
          <w:tcPr>
            <w:tcW w:w="3572" w:type="dxa"/>
            <w:vAlign w:val="center"/>
          </w:tcPr>
          <w:p>
            <w:pPr>
              <w:pStyle w:val="128"/>
              <w:spacing w:line="300" w:lineRule="exact"/>
              <w:ind w:firstLine="0" w:firstLineChars="0"/>
              <w:jc w:val="center"/>
              <w:rPr>
                <w:color w:val="auto"/>
                <w:sz w:val="21"/>
                <w:szCs w:val="21"/>
              </w:rPr>
            </w:pPr>
            <w:r>
              <w:rPr>
                <w:sz w:val="21"/>
                <w:szCs w:val="21"/>
              </w:rPr>
              <w:t>新增废气主要排放口（废气无组织排放改为有组织排放的除外）；主要排放口排气筒高度降低10%及以上的</w:t>
            </w:r>
          </w:p>
        </w:tc>
        <w:tc>
          <w:tcPr>
            <w:tcW w:w="2617" w:type="dxa"/>
            <w:vAlign w:val="center"/>
          </w:tcPr>
          <w:p>
            <w:pPr>
              <w:pStyle w:val="128"/>
              <w:spacing w:line="300" w:lineRule="exact"/>
              <w:ind w:firstLine="0" w:firstLineChars="0"/>
              <w:jc w:val="center"/>
              <w:rPr>
                <w:rFonts w:hint="default" w:eastAsia="宋体"/>
                <w:sz w:val="21"/>
                <w:szCs w:val="21"/>
                <w:lang w:val="en-US" w:eastAsia="zh-CN"/>
              </w:rPr>
            </w:pPr>
            <w:r>
              <w:rPr>
                <w:rFonts w:hint="eastAsia"/>
                <w:color w:val="auto"/>
                <w:sz w:val="21"/>
                <w:szCs w:val="21"/>
                <w:lang w:val="en-US" w:eastAsia="zh-CN"/>
              </w:rPr>
              <w:t>未新增废气</w:t>
            </w:r>
            <w:r>
              <w:rPr>
                <w:sz w:val="21"/>
                <w:szCs w:val="21"/>
              </w:rPr>
              <w:t>主要排放口</w:t>
            </w:r>
          </w:p>
        </w:tc>
        <w:tc>
          <w:tcPr>
            <w:tcW w:w="1747" w:type="dxa"/>
            <w:vAlign w:val="center"/>
          </w:tcPr>
          <w:p>
            <w:pPr>
              <w:pStyle w:val="128"/>
              <w:spacing w:line="300" w:lineRule="exact"/>
              <w:ind w:left="-76" w:leftChars="-36" w:right="-143" w:rightChars="-68"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64" w:hRule="atLeast"/>
          <w:jc w:val="center"/>
        </w:trPr>
        <w:tc>
          <w:tcPr>
            <w:tcW w:w="767" w:type="dxa"/>
            <w:vMerge w:val="continue"/>
            <w:vAlign w:val="center"/>
          </w:tcPr>
          <w:p>
            <w:pPr>
              <w:pStyle w:val="128"/>
              <w:spacing w:line="240" w:lineRule="auto"/>
              <w:ind w:firstLine="420"/>
              <w:jc w:val="center"/>
              <w:rPr>
                <w:color w:val="auto"/>
                <w:sz w:val="21"/>
                <w:szCs w:val="21"/>
              </w:rPr>
            </w:pPr>
          </w:p>
        </w:tc>
        <w:tc>
          <w:tcPr>
            <w:tcW w:w="708" w:type="dxa"/>
            <w:vAlign w:val="center"/>
          </w:tcPr>
          <w:p>
            <w:pPr>
              <w:pStyle w:val="128"/>
              <w:spacing w:line="240" w:lineRule="auto"/>
              <w:ind w:firstLine="0" w:firstLineChars="0"/>
              <w:jc w:val="center"/>
              <w:rPr>
                <w:color w:val="auto"/>
                <w:sz w:val="21"/>
                <w:szCs w:val="21"/>
              </w:rPr>
            </w:pPr>
            <w:r>
              <w:rPr>
                <w:rFonts w:hint="eastAsia"/>
                <w:color w:val="auto"/>
                <w:sz w:val="21"/>
                <w:szCs w:val="21"/>
              </w:rPr>
              <w:t>11</w:t>
            </w:r>
          </w:p>
        </w:tc>
        <w:tc>
          <w:tcPr>
            <w:tcW w:w="3572" w:type="dxa"/>
            <w:vAlign w:val="center"/>
          </w:tcPr>
          <w:p>
            <w:pPr>
              <w:pStyle w:val="128"/>
              <w:spacing w:line="300" w:lineRule="exact"/>
              <w:ind w:firstLine="0" w:firstLineChars="0"/>
              <w:jc w:val="center"/>
              <w:rPr>
                <w:color w:val="auto"/>
                <w:sz w:val="21"/>
                <w:szCs w:val="21"/>
              </w:rPr>
            </w:pPr>
            <w:r>
              <w:rPr>
                <w:sz w:val="21"/>
                <w:szCs w:val="21"/>
              </w:rPr>
              <w:t>噪声、土壤或地下水污染防治措施变化，导致不利环境影响加重的</w:t>
            </w:r>
          </w:p>
        </w:tc>
        <w:tc>
          <w:tcPr>
            <w:tcW w:w="2617" w:type="dxa"/>
            <w:vAlign w:val="center"/>
          </w:tcPr>
          <w:p>
            <w:pPr>
              <w:pStyle w:val="128"/>
              <w:spacing w:line="300" w:lineRule="exact"/>
              <w:ind w:firstLine="0" w:firstLineChars="0"/>
              <w:jc w:val="center"/>
              <w:rPr>
                <w:color w:val="auto"/>
                <w:sz w:val="21"/>
                <w:szCs w:val="21"/>
              </w:rPr>
            </w:pPr>
            <w:r>
              <w:rPr>
                <w:sz w:val="21"/>
                <w:szCs w:val="21"/>
              </w:rPr>
              <w:t>噪声、土壤</w:t>
            </w:r>
            <w:r>
              <w:rPr>
                <w:rFonts w:hint="eastAsia"/>
                <w:sz w:val="21"/>
                <w:szCs w:val="21"/>
                <w:lang w:val="en-US" w:eastAsia="zh-CN"/>
              </w:rPr>
              <w:t>及</w:t>
            </w:r>
            <w:r>
              <w:rPr>
                <w:sz w:val="21"/>
                <w:szCs w:val="21"/>
              </w:rPr>
              <w:t>地下水污染防治措施</w:t>
            </w:r>
            <w:r>
              <w:rPr>
                <w:rFonts w:hint="eastAsia"/>
                <w:color w:val="auto"/>
                <w:sz w:val="21"/>
                <w:szCs w:val="21"/>
                <w:lang w:val="en-US" w:eastAsia="zh-CN"/>
              </w:rPr>
              <w:t>不变</w:t>
            </w:r>
          </w:p>
        </w:tc>
        <w:tc>
          <w:tcPr>
            <w:tcW w:w="1747" w:type="dxa"/>
            <w:vAlign w:val="center"/>
          </w:tcPr>
          <w:p>
            <w:pPr>
              <w:pStyle w:val="128"/>
              <w:spacing w:line="300" w:lineRule="exact"/>
              <w:ind w:left="-76" w:leftChars="-36" w:right="-143" w:rightChars="-68"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41" w:hRule="atLeast"/>
          <w:jc w:val="center"/>
        </w:trPr>
        <w:tc>
          <w:tcPr>
            <w:tcW w:w="767" w:type="dxa"/>
            <w:vMerge w:val="continue"/>
            <w:vAlign w:val="center"/>
          </w:tcPr>
          <w:p>
            <w:pPr>
              <w:pStyle w:val="128"/>
              <w:spacing w:line="240" w:lineRule="auto"/>
              <w:ind w:firstLine="420"/>
              <w:jc w:val="center"/>
              <w:rPr>
                <w:color w:val="auto"/>
                <w:sz w:val="21"/>
                <w:szCs w:val="21"/>
              </w:rPr>
            </w:pPr>
          </w:p>
        </w:tc>
        <w:tc>
          <w:tcPr>
            <w:tcW w:w="708" w:type="dxa"/>
            <w:vAlign w:val="center"/>
          </w:tcPr>
          <w:p>
            <w:pPr>
              <w:pStyle w:val="128"/>
              <w:spacing w:line="240" w:lineRule="auto"/>
              <w:ind w:firstLine="0" w:firstLineChars="0"/>
              <w:jc w:val="center"/>
              <w:rPr>
                <w:color w:val="auto"/>
                <w:sz w:val="21"/>
                <w:szCs w:val="21"/>
              </w:rPr>
            </w:pPr>
            <w:r>
              <w:rPr>
                <w:rFonts w:hint="eastAsia"/>
                <w:color w:val="auto"/>
                <w:sz w:val="21"/>
                <w:szCs w:val="21"/>
              </w:rPr>
              <w:t>12</w:t>
            </w:r>
          </w:p>
        </w:tc>
        <w:tc>
          <w:tcPr>
            <w:tcW w:w="3572" w:type="dxa"/>
            <w:vAlign w:val="center"/>
          </w:tcPr>
          <w:p>
            <w:pPr>
              <w:pStyle w:val="128"/>
              <w:spacing w:line="300" w:lineRule="exact"/>
              <w:ind w:firstLine="0" w:firstLineChars="0"/>
              <w:jc w:val="center"/>
              <w:rPr>
                <w:color w:val="auto"/>
                <w:sz w:val="21"/>
                <w:szCs w:val="21"/>
              </w:rPr>
            </w:pPr>
            <w:r>
              <w:rPr>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617" w:type="dxa"/>
            <w:vAlign w:val="center"/>
          </w:tcPr>
          <w:p>
            <w:pPr>
              <w:pStyle w:val="128"/>
              <w:spacing w:line="30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本项目依托原有危废及一般固废处置措施</w:t>
            </w:r>
          </w:p>
        </w:tc>
        <w:tc>
          <w:tcPr>
            <w:tcW w:w="1747" w:type="dxa"/>
            <w:vAlign w:val="center"/>
          </w:tcPr>
          <w:p>
            <w:pPr>
              <w:pStyle w:val="128"/>
              <w:spacing w:line="300" w:lineRule="exact"/>
              <w:ind w:left="-76" w:leftChars="-36" w:right="-143" w:rightChars="-68"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87" w:hRule="atLeast"/>
          <w:jc w:val="center"/>
        </w:trPr>
        <w:tc>
          <w:tcPr>
            <w:tcW w:w="767" w:type="dxa"/>
            <w:vMerge w:val="continue"/>
            <w:vAlign w:val="center"/>
          </w:tcPr>
          <w:p>
            <w:pPr>
              <w:pStyle w:val="128"/>
              <w:spacing w:line="240" w:lineRule="auto"/>
              <w:ind w:firstLine="420"/>
              <w:jc w:val="center"/>
              <w:rPr>
                <w:color w:val="auto"/>
                <w:sz w:val="21"/>
                <w:szCs w:val="21"/>
              </w:rPr>
            </w:pPr>
          </w:p>
        </w:tc>
        <w:tc>
          <w:tcPr>
            <w:tcW w:w="708" w:type="dxa"/>
            <w:vAlign w:val="center"/>
          </w:tcPr>
          <w:p>
            <w:pPr>
              <w:pStyle w:val="128"/>
              <w:spacing w:line="240" w:lineRule="auto"/>
              <w:ind w:firstLine="0" w:firstLineChars="0"/>
              <w:jc w:val="center"/>
              <w:rPr>
                <w:color w:val="auto"/>
                <w:sz w:val="21"/>
                <w:szCs w:val="21"/>
              </w:rPr>
            </w:pPr>
            <w:r>
              <w:rPr>
                <w:rFonts w:hint="eastAsia"/>
                <w:color w:val="auto"/>
                <w:sz w:val="21"/>
                <w:szCs w:val="21"/>
              </w:rPr>
              <w:t>13</w:t>
            </w:r>
          </w:p>
        </w:tc>
        <w:tc>
          <w:tcPr>
            <w:tcW w:w="3572" w:type="dxa"/>
            <w:vAlign w:val="center"/>
          </w:tcPr>
          <w:p>
            <w:pPr>
              <w:pStyle w:val="128"/>
              <w:spacing w:line="300" w:lineRule="exact"/>
              <w:ind w:firstLine="0" w:firstLineChars="0"/>
              <w:jc w:val="center"/>
              <w:rPr>
                <w:color w:val="auto"/>
                <w:sz w:val="21"/>
                <w:szCs w:val="21"/>
              </w:rPr>
            </w:pPr>
            <w:r>
              <w:rPr>
                <w:rFonts w:hint="eastAsia"/>
                <w:color w:val="auto"/>
                <w:sz w:val="21"/>
                <w:szCs w:val="21"/>
              </w:rPr>
              <w:t>事故废水暂存能力或拦截设施变化，导致环境风险防范能力弱化或降低的</w:t>
            </w:r>
          </w:p>
        </w:tc>
        <w:tc>
          <w:tcPr>
            <w:tcW w:w="2617" w:type="dxa"/>
            <w:vAlign w:val="center"/>
          </w:tcPr>
          <w:p>
            <w:pPr>
              <w:pStyle w:val="128"/>
              <w:spacing w:line="300" w:lineRule="exact"/>
              <w:ind w:firstLine="0" w:firstLineChars="0"/>
              <w:jc w:val="center"/>
              <w:rPr>
                <w:rFonts w:hint="default" w:eastAsia="宋体"/>
                <w:color w:val="auto"/>
                <w:sz w:val="21"/>
                <w:szCs w:val="21"/>
                <w:lang w:val="en-US" w:eastAsia="zh-CN"/>
              </w:rPr>
            </w:pPr>
            <w:r>
              <w:rPr>
                <w:rFonts w:hint="eastAsia"/>
                <w:sz w:val="21"/>
                <w:szCs w:val="21"/>
                <w:highlight w:val="none"/>
                <w:lang w:val="en-US" w:eastAsia="zh-CN"/>
              </w:rPr>
              <w:t>本项目依托原有</w:t>
            </w:r>
            <w:r>
              <w:rPr>
                <w:rFonts w:hint="default" w:ascii="Times New Roman" w:hAnsi="Times New Roman" w:cs="Times New Roman"/>
                <w:sz w:val="21"/>
                <w:szCs w:val="21"/>
                <w:lang w:val="en-US" w:eastAsia="zh-CN"/>
              </w:rPr>
              <w:t>事故应急池</w:t>
            </w:r>
            <w:r>
              <w:rPr>
                <w:rFonts w:hint="eastAsia" w:cs="Times New Roman"/>
                <w:sz w:val="21"/>
                <w:szCs w:val="21"/>
                <w:lang w:val="en-US" w:eastAsia="zh-CN"/>
              </w:rPr>
              <w:t>及</w:t>
            </w:r>
            <w:r>
              <w:rPr>
                <w:rFonts w:hint="default" w:ascii="Times New Roman" w:hAnsi="Times New Roman" w:cs="Times New Roman"/>
                <w:sz w:val="21"/>
                <w:szCs w:val="21"/>
                <w:lang w:val="en-US" w:eastAsia="zh-CN"/>
              </w:rPr>
              <w:t>初期雨水池</w:t>
            </w:r>
          </w:p>
        </w:tc>
        <w:tc>
          <w:tcPr>
            <w:tcW w:w="1747" w:type="dxa"/>
            <w:vAlign w:val="center"/>
          </w:tcPr>
          <w:p>
            <w:pPr>
              <w:pStyle w:val="128"/>
              <w:spacing w:line="300" w:lineRule="exact"/>
              <w:ind w:left="-76" w:leftChars="-36" w:right="-143" w:rightChars="-68" w:firstLine="0" w:firstLineChars="0"/>
              <w:jc w:val="center"/>
              <w:rPr>
                <w:rFonts w:hint="default" w:eastAsia="宋体"/>
                <w:color w:val="auto"/>
                <w:sz w:val="21"/>
                <w:szCs w:val="21"/>
                <w:lang w:val="en-US" w:eastAsia="zh-CN"/>
              </w:rPr>
            </w:pPr>
            <w:r>
              <w:rPr>
                <w:rFonts w:hint="eastAsia"/>
                <w:color w:val="auto"/>
                <w:sz w:val="21"/>
                <w:szCs w:val="21"/>
                <w:lang w:val="en-US" w:eastAsia="zh-CN"/>
              </w:rPr>
              <w:t>/</w:t>
            </w:r>
          </w:p>
        </w:tc>
      </w:tr>
    </w:tbl>
    <w:p>
      <w:pPr>
        <w:pStyle w:val="2"/>
        <w:spacing w:before="260" w:after="260"/>
        <w:jc w:val="center"/>
        <w:sectPr>
          <w:pgSz w:w="11906" w:h="16838"/>
          <w:pgMar w:top="1361" w:right="1701" w:bottom="1361" w:left="1701" w:header="851" w:footer="737" w:gutter="0"/>
          <w:pgNumType w:fmt="decimal"/>
          <w:cols w:space="425" w:num="1"/>
          <w:docGrid w:type="lines" w:linePitch="312" w:charSpace="0"/>
        </w:sectPr>
      </w:pPr>
    </w:p>
    <w:p>
      <w:pPr>
        <w:pStyle w:val="2"/>
        <w:spacing w:before="260" w:after="260"/>
        <w:jc w:val="center"/>
      </w:pPr>
      <w:bookmarkStart w:id="26" w:name="_Toc26899"/>
      <w:r>
        <w:t>四、环境保护设施</w:t>
      </w:r>
      <w:bookmarkEnd w:id="26"/>
    </w:p>
    <w:p>
      <w:pPr>
        <w:pStyle w:val="3"/>
        <w:spacing w:line="520" w:lineRule="exact"/>
        <w:rPr>
          <w:rFonts w:ascii="Times New Roman" w:hAnsi="Times New Roman" w:cs="Times New Roman"/>
        </w:rPr>
      </w:pPr>
      <w:bookmarkStart w:id="27" w:name="_Toc18347"/>
      <w:bookmarkStart w:id="28" w:name="_Toc20420817"/>
      <w:bookmarkStart w:id="29" w:name="_Toc507454870"/>
      <w:r>
        <w:rPr>
          <w:rFonts w:ascii="Times New Roman" w:hAnsi="Times New Roman" w:cs="Times New Roman"/>
        </w:rPr>
        <w:t>4.1 污染物治理/处置设施</w:t>
      </w:r>
      <w:bookmarkEnd w:id="27"/>
      <w:bookmarkEnd w:id="28"/>
      <w:bookmarkEnd w:id="29"/>
    </w:p>
    <w:p>
      <w:pPr>
        <w:spacing w:line="520" w:lineRule="exact"/>
        <w:rPr>
          <w:rFonts w:ascii="Times New Roman" w:hAnsi="Times New Roman" w:eastAsia="宋体" w:cs="Times New Roman"/>
          <w:b/>
          <w:bCs/>
          <w:spacing w:val="10"/>
          <w:sz w:val="24"/>
          <w:szCs w:val="24"/>
        </w:rPr>
      </w:pPr>
      <w:bookmarkStart w:id="30" w:name="_Toc20420818"/>
      <w:r>
        <w:rPr>
          <w:rFonts w:ascii="Times New Roman" w:hAnsi="Times New Roman" w:eastAsia="宋体" w:cs="Times New Roman"/>
          <w:b/>
          <w:bCs/>
          <w:spacing w:val="10"/>
          <w:sz w:val="24"/>
          <w:szCs w:val="24"/>
        </w:rPr>
        <w:t>4.1.1废水</w:t>
      </w:r>
      <w:bookmarkEnd w:id="30"/>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2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丙类车间一新增废水主要为生产过程产生的溶解过滤废水，依托原有废水处理措施，溶解过滤废水进入薄膜蒸发浓缩除盐预处理，再进入厂区废水生化处理系统（混凝初沉+A2O+混凝终沉）。</w:t>
      </w:r>
    </w:p>
    <w:p>
      <w:pPr>
        <w:tabs>
          <w:tab w:val="left" w:pos="2050"/>
        </w:tabs>
        <w:jc w:val="center"/>
        <w:rPr>
          <w:rFonts w:hint="eastAsia" w:ascii="Times New Roman" w:hAnsi="Times New Roman" w:cs="Times New Roman" w:eastAsiaTheme="minorEastAsia"/>
          <w:b/>
          <w:bCs/>
          <w:sz w:val="21"/>
          <w:szCs w:val="21"/>
          <w:lang w:eastAsia="zh-CN"/>
        </w:rPr>
      </w:pPr>
      <w:r>
        <w:rPr>
          <w:sz w:val="21"/>
        </w:rPr>
        <mc:AlternateContent>
          <mc:Choice Requires="wpg">
            <w:drawing>
              <wp:anchor distT="0" distB="0" distL="114300" distR="114300" simplePos="0" relativeHeight="251829248" behindDoc="0" locked="0" layoutInCell="1" allowOverlap="1">
                <wp:simplePos x="0" y="0"/>
                <wp:positionH relativeFrom="column">
                  <wp:posOffset>1925320</wp:posOffset>
                </wp:positionH>
                <wp:positionV relativeFrom="paragraph">
                  <wp:posOffset>94615</wp:posOffset>
                </wp:positionV>
                <wp:extent cx="1267460" cy="2793365"/>
                <wp:effectExtent l="4445" t="0" r="23495" b="6350"/>
                <wp:wrapNone/>
                <wp:docPr id="101" name="组合 101"/>
                <wp:cNvGraphicFramePr/>
                <a:graphic xmlns:a="http://schemas.openxmlformats.org/drawingml/2006/main">
                  <a:graphicData uri="http://schemas.microsoft.com/office/word/2010/wordprocessingGroup">
                    <wpg:wgp>
                      <wpg:cNvGrpSpPr/>
                      <wpg:grpSpPr>
                        <a:xfrm>
                          <a:off x="0" y="0"/>
                          <a:ext cx="1267460" cy="2793365"/>
                          <a:chOff x="5126" y="1619742"/>
                          <a:chExt cx="1996" cy="4399"/>
                        </a:xfrm>
                      </wpg:grpSpPr>
                      <wps:wsp>
                        <wps:cNvPr id="78" name="文本框 78"/>
                        <wps:cNvSpPr txBox="1"/>
                        <wps:spPr>
                          <a:xfrm>
                            <a:off x="5234" y="1623684"/>
                            <a:ext cx="1824" cy="45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收集池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文本框 64"/>
                        <wps:cNvSpPr txBox="1"/>
                        <wps:spPr>
                          <a:xfrm>
                            <a:off x="5183" y="1620991"/>
                            <a:ext cx="1863" cy="43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除盐废水收集罐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直接箭头连接符 65"/>
                        <wps:cNvCnPr/>
                        <wps:spPr>
                          <a:xfrm flipH="1">
                            <a:off x="6080" y="1620482"/>
                            <a:ext cx="7" cy="491"/>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66" name="文本框 66"/>
                        <wps:cNvSpPr txBox="1"/>
                        <wps:spPr>
                          <a:xfrm>
                            <a:off x="5373" y="1619742"/>
                            <a:ext cx="1448" cy="7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工艺废水</w:t>
                              </w:r>
                            </w:p>
                            <w:p>
                              <w:pPr>
                                <w:jc w:val="center"/>
                                <w:rPr>
                                  <w:rFonts w:hint="default" w:eastAsiaTheme="minorEastAsia"/>
                                  <w:lang w:val="en-US" w:eastAsia="zh-CN"/>
                                </w:rPr>
                              </w:pPr>
                              <w:r>
                                <w:rPr>
                                  <w:rFonts w:hint="eastAsia"/>
                                  <w:lang w:val="en-US" w:eastAsia="zh-CN"/>
                                </w:rPr>
                                <w:t>（</w:t>
                              </w:r>
                              <w:r>
                                <w:rPr>
                                  <w:rFonts w:hint="default" w:ascii="Times New Roman" w:hAnsi="Times New Roman" w:cs="Times New Roman"/>
                                  <w:lang w:val="en-US" w:eastAsia="zh-CN"/>
                                </w:rPr>
                                <w:t>W</w:t>
                              </w:r>
                              <w:r>
                                <w:rPr>
                                  <w:rFonts w:hint="eastAsia" w:ascii="Times New Roman" w:hAnsi="Times New Roman" w:cs="Times New Roman"/>
                                  <w:lang w:val="en-US" w:eastAsia="zh-CN"/>
                                </w:rPr>
                                <w:t>14</w:t>
                              </w:r>
                              <w:r>
                                <w:rPr>
                                  <w:rFonts w:hint="eastAsia"/>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文本框 67"/>
                        <wps:cNvSpPr txBox="1"/>
                        <wps:spPr>
                          <a:xfrm>
                            <a:off x="5180" y="1621884"/>
                            <a:ext cx="1863" cy="43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pH调节釜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直接箭头连接符 68"/>
                        <wps:cNvCnPr/>
                        <wps:spPr>
                          <a:xfrm flipH="1">
                            <a:off x="6093" y="1621436"/>
                            <a:ext cx="7" cy="44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69" name="直接箭头连接符 69"/>
                        <wps:cNvCnPr/>
                        <wps:spPr>
                          <a:xfrm flipH="1">
                            <a:off x="6112" y="1622329"/>
                            <a:ext cx="7" cy="44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70" name="文本框 70"/>
                        <wps:cNvSpPr txBox="1"/>
                        <wps:spPr>
                          <a:xfrm>
                            <a:off x="5126" y="1622777"/>
                            <a:ext cx="1996" cy="45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薄膜蒸发除盐系统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直接箭头连接符 88"/>
                        <wps:cNvCnPr/>
                        <wps:spPr>
                          <a:xfrm flipH="1">
                            <a:off x="6123" y="1623240"/>
                            <a:ext cx="7" cy="44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51.6pt;margin-top:7.45pt;height:219.95pt;width:99.8pt;z-index:251829248;mso-width-relative:page;mso-height-relative:page;" coordorigin="5126,1619742" coordsize="1996,4399" o:gfxdata="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">
                <o:lock v:ext="edit" aspectratio="f"/>
                <v:shape id="_x0000_s1026" o:spid="_x0000_s1026" o:spt="202" type="#_x0000_t202" style="position:absolute;left:5234;top:1623684;height:457;width:1824;" fillcolor="#FFFFFF [3201]" filled="t" stroked="t" coordsize="21600,21600" o:gfxdata="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fXWuA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收集池</w:t>
                        </w:r>
                      </w:p>
                    </w:txbxContent>
                  </v:textbox>
                </v:shape>
                <v:shape id="_x0000_s1026" o:spid="_x0000_s1026" o:spt="202" type="#_x0000_t202" style="position:absolute;left:5183;top:1620991;height:432;width:1863;" fillcolor="#FFFFFF [3201]" filled="t" stroked="t" coordsize="21600,21600" o:gfxdata="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yfd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除盐废水收集罐</w:t>
                        </w:r>
                      </w:p>
                    </w:txbxContent>
                  </v:textbox>
                </v:shape>
                <v:shape id="_x0000_s1026" o:spid="_x0000_s1026" o:spt="32" type="#_x0000_t32" style="position:absolute;left:6080;top:1620482;flip:x;height:491;width:7;" filled="f" stroked="t" coordsize="21600,21600" o:gfxdata="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xssb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202" type="#_x0000_t202" style="position:absolute;left:5373;top:1619742;height:743;width:1448;" filled="f" stroked="f" coordsize="21600,21600" o:gfxdata="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wc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hint="eastAsia"/>
                            <w:lang w:val="en-US" w:eastAsia="zh-CN"/>
                          </w:rPr>
                        </w:pPr>
                        <w:r>
                          <w:rPr>
                            <w:rFonts w:hint="eastAsia"/>
                            <w:lang w:val="en-US" w:eastAsia="zh-CN"/>
                          </w:rPr>
                          <w:t>工艺废水</w:t>
                        </w:r>
                      </w:p>
                      <w:p>
                        <w:pPr>
                          <w:jc w:val="center"/>
                          <w:rPr>
                            <w:rFonts w:hint="default" w:eastAsiaTheme="minorEastAsia"/>
                            <w:lang w:val="en-US" w:eastAsia="zh-CN"/>
                          </w:rPr>
                        </w:pPr>
                        <w:r>
                          <w:rPr>
                            <w:rFonts w:hint="eastAsia"/>
                            <w:lang w:val="en-US" w:eastAsia="zh-CN"/>
                          </w:rPr>
                          <w:t>（</w:t>
                        </w:r>
                        <w:r>
                          <w:rPr>
                            <w:rFonts w:hint="default" w:ascii="Times New Roman" w:hAnsi="Times New Roman" w:cs="Times New Roman"/>
                            <w:lang w:val="en-US" w:eastAsia="zh-CN"/>
                          </w:rPr>
                          <w:t>W</w:t>
                        </w:r>
                        <w:r>
                          <w:rPr>
                            <w:rFonts w:hint="eastAsia" w:ascii="Times New Roman" w:hAnsi="Times New Roman" w:cs="Times New Roman"/>
                            <w:lang w:val="en-US" w:eastAsia="zh-CN"/>
                          </w:rPr>
                          <w:t>14</w:t>
                        </w:r>
                        <w:r>
                          <w:rPr>
                            <w:rFonts w:hint="eastAsia"/>
                            <w:lang w:val="en-US" w:eastAsia="zh-CN"/>
                          </w:rPr>
                          <w:t>）</w:t>
                        </w:r>
                      </w:p>
                    </w:txbxContent>
                  </v:textbox>
                </v:shape>
                <v:shape id="_x0000_s1026" o:spid="_x0000_s1026" o:spt="202" type="#_x0000_t202" style="position:absolute;left:5180;top:1621884;height:432;width:1863;" fillcolor="#FFFFFF [3201]" filled="t" stroked="t" coordsize="21600,21600" o:gfxdata="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G2kv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pH调节釜</w:t>
                        </w:r>
                      </w:p>
                    </w:txbxContent>
                  </v:textbox>
                </v:shape>
                <v:shape id="_x0000_s1026" o:spid="_x0000_s1026" o:spt="32" type="#_x0000_t32" style="position:absolute;left:6093;top:1621436;flip:x;height:440;width:7;" filled="f" stroked="t" coordsize="21600,21600" o:gfxdata="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3DL7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_x0000_s1026" o:spid="_x0000_s1026" o:spt="32" type="#_x0000_t32" style="position:absolute;left:6112;top:1622329;flip:x;height:440;width:7;" filled="f" stroked="t" coordsize="21600,21600" o:gfxdata="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wWa0vQAA&#10;ANs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shape id="_x0000_s1026" o:spid="_x0000_s1026" o:spt="202" type="#_x0000_t202" style="position:absolute;left:5126;top:1622777;height:457;width:1996;" fillcolor="#FFFFFF [3201]" filled="t" stroked="t" coordsize="21600,21600" o:gfxdata="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hK2eG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薄膜蒸发除盐系统</w:t>
                        </w:r>
                      </w:p>
                    </w:txbxContent>
                  </v:textbox>
                </v:shape>
                <v:shape id="_x0000_s1026" o:spid="_x0000_s1026" o:spt="32" type="#_x0000_t32" style="position:absolute;left:6123;top:1623240;flip:x;height:440;width:7;" filled="f" stroked="t" coordsize="21600,21600" o:gfxdata="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El1b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group>
            </w:pict>
          </mc:Fallback>
        </mc:AlternateContent>
      </w:r>
    </w:p>
    <w:p>
      <w:pPr>
        <w:tabs>
          <w:tab w:val="left" w:pos="2050"/>
        </w:tabs>
        <w:jc w:val="center"/>
        <w:rPr>
          <w:rFonts w:hint="default" w:ascii="Times New Roman" w:hAnsi="Times New Roman" w:cs="Times New Roman"/>
          <w:b/>
          <w:bCs/>
          <w:sz w:val="21"/>
          <w:szCs w:val="21"/>
        </w:rPr>
      </w:pPr>
    </w:p>
    <w:p>
      <w:pPr>
        <w:tabs>
          <w:tab w:val="left" w:pos="2050"/>
        </w:tabs>
        <w:jc w:val="center"/>
        <w:rPr>
          <w:rFonts w:hint="default" w:ascii="Times New Roman" w:hAnsi="Times New Roman" w:cs="Times New Roman"/>
          <w:b/>
          <w:bCs/>
          <w:sz w:val="21"/>
          <w:szCs w:val="21"/>
        </w:rPr>
      </w:pPr>
    </w:p>
    <w:p>
      <w:pPr>
        <w:tabs>
          <w:tab w:val="left" w:pos="2050"/>
        </w:tabs>
        <w:jc w:val="center"/>
        <w:rPr>
          <w:rFonts w:hint="default" w:ascii="Times New Roman" w:hAnsi="Times New Roman" w:cs="Times New Roman"/>
          <w:b/>
          <w:bCs/>
          <w:sz w:val="21"/>
          <w:szCs w:val="21"/>
        </w:rPr>
      </w:pPr>
    </w:p>
    <w:p>
      <w:pPr>
        <w:tabs>
          <w:tab w:val="left" w:pos="2050"/>
        </w:tabs>
        <w:jc w:val="center"/>
        <w:rPr>
          <w:rFonts w:hint="default" w:ascii="Times New Roman" w:hAnsi="Times New Roman" w:cs="Times New Roman"/>
          <w:b/>
          <w:bCs/>
          <w:sz w:val="21"/>
          <w:szCs w:val="21"/>
        </w:rPr>
      </w:pPr>
    </w:p>
    <w:p>
      <w:pPr>
        <w:tabs>
          <w:tab w:val="left" w:pos="2050"/>
        </w:tabs>
        <w:jc w:val="center"/>
        <w:rPr>
          <w:rFonts w:hint="default" w:ascii="Times New Roman" w:hAnsi="Times New Roman" w:cs="Times New Roman"/>
          <w:b/>
          <w:bCs/>
          <w:sz w:val="21"/>
          <w:szCs w:val="21"/>
        </w:rPr>
      </w:pPr>
    </w:p>
    <w:p>
      <w:pPr>
        <w:tabs>
          <w:tab w:val="left" w:pos="2050"/>
        </w:tabs>
        <w:jc w:val="center"/>
        <w:rPr>
          <w:rFonts w:hint="default" w:ascii="Times New Roman" w:hAnsi="Times New Roman" w:cs="Times New Roman"/>
          <w:b/>
          <w:bCs/>
          <w:sz w:val="21"/>
          <w:szCs w:val="21"/>
        </w:rPr>
      </w:pPr>
    </w:p>
    <w:p>
      <w:pPr>
        <w:tabs>
          <w:tab w:val="left" w:pos="2050"/>
        </w:tabs>
        <w:jc w:val="center"/>
        <w:rPr>
          <w:rFonts w:hint="default" w:ascii="Times New Roman" w:hAnsi="Times New Roman" w:cs="Times New Roman"/>
          <w:b/>
          <w:bCs/>
          <w:sz w:val="21"/>
          <w:szCs w:val="21"/>
        </w:rPr>
      </w:pPr>
    </w:p>
    <w:p>
      <w:pPr>
        <w:tabs>
          <w:tab w:val="left" w:pos="2050"/>
        </w:tabs>
        <w:jc w:val="center"/>
        <w:rPr>
          <w:rFonts w:hint="default" w:ascii="Times New Roman" w:hAnsi="Times New Roman" w:cs="Times New Roman"/>
          <w:b/>
          <w:bCs/>
          <w:sz w:val="21"/>
          <w:szCs w:val="21"/>
        </w:rPr>
      </w:pPr>
    </w:p>
    <w:p>
      <w:pPr>
        <w:tabs>
          <w:tab w:val="left" w:pos="2050"/>
        </w:tabs>
        <w:jc w:val="center"/>
        <w:rPr>
          <w:rFonts w:hint="default" w:ascii="Times New Roman" w:hAnsi="Times New Roman" w:cs="Times New Roman"/>
          <w:b/>
          <w:bCs/>
          <w:sz w:val="21"/>
          <w:szCs w:val="21"/>
        </w:rPr>
      </w:pPr>
    </w:p>
    <w:p>
      <w:pPr>
        <w:tabs>
          <w:tab w:val="left" w:pos="2050"/>
        </w:tabs>
        <w:jc w:val="center"/>
        <w:rPr>
          <w:rFonts w:hint="default" w:ascii="Times New Roman" w:hAnsi="Times New Roman" w:cs="Times New Roman"/>
          <w:b/>
          <w:bCs/>
          <w:sz w:val="21"/>
          <w:szCs w:val="21"/>
        </w:rPr>
      </w:pPr>
    </w:p>
    <w:p>
      <w:pPr>
        <w:tabs>
          <w:tab w:val="left" w:pos="2050"/>
        </w:tabs>
        <w:jc w:val="center"/>
        <w:rPr>
          <w:rFonts w:hint="default" w:ascii="Times New Roman" w:hAnsi="Times New Roman" w:cs="Times New Roman"/>
          <w:b/>
          <w:bCs/>
          <w:sz w:val="21"/>
          <w:szCs w:val="21"/>
        </w:rPr>
      </w:pPr>
    </w:p>
    <w:p>
      <w:pPr>
        <w:tabs>
          <w:tab w:val="left" w:pos="2050"/>
        </w:tabs>
        <w:jc w:val="center"/>
        <w:rPr>
          <w:rFonts w:hint="default" w:ascii="Times New Roman" w:hAnsi="Times New Roman" w:cs="Times New Roman"/>
          <w:b/>
          <w:bCs/>
          <w:sz w:val="21"/>
          <w:szCs w:val="21"/>
        </w:rPr>
      </w:pPr>
    </w:p>
    <w:p>
      <w:pPr>
        <w:tabs>
          <w:tab w:val="left" w:pos="2050"/>
        </w:tabs>
        <w:jc w:val="center"/>
        <w:rPr>
          <w:rFonts w:hint="default" w:ascii="Times New Roman" w:hAnsi="Times New Roman" w:cs="Times New Roman"/>
          <w:b/>
          <w:bCs/>
          <w:sz w:val="21"/>
          <w:szCs w:val="21"/>
        </w:rPr>
      </w:pPr>
    </w:p>
    <w:p>
      <w:pPr>
        <w:tabs>
          <w:tab w:val="left" w:pos="2050"/>
        </w:tabs>
        <w:jc w:val="center"/>
        <w:rPr>
          <w:rFonts w:hint="default" w:ascii="Times New Roman" w:hAnsi="Times New Roman" w:cs="Times New Roman"/>
          <w:b/>
          <w:bCs/>
          <w:sz w:val="21"/>
          <w:szCs w:val="21"/>
        </w:rPr>
      </w:pPr>
    </w:p>
    <w:p>
      <w:pPr>
        <w:tabs>
          <w:tab w:val="left" w:pos="2050"/>
        </w:tabs>
        <w:jc w:val="center"/>
        <w:rPr>
          <w:rFonts w:hint="eastAsia" w:cs="Times New Roman"/>
          <w:b/>
          <w:bCs/>
          <w:sz w:val="21"/>
          <w:szCs w:val="21"/>
          <w:lang w:val="en-US" w:eastAsia="zh-CN"/>
        </w:rPr>
      </w:pPr>
      <w:r>
        <w:rPr>
          <w:rFonts w:hint="default" w:ascii="Times New Roman" w:hAnsi="Times New Roman" w:cs="Times New Roman"/>
          <w:b/>
          <w:bCs/>
          <w:sz w:val="21"/>
          <w:szCs w:val="21"/>
        </w:rPr>
        <w:t>图</w:t>
      </w:r>
      <w:r>
        <w:rPr>
          <w:rFonts w:hint="eastAsia" w:ascii="Times New Roman" w:hAnsi="Times New Roman" w:cs="Times New Roman"/>
          <w:b/>
          <w:bCs/>
          <w:sz w:val="21"/>
          <w:szCs w:val="21"/>
          <w:lang w:val="en-US" w:eastAsia="zh-CN"/>
        </w:rPr>
        <w:t>4.1-1</w:t>
      </w:r>
      <w:r>
        <w:rPr>
          <w:rFonts w:hint="eastAsia" w:cs="Times New Roman"/>
          <w:b/>
          <w:bCs/>
          <w:sz w:val="21"/>
          <w:szCs w:val="21"/>
          <w:lang w:val="en-US" w:eastAsia="zh-CN"/>
        </w:rPr>
        <w:t xml:space="preserve"> 项目废水预处理方案流程图</w:t>
      </w:r>
    </w:p>
    <w:p>
      <w:pPr>
        <w:tabs>
          <w:tab w:val="left" w:pos="2050"/>
        </w:tabs>
        <w:jc w:val="center"/>
        <w:rPr>
          <w:rFonts w:hint="default" w:ascii="Times New Roman" w:hAnsi="Times New Roman" w:cs="Times New Roman"/>
          <w:b/>
          <w:bCs/>
          <w:sz w:val="21"/>
          <w:szCs w:val="21"/>
        </w:rPr>
        <w:sectPr>
          <w:pgSz w:w="11906" w:h="16838"/>
          <w:pgMar w:top="1361" w:right="1701" w:bottom="1361" w:left="1701" w:header="851" w:footer="737"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20" w:lineRule="exact"/>
        <w:ind w:firstLine="480" w:firstLineChars="200"/>
        <w:jc w:val="left"/>
        <w:textAlignment w:val="auto"/>
        <w:rPr>
          <w:rFonts w:hint="eastAsia" w:ascii="Times New Roman" w:hAnsi="Times New Roman" w:eastAsia="宋体" w:cs="Times New Roman"/>
          <w:sz w:val="24"/>
          <w:szCs w:val="24"/>
          <w:lang w:val="en-US" w:eastAsia="zh-CN"/>
        </w:rPr>
      </w:pPr>
      <w:bookmarkStart w:id="31" w:name="_Toc20420819"/>
      <w:r>
        <w:rPr>
          <w:rFonts w:hint="eastAsia" w:ascii="Times New Roman" w:hAnsi="Times New Roman" w:eastAsia="宋体" w:cs="Times New Roman"/>
          <w:sz w:val="24"/>
          <w:szCs w:val="24"/>
          <w:lang w:val="en-US" w:eastAsia="zh-CN"/>
        </w:rPr>
        <w:t>预处理后废水与低浓废水均匀混合进入综合废水处理站，处理能力100t/d，采用“混凝初沉+A</w:t>
      </w:r>
      <w:r>
        <w:rPr>
          <w:rFonts w:hint="eastAsia"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lang w:val="en-US" w:eastAsia="zh-CN"/>
        </w:rPr>
        <w:t>O+混凝终沉”处理工艺。生化处理工艺流程见图4.1-2。</w:t>
      </w:r>
    </w:p>
    <w:p>
      <w:pPr>
        <w:pStyle w:val="6"/>
        <w:jc w:val="center"/>
        <w:rPr>
          <w:rFonts w:cs="Times New Roman"/>
        </w:rPr>
      </w:pPr>
      <w:r>
        <w:rPr>
          <w:sz w:val="21"/>
        </w:rPr>
        <mc:AlternateContent>
          <mc:Choice Requires="wps">
            <w:drawing>
              <wp:anchor distT="0" distB="0" distL="114300" distR="114300" simplePos="0" relativeHeight="251830272" behindDoc="0" locked="0" layoutInCell="1" allowOverlap="1">
                <wp:simplePos x="0" y="0"/>
                <wp:positionH relativeFrom="column">
                  <wp:posOffset>1141730</wp:posOffset>
                </wp:positionH>
                <wp:positionV relativeFrom="paragraph">
                  <wp:posOffset>137160</wp:posOffset>
                </wp:positionV>
                <wp:extent cx="1511300" cy="177800"/>
                <wp:effectExtent l="0" t="0" r="12700" b="12700"/>
                <wp:wrapNone/>
                <wp:docPr id="103" name="文本框 103"/>
                <wp:cNvGraphicFramePr/>
                <a:graphic xmlns:a="http://schemas.openxmlformats.org/drawingml/2006/main">
                  <a:graphicData uri="http://schemas.microsoft.com/office/word/2010/wordprocessingShape">
                    <wps:wsp>
                      <wps:cNvSpPr txBox="1"/>
                      <wps:spPr>
                        <a:xfrm>
                          <a:off x="2449830" y="1007745"/>
                          <a:ext cx="1511300" cy="177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20"/>
                                <w:lang w:val="en-US" w:eastAsia="zh-CN"/>
                              </w:rPr>
                            </w:pPr>
                            <w:r>
                              <w:rPr>
                                <w:rFonts w:hint="eastAsia"/>
                                <w:sz w:val="18"/>
                                <w:szCs w:val="20"/>
                                <w:lang w:val="en-US" w:eastAsia="zh-CN"/>
                              </w:rPr>
                              <w:t>预处理废水</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89.9pt;margin-top:10.8pt;height:14pt;width:119pt;z-index:251830272;mso-width-relative:page;mso-height-relative:page;" fillcolor="#FFFFFF [3201]" filled="t" stroked="f" coordsize="21600,21600" o:gfxdata="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cHH4/WAAAACQEAAA8A&#10;AAAAAAAAAQAgAAAAIgAAAGRycy9kb3ducmV2LnhtbFBLAQIUABQAAAAIAIdO4kBfHtXYUgIAAI8E&#10;AAAOAAAAAAAAAAEAIAAAACUBAABkcnMvZTJvRG9jLnhtbFBLBQYAAAAABgAGAFkBAADpBQAAAAA=&#10;">
                <v:fill on="t" focussize="0,0"/>
                <v:stroke on="f" weight="0.5pt"/>
                <v:imagedata o:title=""/>
                <o:lock v:ext="edit" aspectratio="f"/>
                <v:textbox inset="0mm,0mm,0mm,0mm">
                  <w:txbxContent>
                    <w:p>
                      <w:pPr>
                        <w:rPr>
                          <w:rFonts w:hint="default" w:eastAsiaTheme="minorEastAsia"/>
                          <w:sz w:val="18"/>
                          <w:szCs w:val="20"/>
                          <w:lang w:val="en-US" w:eastAsia="zh-CN"/>
                        </w:rPr>
                      </w:pPr>
                      <w:r>
                        <w:rPr>
                          <w:rFonts w:hint="eastAsia"/>
                          <w:sz w:val="18"/>
                          <w:szCs w:val="20"/>
                          <w:lang w:val="en-US" w:eastAsia="zh-CN"/>
                        </w:rPr>
                        <w:t>预处理废水</w:t>
                      </w:r>
                    </w:p>
                  </w:txbxContent>
                </v:textbox>
              </v:shape>
            </w:pict>
          </mc:Fallback>
        </mc:AlternateContent>
      </w:r>
      <w:r>
        <w:rPr>
          <w:rFonts w:cs="Times New Roman"/>
        </w:rPr>
        <w:object>
          <v:shape id="_x0000_i1025" o:spt="75" type="#_x0000_t75" style="height:270.35pt;width:390.4pt;" o:ole="t" filled="f" o:preferrelative="t" stroked="f" coordsize="21600,21600">
            <v:path/>
            <v:fill on="f" focussize="0,0"/>
            <v:stroke on="f"/>
            <v:imagedata r:id="rId17" o:title=""/>
            <o:lock v:ext="edit" aspectratio="t"/>
            <w10:wrap type="none"/>
            <w10:anchorlock/>
          </v:shape>
          <o:OLEObject Type="Embed" ProgID="Word.Picture.8" ShapeID="_x0000_i1025" DrawAspect="Content" ObjectID="_1468075725" r:id="rId16">
            <o:LockedField>false</o:LockedField>
          </o:OLEObject>
        </w:object>
      </w:r>
    </w:p>
    <w:p>
      <w:pPr>
        <w:pStyle w:val="6"/>
        <w:jc w:val="center"/>
        <w:rPr>
          <w:rFonts w:hint="eastAsia" w:cs="Times New Roman"/>
          <w:b/>
          <w:bCs/>
          <w:sz w:val="21"/>
          <w:szCs w:val="21"/>
          <w:lang w:val="en-US" w:eastAsia="zh-CN"/>
        </w:rPr>
      </w:pPr>
      <w:r>
        <w:rPr>
          <w:rFonts w:hint="default" w:ascii="Times New Roman" w:hAnsi="Times New Roman" w:cs="Times New Roman"/>
          <w:b/>
          <w:bCs/>
          <w:sz w:val="21"/>
          <w:szCs w:val="21"/>
        </w:rPr>
        <w:t>图</w:t>
      </w:r>
      <w:r>
        <w:rPr>
          <w:rFonts w:hint="eastAsia" w:ascii="Times New Roman" w:hAnsi="Times New Roman" w:cs="Times New Roman"/>
          <w:b/>
          <w:bCs/>
          <w:sz w:val="21"/>
          <w:szCs w:val="21"/>
          <w:lang w:val="en-US" w:eastAsia="zh-CN"/>
        </w:rPr>
        <w:t xml:space="preserve">4.1-2 </w:t>
      </w:r>
      <w:r>
        <w:rPr>
          <w:rFonts w:hint="eastAsia" w:cs="Times New Roman"/>
          <w:b/>
          <w:bCs/>
          <w:sz w:val="21"/>
          <w:szCs w:val="21"/>
          <w:lang w:val="en-US" w:eastAsia="zh-CN"/>
        </w:rPr>
        <w:t>综合废水处理工艺流程图</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处理工艺流程简述如下：</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废水经分类收集后，经配水池配水，用泵提升至初沉池，通过投加碱液调节废水pH至中性，在氯化钙作用下去除废水中游离的氟离子、磷酸根和颗粒较大的悬浮物，初沉池沉淀污泥去污泥池，上清液自流进入厌氧/兼氧/生物接触氧化生化处理系统。由于废水混合后CODcr浓度很高，</w:t>
      </w:r>
      <w:r>
        <w:rPr>
          <w:rFonts w:hint="eastAsia" w:ascii="Times New Roman" w:hAnsi="Times New Roman" w:cs="Times New Roman"/>
          <w:sz w:val="24"/>
          <w:szCs w:val="24"/>
          <w:lang w:val="en-US" w:eastAsia="zh-CN"/>
        </w:rPr>
        <w:t>工艺</w:t>
      </w:r>
      <w:r>
        <w:rPr>
          <w:rFonts w:hint="default" w:ascii="Times New Roman" w:hAnsi="Times New Roman" w:cs="Times New Roman"/>
          <w:sz w:val="24"/>
          <w:szCs w:val="24"/>
        </w:rPr>
        <w:t>设置厌氧段，有机污染物在厌氧池内借助厌氧菌的作用提高废水的可生化性，并去除大部分CODcr，再在缺氧池/好氧池内进一步借助好氧菌的作用使废水中剩余有机物污染物得到降解，并进行生物脱氮。缺氧池不曝气，利用好氧池的混合液回流带回的氧气来达到缺氧效果，在反硝化菌作用下，将NO</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、NO</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变为N</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。缺氧池出水流入好氧池，在好氧菌的作用下，去除大部分易降解有机物；同时，在硝化菌作用下，将NH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-N转化为NO</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、NO</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、，达到去除NH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目的。生化处理系统厌氧池内挂生物组合填料，好氧池内设置可提升曝气器。好氧池出水进入二沉池，经污泥沉淀后，二沉池污泥回流至厌氧池和兼氧池，二沉池出水进入终沉池。生化阶段废水中有机磷和有机氟得到释放，故需在混凝终沉池内添加氯化钙，生成氟化钙和磷酸钙，以去除TP、F</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和SS，使废水能够达到达标排放。</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初沉池、二沉池、终沉池剩余污泥进入污泥池，经泵送入污泥脱水系统脱水，干泥外运处置，滤液回低浓度废水收集池循环处理。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rPr>
      </w:pPr>
      <w:r>
        <w:rPr>
          <w:rFonts w:hint="eastAsia" w:ascii="Times New Roman" w:hAnsi="Times New Roman"/>
          <w:sz w:val="24"/>
          <w:szCs w:val="24"/>
          <w:lang w:val="en-US" w:eastAsia="zh-CN"/>
        </w:rPr>
        <w:t>厌氧池停留时间14h，反应时间10h，尺寸</w:t>
      </w:r>
      <w:r>
        <w:rPr>
          <w:rFonts w:hint="default" w:ascii="Times New Roman" w:hAnsi="Times New Roman" w:cs="Times New Roman"/>
          <w:sz w:val="24"/>
          <w:szCs w:val="24"/>
          <w:lang w:val="en-US" w:eastAsia="zh-CN"/>
        </w:rPr>
        <w:t>15.3m×5.3m×5.5m</w:t>
      </w:r>
      <w:r>
        <w:rPr>
          <w:rFonts w:hint="eastAsia" w:ascii="Times New Roman" w:hAnsi="Times New Roman"/>
          <w:sz w:val="24"/>
          <w:szCs w:val="24"/>
          <w:lang w:val="en-US" w:eastAsia="zh-CN"/>
        </w:rPr>
        <w:t>；好氧池停留时间14h，反应时间10h，尺寸14m</w:t>
      </w:r>
      <w:r>
        <w:rPr>
          <w:rFonts w:hint="default" w:ascii="Times New Roman" w:hAnsi="Times New Roman" w:cs="Times New Roman"/>
          <w:sz w:val="24"/>
          <w:szCs w:val="24"/>
          <w:lang w:val="en-US" w:eastAsia="zh-CN"/>
        </w:rPr>
        <w:t>×</w:t>
      </w:r>
      <w:r>
        <w:rPr>
          <w:rFonts w:hint="eastAsia" w:ascii="Times New Roman" w:hAnsi="Times New Roman"/>
          <w:sz w:val="24"/>
          <w:szCs w:val="24"/>
          <w:lang w:val="en-US" w:eastAsia="zh-CN"/>
        </w:rPr>
        <w:t>5.9m</w:t>
      </w:r>
      <w:r>
        <w:rPr>
          <w:rFonts w:hint="default" w:ascii="Times New Roman" w:hAnsi="Times New Roman" w:cs="Times New Roman"/>
          <w:sz w:val="24"/>
          <w:szCs w:val="24"/>
          <w:lang w:val="en-US" w:eastAsia="zh-CN"/>
        </w:rPr>
        <w:t>×</w:t>
      </w:r>
      <w:r>
        <w:rPr>
          <w:rFonts w:hint="eastAsia" w:ascii="Times New Roman" w:hAnsi="Times New Roman"/>
          <w:sz w:val="24"/>
          <w:szCs w:val="24"/>
          <w:lang w:val="en-US" w:eastAsia="zh-CN"/>
        </w:rPr>
        <w:t>5.5m；缺氧池停留时间14h，反应时间10h，5.9m</w:t>
      </w:r>
      <w:r>
        <w:rPr>
          <w:rFonts w:hint="default" w:ascii="Times New Roman" w:hAnsi="Times New Roman" w:cs="Times New Roman"/>
          <w:sz w:val="24"/>
          <w:szCs w:val="24"/>
          <w:lang w:val="en-US" w:eastAsia="zh-CN"/>
        </w:rPr>
        <w:t>×</w:t>
      </w:r>
      <w:r>
        <w:rPr>
          <w:rFonts w:hint="eastAsia" w:ascii="Times New Roman" w:hAnsi="Times New Roman"/>
          <w:sz w:val="24"/>
          <w:szCs w:val="24"/>
          <w:lang w:val="en-US" w:eastAsia="zh-CN"/>
        </w:rPr>
        <w:t>3.5m</w:t>
      </w:r>
      <w:r>
        <w:rPr>
          <w:rFonts w:hint="default" w:ascii="Times New Roman" w:hAnsi="Times New Roman" w:cs="Times New Roman"/>
          <w:sz w:val="24"/>
          <w:szCs w:val="24"/>
          <w:lang w:val="en-US" w:eastAsia="zh-CN"/>
        </w:rPr>
        <w:t>×</w:t>
      </w:r>
      <w:r>
        <w:rPr>
          <w:rFonts w:hint="eastAsia" w:ascii="Times New Roman" w:hAnsi="Times New Roman"/>
          <w:sz w:val="24"/>
          <w:szCs w:val="24"/>
          <w:lang w:val="en-US" w:eastAsia="zh-CN"/>
        </w:rPr>
        <w:t>5.5m。</w:t>
      </w:r>
    </w:p>
    <w:tbl>
      <w:tblPr>
        <w:tblStyle w:val="35"/>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6" w:hRule="atLeast"/>
        </w:trPr>
        <w:tc>
          <w:tcPr>
            <w:tcW w:w="4360" w:type="dxa"/>
            <w:vAlign w:val="center"/>
          </w:tcPr>
          <w:p>
            <w:pPr>
              <w:pStyle w:val="6"/>
              <w:spacing w:after="0" w:line="0" w:lineRule="atLeast"/>
              <w:jc w:val="center"/>
              <w:rPr>
                <w:rFonts w:hint="eastAsia" w:eastAsiaTheme="minorEastAsia"/>
                <w:lang w:val="en-US" w:eastAsia="zh-CN"/>
              </w:rPr>
            </w:pPr>
            <w:r>
              <w:rPr>
                <w:rFonts w:hint="eastAsia" w:eastAsiaTheme="minorEastAsia"/>
                <w:lang w:eastAsia="zh-CN"/>
              </w:rPr>
              <w:drawing>
                <wp:inline distT="0" distB="0" distL="114300" distR="114300">
                  <wp:extent cx="1412875" cy="1884680"/>
                  <wp:effectExtent l="0" t="0" r="15875" b="1270"/>
                  <wp:docPr id="225" name="图片 225" descr="脱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脱盐"/>
                          <pic:cNvPicPr>
                            <a:picLocks noChangeAspect="1"/>
                          </pic:cNvPicPr>
                        </pic:nvPicPr>
                        <pic:blipFill>
                          <a:blip r:embed="rId18"/>
                          <a:stretch>
                            <a:fillRect/>
                          </a:stretch>
                        </pic:blipFill>
                        <pic:spPr>
                          <a:xfrm>
                            <a:off x="0" y="0"/>
                            <a:ext cx="1412875" cy="1884680"/>
                          </a:xfrm>
                          <a:prstGeom prst="rect">
                            <a:avLst/>
                          </a:prstGeom>
                        </pic:spPr>
                      </pic:pic>
                    </a:graphicData>
                  </a:graphic>
                </wp:inline>
              </w:drawing>
            </w:r>
          </w:p>
        </w:tc>
        <w:tc>
          <w:tcPr>
            <w:tcW w:w="4360" w:type="dxa"/>
            <w:vAlign w:val="center"/>
          </w:tcPr>
          <w:p>
            <w:pPr>
              <w:pStyle w:val="6"/>
              <w:spacing w:after="0" w:line="0" w:lineRule="atLeast"/>
              <w:jc w:val="center"/>
              <w:rPr>
                <w:rFonts w:hint="eastAsia" w:eastAsiaTheme="minorEastAsia"/>
                <w:lang w:val="en-US" w:eastAsia="zh-CN"/>
              </w:rPr>
            </w:pPr>
            <w:r>
              <w:rPr>
                <w:rFonts w:hint="eastAsia" w:eastAsiaTheme="minorEastAsia"/>
                <w:lang w:val="en-US" w:eastAsia="zh-CN"/>
              </w:rPr>
              <w:drawing>
                <wp:inline distT="0" distB="0" distL="114935" distR="114935">
                  <wp:extent cx="2594610" cy="1945640"/>
                  <wp:effectExtent l="0" t="0" r="15240" b="16510"/>
                  <wp:docPr id="232" name="图片 232" descr="IMG_20230104_13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IMG_20230104_133258"/>
                          <pic:cNvPicPr>
                            <a:picLocks noChangeAspect="1"/>
                          </pic:cNvPicPr>
                        </pic:nvPicPr>
                        <pic:blipFill>
                          <a:blip r:embed="rId19"/>
                          <a:stretch>
                            <a:fillRect/>
                          </a:stretch>
                        </pic:blipFill>
                        <pic:spPr>
                          <a:xfrm>
                            <a:off x="0" y="0"/>
                            <a:ext cx="2594610" cy="1945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360" w:type="dxa"/>
            <w:vAlign w:val="center"/>
          </w:tcPr>
          <w:p>
            <w:pPr>
              <w:pStyle w:val="6"/>
              <w:spacing w:after="0" w:line="0" w:lineRule="atLeast"/>
              <w:jc w:val="center"/>
              <w:rPr>
                <w:rFonts w:hint="default" w:eastAsiaTheme="minorEastAsia"/>
                <w:bCs/>
                <w:color w:val="000000"/>
                <w:szCs w:val="21"/>
                <w:lang w:val="en-US" w:eastAsia="zh-CN"/>
              </w:rPr>
            </w:pPr>
            <w:r>
              <w:rPr>
                <w:rFonts w:hint="eastAsia"/>
                <w:bCs/>
                <w:color w:val="000000"/>
                <w:szCs w:val="21"/>
                <w:lang w:val="en-US" w:eastAsia="zh-CN"/>
              </w:rPr>
              <w:t>除盐系统</w:t>
            </w:r>
          </w:p>
        </w:tc>
        <w:tc>
          <w:tcPr>
            <w:tcW w:w="4360" w:type="dxa"/>
            <w:vAlign w:val="center"/>
          </w:tcPr>
          <w:p>
            <w:pPr>
              <w:pStyle w:val="6"/>
              <w:spacing w:after="0" w:line="0" w:lineRule="atLeast"/>
              <w:jc w:val="center"/>
              <w:rPr>
                <w:rFonts w:hint="default" w:eastAsiaTheme="minorEastAsia"/>
                <w:bCs/>
                <w:color w:val="000000"/>
                <w:szCs w:val="21"/>
                <w:lang w:val="en-US" w:eastAsia="zh-CN"/>
              </w:rPr>
            </w:pPr>
            <w:r>
              <w:rPr>
                <w:rFonts w:hint="eastAsia"/>
                <w:bCs/>
                <w:color w:val="000000"/>
                <w:szCs w:val="21"/>
                <w:lang w:val="en-US" w:eastAsia="zh-CN"/>
              </w:rPr>
              <w:t>混凝池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1" w:hRule="atLeast"/>
        </w:trPr>
        <w:tc>
          <w:tcPr>
            <w:tcW w:w="4360" w:type="dxa"/>
            <w:vAlign w:val="center"/>
          </w:tcPr>
          <w:p>
            <w:pPr>
              <w:pStyle w:val="6"/>
              <w:spacing w:after="0" w:line="0" w:lineRule="atLeast"/>
              <w:jc w:val="center"/>
              <w:rPr>
                <w:rFonts w:hint="default" w:eastAsiaTheme="minorEastAsia"/>
                <w:bCs/>
                <w:color w:val="000000"/>
                <w:szCs w:val="21"/>
                <w:lang w:val="en-US" w:eastAsia="zh-CN"/>
              </w:rPr>
            </w:pPr>
            <w:r>
              <w:rPr>
                <w:rFonts w:hint="eastAsia" w:eastAsiaTheme="minorEastAsia"/>
                <w:lang w:val="en-US" w:eastAsia="zh-CN"/>
              </w:rPr>
              <w:drawing>
                <wp:inline distT="0" distB="0" distL="114300" distR="114300">
                  <wp:extent cx="2594610" cy="1945640"/>
                  <wp:effectExtent l="0" t="0" r="15240" b="16510"/>
                  <wp:docPr id="233" name="图片 233" descr="IMG_20230104_13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IMG_20230104_133318"/>
                          <pic:cNvPicPr>
                            <a:picLocks noChangeAspect="1"/>
                          </pic:cNvPicPr>
                        </pic:nvPicPr>
                        <pic:blipFill>
                          <a:blip r:embed="rId20"/>
                          <a:stretch>
                            <a:fillRect/>
                          </a:stretch>
                        </pic:blipFill>
                        <pic:spPr>
                          <a:xfrm>
                            <a:off x="0" y="0"/>
                            <a:ext cx="2594610" cy="1945640"/>
                          </a:xfrm>
                          <a:prstGeom prst="rect">
                            <a:avLst/>
                          </a:prstGeom>
                        </pic:spPr>
                      </pic:pic>
                    </a:graphicData>
                  </a:graphic>
                </wp:inline>
              </w:drawing>
            </w:r>
          </w:p>
        </w:tc>
        <w:tc>
          <w:tcPr>
            <w:tcW w:w="4360" w:type="dxa"/>
            <w:vAlign w:val="center"/>
          </w:tcPr>
          <w:p>
            <w:pPr>
              <w:pStyle w:val="6"/>
              <w:spacing w:after="0" w:line="0" w:lineRule="atLeast"/>
              <w:jc w:val="center"/>
              <w:rPr>
                <w:rFonts w:hint="default" w:eastAsiaTheme="minorEastAsia"/>
                <w:bCs/>
                <w:color w:val="000000"/>
                <w:szCs w:val="21"/>
                <w:lang w:val="en-US" w:eastAsia="zh-CN"/>
              </w:rPr>
            </w:pPr>
            <w:r>
              <w:rPr>
                <w:rFonts w:hint="eastAsia" w:eastAsiaTheme="minorEastAsia"/>
                <w:lang w:eastAsia="zh-CN"/>
              </w:rPr>
              <w:drawing>
                <wp:inline distT="0" distB="0" distL="114300" distR="114300">
                  <wp:extent cx="2594610" cy="1945640"/>
                  <wp:effectExtent l="0" t="0" r="15240" b="16510"/>
                  <wp:docPr id="234" name="图片 234" descr="IMG_20230104_13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IMG_20230104_133325"/>
                          <pic:cNvPicPr>
                            <a:picLocks noChangeAspect="1"/>
                          </pic:cNvPicPr>
                        </pic:nvPicPr>
                        <pic:blipFill>
                          <a:blip r:embed="rId21"/>
                          <a:stretch>
                            <a:fillRect/>
                          </a:stretch>
                        </pic:blipFill>
                        <pic:spPr>
                          <a:xfrm>
                            <a:off x="0" y="0"/>
                            <a:ext cx="2594610" cy="1945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360" w:type="dxa"/>
            <w:vAlign w:val="center"/>
          </w:tcPr>
          <w:p>
            <w:pPr>
              <w:pStyle w:val="6"/>
              <w:spacing w:after="0" w:line="0" w:lineRule="atLeast"/>
              <w:jc w:val="center"/>
              <w:rPr>
                <w:rFonts w:hint="default" w:eastAsiaTheme="minorEastAsia"/>
                <w:bCs/>
                <w:color w:val="000000"/>
                <w:szCs w:val="21"/>
                <w:lang w:val="en-US" w:eastAsia="zh-CN"/>
              </w:rPr>
            </w:pPr>
            <w:r>
              <w:rPr>
                <w:rFonts w:hint="eastAsia"/>
                <w:bCs/>
                <w:color w:val="000000"/>
                <w:szCs w:val="21"/>
                <w:lang w:val="en-US" w:eastAsia="zh-CN"/>
              </w:rPr>
              <w:t>初沉池</w:t>
            </w:r>
          </w:p>
        </w:tc>
        <w:tc>
          <w:tcPr>
            <w:tcW w:w="4360" w:type="dxa"/>
            <w:vAlign w:val="center"/>
          </w:tcPr>
          <w:p>
            <w:pPr>
              <w:pStyle w:val="6"/>
              <w:spacing w:after="0" w:line="0" w:lineRule="atLeast"/>
              <w:jc w:val="center"/>
              <w:rPr>
                <w:rFonts w:hint="default" w:eastAsiaTheme="minorEastAsia"/>
                <w:bCs/>
                <w:color w:val="000000"/>
                <w:szCs w:val="21"/>
                <w:lang w:val="en-US" w:eastAsia="zh-CN"/>
              </w:rPr>
            </w:pPr>
            <w:r>
              <w:rPr>
                <w:rFonts w:hint="eastAsia"/>
                <w:bCs/>
                <w:color w:val="000000"/>
                <w:szCs w:val="21"/>
                <w:lang w:val="en-US" w:eastAsia="zh-CN"/>
              </w:rPr>
              <w:t>厌氧池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7" w:hRule="atLeast"/>
        </w:trPr>
        <w:tc>
          <w:tcPr>
            <w:tcW w:w="4360" w:type="dxa"/>
            <w:vAlign w:val="center"/>
          </w:tcPr>
          <w:p>
            <w:pPr>
              <w:jc w:val="center"/>
              <w:rPr>
                <w:rFonts w:hint="eastAsia" w:eastAsiaTheme="minorEastAsia"/>
                <w:lang w:eastAsia="zh-CN"/>
              </w:rPr>
            </w:pPr>
            <w:r>
              <w:rPr>
                <w:rFonts w:hint="eastAsia" w:ascii="Times New Roman" w:hAnsi="Times New Roman" w:cs="Times New Roman" w:eastAsiaTheme="minorEastAsia"/>
                <w:lang w:eastAsia="zh-CN"/>
              </w:rPr>
              <w:drawing>
                <wp:inline distT="0" distB="0" distL="114300" distR="114300">
                  <wp:extent cx="2594610" cy="1945640"/>
                  <wp:effectExtent l="0" t="0" r="15240" b="16510"/>
                  <wp:docPr id="235" name="图片 235" descr="IMG_20230104_13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IMG_20230104_133340"/>
                          <pic:cNvPicPr>
                            <a:picLocks noChangeAspect="1"/>
                          </pic:cNvPicPr>
                        </pic:nvPicPr>
                        <pic:blipFill>
                          <a:blip r:embed="rId22"/>
                          <a:stretch>
                            <a:fillRect/>
                          </a:stretch>
                        </pic:blipFill>
                        <pic:spPr>
                          <a:xfrm>
                            <a:off x="0" y="0"/>
                            <a:ext cx="2594610" cy="1945640"/>
                          </a:xfrm>
                          <a:prstGeom prst="rect">
                            <a:avLst/>
                          </a:prstGeom>
                        </pic:spPr>
                      </pic:pic>
                    </a:graphicData>
                  </a:graphic>
                </wp:inline>
              </w:drawing>
            </w:r>
          </w:p>
        </w:tc>
        <w:tc>
          <w:tcPr>
            <w:tcW w:w="4360" w:type="dxa"/>
            <w:vAlign w:val="center"/>
          </w:tcPr>
          <w:p>
            <w:pPr>
              <w:jc w:val="center"/>
              <w:rPr>
                <w:rFonts w:hint="eastAsia" w:ascii="Times New Roman" w:hAnsi="Times New Roman" w:cs="Times New Roman" w:eastAsiaTheme="minorEastAsia"/>
                <w:lang w:eastAsia="zh-CN"/>
              </w:rPr>
            </w:pPr>
            <w:r>
              <w:rPr>
                <w:rFonts w:hint="default" w:eastAsiaTheme="minorEastAsia"/>
                <w:bCs/>
                <w:color w:val="000000"/>
                <w:szCs w:val="21"/>
                <w:lang w:val="en-US" w:eastAsia="zh-CN"/>
              </w:rPr>
              <w:drawing>
                <wp:inline distT="0" distB="0" distL="114300" distR="114300">
                  <wp:extent cx="2026920" cy="2360930"/>
                  <wp:effectExtent l="0" t="0" r="11430" b="1270"/>
                  <wp:docPr id="229" name="图片 229" descr="好氧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好氧池"/>
                          <pic:cNvPicPr>
                            <a:picLocks noChangeAspect="1"/>
                          </pic:cNvPicPr>
                        </pic:nvPicPr>
                        <pic:blipFill>
                          <a:blip r:embed="rId23"/>
                          <a:stretch>
                            <a:fillRect/>
                          </a:stretch>
                        </pic:blipFill>
                        <pic:spPr>
                          <a:xfrm>
                            <a:off x="0" y="0"/>
                            <a:ext cx="2026920" cy="2360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360" w:type="dxa"/>
            <w:vAlign w:val="center"/>
          </w:tcPr>
          <w:p>
            <w:pPr>
              <w:pStyle w:val="6"/>
              <w:spacing w:after="0" w:line="0" w:lineRule="atLeast"/>
              <w:jc w:val="center"/>
              <w:rPr>
                <w:rFonts w:hint="default" w:eastAsiaTheme="minorEastAsia"/>
                <w:bCs/>
                <w:color w:val="000000"/>
                <w:szCs w:val="21"/>
                <w:lang w:val="en-US" w:eastAsia="zh-CN"/>
              </w:rPr>
            </w:pPr>
            <w:r>
              <w:rPr>
                <w:rFonts w:hint="eastAsia"/>
                <w:bCs/>
                <w:color w:val="000000"/>
                <w:szCs w:val="21"/>
                <w:lang w:val="en-US" w:eastAsia="zh-CN"/>
              </w:rPr>
              <w:t>缺氧池</w:t>
            </w:r>
          </w:p>
        </w:tc>
        <w:tc>
          <w:tcPr>
            <w:tcW w:w="4360" w:type="dxa"/>
            <w:vAlign w:val="center"/>
          </w:tcPr>
          <w:p>
            <w:pPr>
              <w:pStyle w:val="6"/>
              <w:spacing w:after="0" w:line="0" w:lineRule="atLeast"/>
              <w:jc w:val="center"/>
              <w:rPr>
                <w:rFonts w:hint="default" w:eastAsiaTheme="minorEastAsia"/>
                <w:bCs/>
                <w:color w:val="000000"/>
                <w:szCs w:val="21"/>
                <w:lang w:val="en-US" w:eastAsia="zh-CN"/>
              </w:rPr>
            </w:pPr>
            <w:r>
              <w:rPr>
                <w:rFonts w:hint="eastAsia"/>
                <w:bCs/>
                <w:color w:val="000000"/>
                <w:szCs w:val="21"/>
                <w:lang w:val="en-US" w:eastAsia="zh-CN"/>
              </w:rPr>
              <w:t>好氧池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3" w:hRule="atLeast"/>
        </w:trPr>
        <w:tc>
          <w:tcPr>
            <w:tcW w:w="4360" w:type="dxa"/>
            <w:vAlign w:val="center"/>
          </w:tcPr>
          <w:p>
            <w:pPr>
              <w:pStyle w:val="6"/>
              <w:spacing w:after="0" w:line="0" w:lineRule="atLeast"/>
              <w:jc w:val="center"/>
              <w:rPr>
                <w:rFonts w:hint="default" w:eastAsiaTheme="minorEastAsia"/>
                <w:bCs/>
                <w:color w:val="000000"/>
                <w:szCs w:val="21"/>
                <w:lang w:val="en-US" w:eastAsia="zh-CN"/>
              </w:rPr>
            </w:pPr>
            <w:r>
              <w:rPr>
                <w:rFonts w:hint="default" w:eastAsiaTheme="minorEastAsia"/>
                <w:bCs/>
                <w:color w:val="000000"/>
                <w:szCs w:val="21"/>
                <w:lang w:val="en-US" w:eastAsia="zh-CN"/>
              </w:rPr>
              <w:drawing>
                <wp:inline distT="0" distB="0" distL="114300" distR="114300">
                  <wp:extent cx="2594610" cy="1945640"/>
                  <wp:effectExtent l="0" t="0" r="15240" b="16510"/>
                  <wp:docPr id="236" name="图片 236" descr="IMG_20230104_13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IMG_20230104_133451"/>
                          <pic:cNvPicPr>
                            <a:picLocks noChangeAspect="1"/>
                          </pic:cNvPicPr>
                        </pic:nvPicPr>
                        <pic:blipFill>
                          <a:blip r:embed="rId24"/>
                          <a:stretch>
                            <a:fillRect/>
                          </a:stretch>
                        </pic:blipFill>
                        <pic:spPr>
                          <a:xfrm>
                            <a:off x="0" y="0"/>
                            <a:ext cx="2594610" cy="1945640"/>
                          </a:xfrm>
                          <a:prstGeom prst="rect">
                            <a:avLst/>
                          </a:prstGeom>
                        </pic:spPr>
                      </pic:pic>
                    </a:graphicData>
                  </a:graphic>
                </wp:inline>
              </w:drawing>
            </w:r>
          </w:p>
        </w:tc>
        <w:tc>
          <w:tcPr>
            <w:tcW w:w="4360" w:type="dxa"/>
            <w:vAlign w:val="center"/>
          </w:tcPr>
          <w:p>
            <w:pPr>
              <w:pStyle w:val="6"/>
              <w:spacing w:after="0" w:line="0" w:lineRule="atLeast"/>
              <w:jc w:val="center"/>
              <w:rPr>
                <w:rFonts w:hint="default" w:eastAsiaTheme="minorEastAsia"/>
                <w:bCs/>
                <w:color w:val="000000"/>
                <w:szCs w:val="21"/>
                <w:lang w:val="en-US" w:eastAsia="zh-CN"/>
              </w:rPr>
            </w:pPr>
            <w:r>
              <w:rPr>
                <w:rFonts w:hint="default" w:eastAsiaTheme="minorEastAsia"/>
                <w:bCs/>
                <w:color w:val="000000"/>
                <w:szCs w:val="21"/>
                <w:lang w:val="en-US" w:eastAsia="zh-CN"/>
              </w:rPr>
              <w:drawing>
                <wp:inline distT="0" distB="0" distL="114300" distR="114300">
                  <wp:extent cx="2594610" cy="1945640"/>
                  <wp:effectExtent l="0" t="0" r="15240" b="16510"/>
                  <wp:docPr id="237" name="图片 237" descr="IMG_20230104_13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IMG_20230104_133509"/>
                          <pic:cNvPicPr>
                            <a:picLocks noChangeAspect="1"/>
                          </pic:cNvPicPr>
                        </pic:nvPicPr>
                        <pic:blipFill>
                          <a:blip r:embed="rId25"/>
                          <a:stretch>
                            <a:fillRect/>
                          </a:stretch>
                        </pic:blipFill>
                        <pic:spPr>
                          <a:xfrm>
                            <a:off x="0" y="0"/>
                            <a:ext cx="2594610" cy="1945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4360" w:type="dxa"/>
            <w:vAlign w:val="center"/>
          </w:tcPr>
          <w:p>
            <w:pPr>
              <w:pStyle w:val="6"/>
              <w:spacing w:after="0" w:line="0" w:lineRule="atLeast"/>
              <w:jc w:val="center"/>
              <w:rPr>
                <w:rFonts w:hint="default" w:eastAsiaTheme="minorEastAsia"/>
                <w:bCs/>
                <w:color w:val="000000"/>
                <w:szCs w:val="21"/>
                <w:lang w:val="en-US" w:eastAsia="zh-CN"/>
              </w:rPr>
            </w:pPr>
            <w:r>
              <w:rPr>
                <w:rFonts w:hint="eastAsia"/>
                <w:bCs/>
                <w:color w:val="000000"/>
                <w:szCs w:val="21"/>
                <w:lang w:val="en-US" w:eastAsia="zh-CN"/>
              </w:rPr>
              <w:t>二沉池</w:t>
            </w:r>
          </w:p>
        </w:tc>
        <w:tc>
          <w:tcPr>
            <w:tcW w:w="4360" w:type="dxa"/>
            <w:vAlign w:val="center"/>
          </w:tcPr>
          <w:p>
            <w:pPr>
              <w:pStyle w:val="6"/>
              <w:spacing w:after="0" w:line="0" w:lineRule="atLeast"/>
              <w:jc w:val="center"/>
              <w:rPr>
                <w:rFonts w:hint="default" w:eastAsiaTheme="minorEastAsia"/>
                <w:bCs/>
                <w:color w:val="000000"/>
                <w:szCs w:val="21"/>
                <w:lang w:val="en-US" w:eastAsia="zh-CN"/>
              </w:rPr>
            </w:pPr>
            <w:r>
              <w:rPr>
                <w:rFonts w:hint="eastAsia"/>
                <w:bCs/>
                <w:color w:val="000000"/>
                <w:szCs w:val="21"/>
                <w:lang w:val="en-US" w:eastAsia="zh-CN"/>
              </w:rPr>
              <w:t>终沉池</w:t>
            </w:r>
          </w:p>
        </w:tc>
      </w:tr>
    </w:tbl>
    <w:p>
      <w:pPr>
        <w:spacing w:line="520" w:lineRule="exact"/>
        <w:rPr>
          <w:rFonts w:ascii="Times New Roman" w:hAnsi="Times New Roman" w:eastAsia="宋体" w:cs="Times New Roman"/>
          <w:b/>
          <w:bCs/>
          <w:spacing w:val="10"/>
          <w:sz w:val="24"/>
          <w:szCs w:val="24"/>
        </w:rPr>
      </w:pPr>
      <w:r>
        <w:rPr>
          <w:rFonts w:ascii="Times New Roman" w:hAnsi="Times New Roman" w:eastAsia="宋体" w:cs="Times New Roman"/>
          <w:b/>
          <w:bCs/>
          <w:spacing w:val="10"/>
          <w:sz w:val="24"/>
          <w:szCs w:val="24"/>
        </w:rPr>
        <w:t xml:space="preserve">4.1.2 </w:t>
      </w:r>
      <w:r>
        <w:rPr>
          <w:rFonts w:hint="eastAsia" w:ascii="Times New Roman" w:hAnsi="Times New Roman" w:eastAsia="宋体" w:cs="Times New Roman"/>
          <w:b/>
          <w:bCs/>
          <w:spacing w:val="10"/>
          <w:sz w:val="24"/>
          <w:szCs w:val="24"/>
        </w:rPr>
        <w:t>废气</w:t>
      </w:r>
      <w:bookmarkEnd w:id="31"/>
    </w:p>
    <w:p>
      <w:pPr>
        <w:pStyle w:val="100"/>
        <w:spacing w:line="520" w:lineRule="exact"/>
        <w:ind w:firstLine="496"/>
        <w:rPr>
          <w:rFonts w:hint="default" w:cs="Times New Roman"/>
          <w:sz w:val="24"/>
          <w:szCs w:val="24"/>
          <w:highlight w:val="none"/>
          <w:lang w:val="en-US" w:eastAsia="zh-CN"/>
        </w:rPr>
        <w:sectPr>
          <w:pgSz w:w="11906" w:h="16838"/>
          <w:pgMar w:top="1361" w:right="1701" w:bottom="1361" w:left="1701" w:header="851" w:footer="737" w:gutter="0"/>
          <w:pgNumType w:fmt="decimal"/>
          <w:cols w:space="425" w:num="1"/>
          <w:docGrid w:type="lines" w:linePitch="312" w:charSpace="0"/>
        </w:sectPr>
      </w:pPr>
      <w:r>
        <w:rPr>
          <w:rFonts w:hint="eastAsia" w:cs="Times New Roman"/>
          <w:sz w:val="24"/>
          <w:szCs w:val="24"/>
          <w:lang w:val="en-US" w:eastAsia="zh-CN"/>
        </w:rPr>
        <w:t>项目本阶段废气主要为丙类车间一产生的焚烧废气及溶解、过滤过程产生的无机废气，</w:t>
      </w:r>
      <w:r>
        <w:rPr>
          <w:rFonts w:hint="eastAsia"/>
          <w:lang w:val="en-US" w:eastAsia="zh-CN"/>
        </w:rPr>
        <w:t>丙类车间一无机废气经冷凝+一级降膜吸收+一级酸洗+二级碱洗处理后通过25m高排气筒（DA004）排放；丙类车间一焚烧废气</w:t>
      </w:r>
      <w:r>
        <w:rPr>
          <w:rFonts w:hint="eastAsia" w:cs="Times New Roman"/>
          <w:sz w:val="24"/>
          <w:szCs w:val="24"/>
          <w:highlight w:val="none"/>
          <w:lang w:val="en-US" w:eastAsia="zh-CN"/>
        </w:rPr>
        <w:t>经</w:t>
      </w:r>
      <w:r>
        <w:rPr>
          <w:rFonts w:hint="default" w:ascii="Times New Roman" w:hAnsi="Times New Roman" w:cs="Times New Roman"/>
          <w:lang w:val="en-US" w:eastAsia="zh-CN"/>
        </w:rPr>
        <w:t>冷凝后</w:t>
      </w:r>
      <w:r>
        <w:rPr>
          <w:rFonts w:hint="eastAsia" w:ascii="Times New Roman" w:hAnsi="Times New Roman" w:cs="Times New Roman"/>
          <w:lang w:val="en-US" w:eastAsia="zh-CN"/>
        </w:rPr>
        <w:t>经二次燃烧+SNCR脱硝+急冷+一级活性炭</w:t>
      </w:r>
      <w:r>
        <w:rPr>
          <w:rFonts w:hint="eastAsia" w:cs="Times New Roman"/>
          <w:lang w:val="en-US" w:eastAsia="zh-CN"/>
        </w:rPr>
        <w:t>喷射</w:t>
      </w:r>
      <w:r>
        <w:rPr>
          <w:rFonts w:hint="eastAsia" w:ascii="Times New Roman" w:hAnsi="Times New Roman" w:cs="Times New Roman"/>
          <w:lang w:val="en-US" w:eastAsia="zh-CN"/>
        </w:rPr>
        <w:t>+布袋除尘+碱喷淋吸收</w:t>
      </w:r>
      <w:r>
        <w:rPr>
          <w:rFonts w:hint="eastAsia" w:cs="Times New Roman"/>
          <w:lang w:val="en-US" w:eastAsia="zh-CN"/>
        </w:rPr>
        <w:t>处理后经35m高排气筒排放（DA002）。</w:t>
      </w:r>
      <w:r>
        <w:rPr>
          <w:rFonts w:hint="eastAsia" w:cs="Times New Roman"/>
          <w:sz w:val="24"/>
          <w:szCs w:val="24"/>
          <w:highlight w:val="none"/>
          <w:lang w:val="en-US" w:eastAsia="zh-CN"/>
        </w:rPr>
        <w:t>废气处理措施见表4.1-2，焚烧炉及废气处理性能参数见表4.1-3。</w:t>
      </w:r>
    </w:p>
    <w:p>
      <w:pPr>
        <w:pStyle w:val="12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b/>
          <w:color w:val="auto"/>
          <w:sz w:val="21"/>
          <w:szCs w:val="21"/>
        </w:rPr>
      </w:pPr>
      <w:r>
        <w:rPr>
          <w:rFonts w:hint="eastAsia"/>
          <w:b/>
          <w:color w:val="auto"/>
          <w:sz w:val="21"/>
          <w:szCs w:val="21"/>
        </w:rPr>
        <w:t>表</w:t>
      </w:r>
      <w:r>
        <w:rPr>
          <w:rFonts w:hint="eastAsia"/>
          <w:b/>
          <w:color w:val="auto"/>
          <w:sz w:val="21"/>
          <w:szCs w:val="21"/>
          <w:lang w:val="en-US" w:eastAsia="zh-CN"/>
        </w:rPr>
        <w:t>4.1</w:t>
      </w:r>
      <w:r>
        <w:rPr>
          <w:rFonts w:hint="eastAsia"/>
          <w:b/>
          <w:color w:val="auto"/>
          <w:sz w:val="21"/>
          <w:szCs w:val="21"/>
        </w:rPr>
        <w:t>-</w:t>
      </w:r>
      <w:r>
        <w:rPr>
          <w:rFonts w:hint="eastAsia"/>
          <w:b/>
          <w:color w:val="auto"/>
          <w:sz w:val="21"/>
          <w:szCs w:val="21"/>
          <w:lang w:val="en-US" w:eastAsia="zh-CN"/>
        </w:rPr>
        <w:t>2</w:t>
      </w:r>
      <w:r>
        <w:rPr>
          <w:rFonts w:hint="eastAsia"/>
          <w:b/>
          <w:color w:val="auto"/>
          <w:sz w:val="21"/>
          <w:szCs w:val="21"/>
        </w:rPr>
        <w:t>项目</w:t>
      </w:r>
      <w:r>
        <w:rPr>
          <w:rFonts w:hint="eastAsia"/>
          <w:b/>
          <w:color w:val="auto"/>
          <w:sz w:val="21"/>
          <w:szCs w:val="21"/>
          <w:lang w:val="en-US" w:eastAsia="zh-CN"/>
        </w:rPr>
        <w:t>废气处理流程一览</w:t>
      </w:r>
      <w:r>
        <w:rPr>
          <w:rFonts w:hint="eastAsia"/>
          <w:b/>
          <w:color w:val="auto"/>
          <w:sz w:val="21"/>
          <w:szCs w:val="21"/>
        </w:rPr>
        <w:t>表</w:t>
      </w:r>
    </w:p>
    <w:tbl>
      <w:tblPr>
        <w:tblStyle w:val="36"/>
        <w:tblW w:w="14741"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180"/>
        <w:gridCol w:w="1372"/>
        <w:gridCol w:w="2325"/>
        <w:gridCol w:w="3128"/>
        <w:gridCol w:w="1457"/>
        <w:gridCol w:w="1199"/>
        <w:gridCol w:w="1365"/>
        <w:gridCol w:w="171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8" w:hRule="atLeast"/>
          <w:tblHeader/>
          <w:jc w:val="center"/>
        </w:trPr>
        <w:tc>
          <w:tcPr>
            <w:tcW w:w="2180" w:type="dxa"/>
            <w:vMerge w:val="restart"/>
            <w:vAlign w:val="center"/>
          </w:tcPr>
          <w:p>
            <w:pPr>
              <w:pStyle w:val="128"/>
              <w:spacing w:line="240" w:lineRule="auto"/>
              <w:ind w:firstLine="0" w:firstLine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lang w:val="en-US" w:eastAsia="zh-CN"/>
              </w:rPr>
              <w:t>废气类别</w:t>
            </w:r>
          </w:p>
        </w:tc>
        <w:tc>
          <w:tcPr>
            <w:tcW w:w="1372" w:type="dxa"/>
            <w:vMerge w:val="restart"/>
            <w:vAlign w:val="center"/>
          </w:tcPr>
          <w:p>
            <w:pPr>
              <w:pStyle w:val="128"/>
              <w:spacing w:line="240" w:lineRule="auto"/>
              <w:ind w:firstLine="0" w:firstLineChars="0"/>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val="en-US" w:eastAsia="zh-CN"/>
              </w:rPr>
              <w:t>产生位置</w:t>
            </w:r>
          </w:p>
        </w:tc>
        <w:tc>
          <w:tcPr>
            <w:tcW w:w="2325" w:type="dxa"/>
            <w:vMerge w:val="restart"/>
            <w:vAlign w:val="center"/>
          </w:tcPr>
          <w:p>
            <w:pPr>
              <w:pStyle w:val="128"/>
              <w:spacing w:line="240" w:lineRule="auto"/>
              <w:ind w:left="-76" w:leftChars="-36" w:right="-143" w:rightChars="-68" w:firstLine="0" w:firstLine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lang w:val="en-US" w:eastAsia="zh-CN"/>
              </w:rPr>
              <w:t>主要污染物</w:t>
            </w:r>
          </w:p>
        </w:tc>
        <w:tc>
          <w:tcPr>
            <w:tcW w:w="3128" w:type="dxa"/>
            <w:vMerge w:val="restart"/>
            <w:vAlign w:val="center"/>
          </w:tcPr>
          <w:p>
            <w:pPr>
              <w:pStyle w:val="128"/>
              <w:spacing w:line="240" w:lineRule="auto"/>
              <w:ind w:left="-76" w:leftChars="-36" w:right="-143" w:rightChars="-68" w:firstLine="0" w:firstLineChars="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处理措施</w:t>
            </w:r>
          </w:p>
        </w:tc>
        <w:tc>
          <w:tcPr>
            <w:tcW w:w="5736" w:type="dxa"/>
            <w:gridSpan w:val="4"/>
            <w:vAlign w:val="center"/>
          </w:tcPr>
          <w:p>
            <w:pPr>
              <w:pStyle w:val="128"/>
              <w:spacing w:line="240" w:lineRule="auto"/>
              <w:ind w:left="-76" w:leftChars="-36" w:right="-143" w:rightChars="-68" w:firstLine="0" w:firstLineChars="0"/>
              <w:jc w:val="center"/>
              <w:rPr>
                <w:rFonts w:hint="eastAsia" w:ascii="Times New Roman" w:hAnsi="Times New Roman" w:cs="Times New Roman"/>
                <w:b/>
                <w:color w:val="auto"/>
                <w:sz w:val="21"/>
                <w:szCs w:val="21"/>
                <w:highlight w:val="yellow"/>
                <w:lang w:val="en-US" w:eastAsia="zh-CN"/>
              </w:rPr>
            </w:pPr>
            <w:r>
              <w:rPr>
                <w:rFonts w:hint="eastAsia" w:ascii="Times New Roman" w:hAnsi="Times New Roman" w:cs="Times New Roman"/>
                <w:b/>
                <w:color w:val="auto"/>
                <w:sz w:val="21"/>
                <w:szCs w:val="21"/>
                <w:highlight w:val="none"/>
                <w:lang w:val="en-US" w:eastAsia="zh-CN"/>
              </w:rPr>
              <w:t>排放情况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8" w:hRule="atLeast"/>
          <w:tblHeader/>
          <w:jc w:val="center"/>
        </w:trPr>
        <w:tc>
          <w:tcPr>
            <w:tcW w:w="2180" w:type="dxa"/>
            <w:vMerge w:val="continue"/>
            <w:vAlign w:val="center"/>
          </w:tcPr>
          <w:p>
            <w:pPr>
              <w:pStyle w:val="128"/>
              <w:spacing w:line="240" w:lineRule="auto"/>
              <w:ind w:left="-76" w:leftChars="-36" w:right="-143" w:rightChars="-68" w:firstLine="0" w:firstLineChars="0"/>
              <w:jc w:val="center"/>
            </w:pPr>
          </w:p>
        </w:tc>
        <w:tc>
          <w:tcPr>
            <w:tcW w:w="1372" w:type="dxa"/>
            <w:vMerge w:val="continue"/>
            <w:vAlign w:val="center"/>
          </w:tcPr>
          <w:p>
            <w:pPr>
              <w:pStyle w:val="128"/>
              <w:spacing w:line="240" w:lineRule="auto"/>
              <w:ind w:left="-76" w:leftChars="-36" w:right="-143" w:rightChars="-68" w:firstLine="0" w:firstLineChars="0"/>
              <w:jc w:val="center"/>
            </w:pPr>
          </w:p>
        </w:tc>
        <w:tc>
          <w:tcPr>
            <w:tcW w:w="2325" w:type="dxa"/>
            <w:vMerge w:val="continue"/>
            <w:vAlign w:val="center"/>
          </w:tcPr>
          <w:p>
            <w:pPr>
              <w:pStyle w:val="128"/>
              <w:spacing w:line="240" w:lineRule="auto"/>
              <w:ind w:left="-76" w:leftChars="-36" w:right="-143" w:rightChars="-68" w:firstLine="0" w:firstLineChars="0"/>
              <w:jc w:val="center"/>
            </w:pPr>
          </w:p>
        </w:tc>
        <w:tc>
          <w:tcPr>
            <w:tcW w:w="3128" w:type="dxa"/>
            <w:vMerge w:val="continue"/>
            <w:vAlign w:val="center"/>
          </w:tcPr>
          <w:p>
            <w:pPr>
              <w:pStyle w:val="128"/>
              <w:spacing w:line="240" w:lineRule="auto"/>
              <w:ind w:left="-76" w:leftChars="-36" w:right="-143" w:rightChars="-68" w:firstLine="0" w:firstLineChars="0"/>
              <w:jc w:val="center"/>
            </w:pPr>
          </w:p>
        </w:tc>
        <w:tc>
          <w:tcPr>
            <w:tcW w:w="1457" w:type="dxa"/>
            <w:vAlign w:val="center"/>
          </w:tcPr>
          <w:p>
            <w:pPr>
              <w:widowControl/>
              <w:adjustRightInd/>
              <w:snapToGrid/>
              <w:spacing w:line="240" w:lineRule="auto"/>
              <w:ind w:firstLine="0" w:firstLineChars="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排气筒编号</w:t>
            </w:r>
          </w:p>
        </w:tc>
        <w:tc>
          <w:tcPr>
            <w:tcW w:w="1199" w:type="dxa"/>
            <w:vAlign w:val="center"/>
          </w:tcPr>
          <w:p>
            <w:pPr>
              <w:widowControl/>
              <w:adjustRightInd/>
              <w:snapToGrid/>
              <w:spacing w:line="240" w:lineRule="auto"/>
              <w:ind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高度(m)</w:t>
            </w:r>
          </w:p>
        </w:tc>
        <w:tc>
          <w:tcPr>
            <w:tcW w:w="1365" w:type="dxa"/>
            <w:vAlign w:val="center"/>
          </w:tcPr>
          <w:p>
            <w:pPr>
              <w:widowControl/>
              <w:adjustRightInd/>
              <w:snapToGrid/>
              <w:spacing w:line="240" w:lineRule="auto"/>
              <w:ind w:firstLine="0" w:firstLineChars="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管径(m)</w:t>
            </w:r>
          </w:p>
        </w:tc>
        <w:tc>
          <w:tcPr>
            <w:tcW w:w="1715" w:type="dxa"/>
            <w:vAlign w:val="center"/>
          </w:tcPr>
          <w:p>
            <w:pPr>
              <w:widowControl/>
              <w:adjustRightInd/>
              <w:snapToGrid/>
              <w:spacing w:line="240" w:lineRule="auto"/>
              <w:ind w:firstLine="0" w:firstLineChars="0"/>
              <w:jc w:val="center"/>
              <w:rPr>
                <w:rFonts w:hint="default" w:ascii="Times New Roman" w:hAnsi="Times New Roman" w:cs="Times New Roman"/>
                <w:sz w:val="21"/>
                <w:szCs w:val="21"/>
                <w:highlight w:val="yellow"/>
                <w:lang w:val="en-US" w:eastAsia="zh-CN"/>
              </w:rPr>
            </w:pPr>
            <w:r>
              <w:rPr>
                <w:rFonts w:hint="eastAsia" w:ascii="Times New Roman" w:hAnsi="Times New Roman" w:cs="Times New Roman"/>
                <w:sz w:val="21"/>
                <w:szCs w:val="21"/>
                <w:highlight w:val="none"/>
                <w:lang w:val="en-US" w:eastAsia="zh-CN"/>
              </w:rPr>
              <w:t>位置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jc w:val="center"/>
        </w:trPr>
        <w:tc>
          <w:tcPr>
            <w:tcW w:w="21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lang w:val="en-US" w:eastAsia="zh-CN"/>
              </w:rPr>
              <w:t>丙类车间一溶解过滤废气</w:t>
            </w:r>
          </w:p>
        </w:tc>
        <w:tc>
          <w:tcPr>
            <w:tcW w:w="1372" w:type="dxa"/>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溶解、过滤</w:t>
            </w:r>
          </w:p>
        </w:tc>
        <w:tc>
          <w:tcPr>
            <w:tcW w:w="2325" w:type="dxa"/>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氯气、甲酸、氯化氢</w:t>
            </w:r>
          </w:p>
        </w:tc>
        <w:tc>
          <w:tcPr>
            <w:tcW w:w="3128" w:type="dxa"/>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lang w:val="en-US" w:eastAsia="zh-CN"/>
              </w:rPr>
              <w:t>冷凝+一级降膜吸收+一级酸洗+二级碱洗</w:t>
            </w:r>
          </w:p>
        </w:tc>
        <w:tc>
          <w:tcPr>
            <w:tcW w:w="1457" w:type="dxa"/>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DA004</w:t>
            </w:r>
          </w:p>
        </w:tc>
        <w:tc>
          <w:tcPr>
            <w:tcW w:w="1199" w:type="dxa"/>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25</w:t>
            </w:r>
          </w:p>
        </w:tc>
        <w:tc>
          <w:tcPr>
            <w:tcW w:w="1365" w:type="dxa"/>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0.6</w:t>
            </w:r>
          </w:p>
        </w:tc>
        <w:tc>
          <w:tcPr>
            <w:tcW w:w="1715" w:type="dxa"/>
            <w:vAlign w:val="center"/>
          </w:tcPr>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E117</w:t>
            </w:r>
            <w:r>
              <w:rPr>
                <w:rFonts w:hint="default" w:ascii="Times New Roman" w:hAnsi="Times New Roman" w:cs="Times New Roman"/>
                <w:kern w:val="0"/>
                <w:sz w:val="21"/>
                <w:szCs w:val="21"/>
                <w:lang w:val="en-US" w:eastAsia="zh-CN"/>
              </w:rPr>
              <w:t>°</w:t>
            </w:r>
            <w:r>
              <w:rPr>
                <w:rFonts w:hint="eastAsia" w:ascii="Times New Roman" w:hAnsi="Times New Roman" w:cs="Times New Roman"/>
                <w:kern w:val="0"/>
                <w:sz w:val="21"/>
                <w:szCs w:val="21"/>
                <w:lang w:val="en-US" w:eastAsia="zh-CN"/>
              </w:rPr>
              <w:t>48</w:t>
            </w:r>
            <w:r>
              <w:rPr>
                <w:rFonts w:hint="default" w:ascii="Times New Roman" w:hAnsi="Times New Roman" w:cs="Times New Roman"/>
                <w:kern w:val="0"/>
                <w:sz w:val="21"/>
                <w:szCs w:val="21"/>
                <w:lang w:val="en-US" w:eastAsia="zh-CN"/>
              </w:rPr>
              <w:t>′</w:t>
            </w:r>
            <w:r>
              <w:rPr>
                <w:rFonts w:hint="eastAsia" w:ascii="Times New Roman" w:hAnsi="Times New Roman" w:cs="Times New Roman"/>
                <w:kern w:val="0"/>
                <w:sz w:val="21"/>
                <w:szCs w:val="21"/>
                <w:lang w:val="en-US" w:eastAsia="zh-CN"/>
              </w:rPr>
              <w:t>46.58</w:t>
            </w:r>
            <w:r>
              <w:rPr>
                <w:rFonts w:hint="default" w:ascii="Times New Roman" w:hAnsi="Times New Roman" w:cs="Times New Roman"/>
                <w:kern w:val="0"/>
                <w:sz w:val="21"/>
                <w:szCs w:val="21"/>
                <w:lang w:val="en-US" w:eastAsia="zh-CN"/>
              </w:rPr>
              <w:t>″</w:t>
            </w:r>
          </w:p>
          <w:p>
            <w:pPr>
              <w:widowControl/>
              <w:adjustRightInd/>
              <w:snapToGri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N3</w:t>
            </w:r>
            <w:r>
              <w:rPr>
                <w:rFonts w:hint="default" w:ascii="Times New Roman" w:hAnsi="Times New Roman" w:cs="Times New Roman"/>
                <w:kern w:val="0"/>
                <w:sz w:val="21"/>
                <w:szCs w:val="21"/>
                <w:lang w:val="en-US" w:eastAsia="zh-CN"/>
              </w:rPr>
              <w:t>1°0′7.78″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jc w:val="center"/>
        </w:trPr>
        <w:tc>
          <w:tcPr>
            <w:tcW w:w="218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lang w:val="en-US" w:eastAsia="zh-CN"/>
              </w:rPr>
              <w:t>丙类车间一焚烧废气</w:t>
            </w:r>
          </w:p>
        </w:tc>
        <w:tc>
          <w:tcPr>
            <w:tcW w:w="1372" w:type="dxa"/>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催化剂焚烧</w:t>
            </w:r>
          </w:p>
        </w:tc>
        <w:tc>
          <w:tcPr>
            <w:tcW w:w="2325" w:type="dxa"/>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烟尘、二氧化硫、氮氧化物、氯化氢、二噁英</w:t>
            </w:r>
          </w:p>
        </w:tc>
        <w:tc>
          <w:tcPr>
            <w:tcW w:w="312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lang w:val="en-US" w:eastAsia="zh-CN"/>
              </w:rPr>
              <w:t>冷凝后</w:t>
            </w:r>
            <w:r>
              <w:rPr>
                <w:rFonts w:hint="eastAsia" w:ascii="Times New Roman" w:hAnsi="Times New Roman" w:cs="Times New Roman"/>
                <w:lang w:val="en-US" w:eastAsia="zh-CN"/>
              </w:rPr>
              <w:t>经</w:t>
            </w:r>
            <w:r>
              <w:rPr>
                <w:rFonts w:hint="default" w:ascii="Times New Roman" w:hAnsi="Times New Roman" w:cs="Times New Roman"/>
                <w:sz w:val="21"/>
                <w:szCs w:val="21"/>
                <w:lang w:val="en-US" w:eastAsia="zh-CN"/>
              </w:rPr>
              <w:t>焚烧废气经二次燃烧+</w:t>
            </w:r>
            <w:r>
              <w:rPr>
                <w:rFonts w:hint="eastAsia" w:ascii="Times New Roman" w:hAnsi="Times New Roman" w:cs="Times New Roman"/>
                <w:sz w:val="21"/>
                <w:szCs w:val="21"/>
                <w:lang w:val="en-US" w:eastAsia="zh-CN"/>
              </w:rPr>
              <w:t>SNCR脱硝+</w:t>
            </w:r>
            <w:r>
              <w:rPr>
                <w:rFonts w:hint="default" w:ascii="Times New Roman" w:hAnsi="Times New Roman" w:cs="Times New Roman"/>
                <w:sz w:val="21"/>
                <w:szCs w:val="21"/>
                <w:lang w:val="en-US" w:eastAsia="zh-CN"/>
              </w:rPr>
              <w:t>急冷</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活性炭</w:t>
            </w:r>
            <w:r>
              <w:rPr>
                <w:rFonts w:hint="eastAsia" w:ascii="Times New Roman" w:hAnsi="Times New Roman" w:cs="Times New Roman"/>
                <w:sz w:val="21"/>
                <w:szCs w:val="21"/>
                <w:lang w:val="en-US" w:eastAsia="zh-CN"/>
              </w:rPr>
              <w:t>喷射</w:t>
            </w:r>
            <w:r>
              <w:rPr>
                <w:rFonts w:hint="default" w:ascii="Times New Roman" w:hAnsi="Times New Roman" w:cs="Times New Roman"/>
                <w:sz w:val="21"/>
                <w:szCs w:val="21"/>
                <w:lang w:val="en-US" w:eastAsia="zh-CN"/>
              </w:rPr>
              <w:t>+布袋除尘+</w:t>
            </w:r>
            <w:r>
              <w:rPr>
                <w:rFonts w:hint="eastAsia" w:ascii="Times New Roman" w:hAnsi="Times New Roman" w:cs="Times New Roman"/>
                <w:sz w:val="21"/>
                <w:szCs w:val="21"/>
                <w:lang w:val="en-US" w:eastAsia="zh-CN"/>
              </w:rPr>
              <w:t>一级碱喷淋</w:t>
            </w:r>
            <w:r>
              <w:rPr>
                <w:rFonts w:hint="default" w:ascii="Times New Roman" w:hAnsi="Times New Roman" w:cs="Times New Roman"/>
                <w:sz w:val="21"/>
                <w:szCs w:val="21"/>
                <w:lang w:val="en-US" w:eastAsia="zh-CN"/>
              </w:rPr>
              <w:t>后</w:t>
            </w:r>
          </w:p>
        </w:tc>
        <w:tc>
          <w:tcPr>
            <w:tcW w:w="1457" w:type="dxa"/>
            <w:vAlign w:val="center"/>
          </w:tcPr>
          <w:p>
            <w:pPr>
              <w:widowControl/>
              <w:adjustRightInd/>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DA002</w:t>
            </w:r>
          </w:p>
        </w:tc>
        <w:tc>
          <w:tcPr>
            <w:tcW w:w="1199" w:type="dxa"/>
            <w:vAlign w:val="center"/>
          </w:tcPr>
          <w:p>
            <w:pPr>
              <w:widowControl/>
              <w:adjustRightInd/>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35</w:t>
            </w:r>
          </w:p>
        </w:tc>
        <w:tc>
          <w:tcPr>
            <w:tcW w:w="1365" w:type="dxa"/>
            <w:vAlign w:val="center"/>
          </w:tcPr>
          <w:p>
            <w:pPr>
              <w:widowControl/>
              <w:adjustRightInd/>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0.4</w:t>
            </w:r>
          </w:p>
        </w:tc>
        <w:tc>
          <w:tcPr>
            <w:tcW w:w="1715" w:type="dxa"/>
            <w:vAlign w:val="center"/>
          </w:tcPr>
          <w:p>
            <w:pPr>
              <w:widowControl/>
              <w:adjustRightIn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sz w:val="21"/>
                <w:szCs w:val="21"/>
                <w:lang w:val="en-US" w:eastAsia="zh-CN"/>
              </w:rPr>
              <w:t>E117</w:t>
            </w:r>
            <w:r>
              <w:rPr>
                <w:rFonts w:hint="default" w:ascii="Times New Roman" w:hAnsi="Times New Roman" w:cs="Times New Roman"/>
                <w:kern w:val="0"/>
                <w:sz w:val="21"/>
                <w:szCs w:val="21"/>
                <w:lang w:val="en-US" w:eastAsia="zh-CN"/>
              </w:rPr>
              <w:t>°</w:t>
            </w:r>
            <w:r>
              <w:rPr>
                <w:rFonts w:hint="eastAsia" w:ascii="Times New Roman" w:hAnsi="Times New Roman" w:cs="Times New Roman"/>
                <w:sz w:val="21"/>
                <w:szCs w:val="21"/>
                <w:lang w:val="en-US" w:eastAsia="zh-CN"/>
              </w:rPr>
              <w:t>48</w:t>
            </w:r>
            <w:r>
              <w:rPr>
                <w:rFonts w:hint="default" w:ascii="Times New Roman" w:hAnsi="Times New Roman" w:cs="Times New Roman"/>
                <w:kern w:val="0"/>
                <w:sz w:val="21"/>
                <w:szCs w:val="21"/>
                <w:lang w:val="en-US" w:eastAsia="zh-CN"/>
              </w:rPr>
              <w:t>′</w:t>
            </w:r>
            <w:r>
              <w:rPr>
                <w:rFonts w:hint="eastAsia" w:ascii="Times New Roman" w:hAnsi="Times New Roman" w:cs="Times New Roman"/>
                <w:sz w:val="21"/>
                <w:szCs w:val="21"/>
                <w:lang w:val="en-US" w:eastAsia="zh-CN"/>
              </w:rPr>
              <w:t>47.81</w:t>
            </w:r>
            <w:r>
              <w:rPr>
                <w:rFonts w:hint="default" w:ascii="Times New Roman" w:hAnsi="Times New Roman" w:cs="Times New Roman"/>
                <w:kern w:val="0"/>
                <w:sz w:val="21"/>
                <w:szCs w:val="21"/>
                <w:lang w:val="en-US" w:eastAsia="zh-CN"/>
              </w:rPr>
              <w:t>″</w:t>
            </w:r>
          </w:p>
          <w:p>
            <w:pPr>
              <w:widowControl/>
              <w:adjustRightInd/>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N31</w:t>
            </w:r>
            <w:r>
              <w:rPr>
                <w:rFonts w:hint="default" w:ascii="Times New Roman" w:hAnsi="Times New Roman" w:cs="Times New Roman"/>
                <w:kern w:val="0"/>
                <w:sz w:val="21"/>
                <w:szCs w:val="21"/>
                <w:lang w:val="en-US" w:eastAsia="zh-CN"/>
              </w:rPr>
              <w:t>°</w:t>
            </w:r>
            <w:r>
              <w:rPr>
                <w:rFonts w:hint="eastAsia" w:ascii="Times New Roman" w:hAnsi="Times New Roman" w:cs="Times New Roman"/>
                <w:kern w:val="0"/>
                <w:sz w:val="21"/>
                <w:szCs w:val="21"/>
                <w:lang w:val="en-US" w:eastAsia="zh-CN"/>
              </w:rPr>
              <w:t>0</w:t>
            </w:r>
            <w:r>
              <w:rPr>
                <w:rFonts w:hint="default" w:ascii="Times New Roman" w:hAnsi="Times New Roman" w:cs="Times New Roman"/>
                <w:kern w:val="0"/>
                <w:sz w:val="21"/>
                <w:szCs w:val="21"/>
                <w:lang w:val="en-US" w:eastAsia="zh-CN"/>
              </w:rPr>
              <w:t>′</w:t>
            </w:r>
            <w:r>
              <w:rPr>
                <w:rFonts w:hint="eastAsia" w:ascii="Times New Roman" w:hAnsi="Times New Roman" w:cs="Times New Roman"/>
                <w:kern w:val="0"/>
                <w:sz w:val="21"/>
                <w:szCs w:val="21"/>
                <w:lang w:val="en-US" w:eastAsia="zh-CN"/>
              </w:rPr>
              <w:t>6.95</w:t>
            </w:r>
            <w:r>
              <w:rPr>
                <w:rFonts w:hint="default" w:ascii="Times New Roman" w:hAnsi="Times New Roman" w:cs="Times New Roman"/>
                <w:kern w:val="0"/>
                <w:sz w:val="21"/>
                <w:szCs w:val="21"/>
                <w:lang w:val="en-US" w:eastAsia="zh-CN"/>
              </w:rPr>
              <w:t>″</w:t>
            </w:r>
          </w:p>
        </w:tc>
      </w:tr>
    </w:tbl>
    <w:p>
      <w:pPr>
        <w:pStyle w:val="12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b/>
          <w:color w:val="auto"/>
          <w:sz w:val="21"/>
          <w:szCs w:val="21"/>
        </w:rPr>
      </w:pPr>
      <w:r>
        <w:rPr>
          <w:rFonts w:hint="eastAsia"/>
          <w:b/>
          <w:color w:val="auto"/>
          <w:sz w:val="21"/>
          <w:szCs w:val="21"/>
        </w:rPr>
        <w:t>表</w:t>
      </w:r>
      <w:r>
        <w:rPr>
          <w:rFonts w:hint="eastAsia"/>
          <w:b/>
          <w:color w:val="auto"/>
          <w:sz w:val="21"/>
          <w:szCs w:val="21"/>
          <w:lang w:val="en-US" w:eastAsia="zh-CN"/>
        </w:rPr>
        <w:t>4.1</w:t>
      </w:r>
      <w:r>
        <w:rPr>
          <w:rFonts w:hint="eastAsia"/>
          <w:b/>
          <w:color w:val="auto"/>
          <w:sz w:val="21"/>
          <w:szCs w:val="21"/>
        </w:rPr>
        <w:t>-</w:t>
      </w:r>
      <w:r>
        <w:rPr>
          <w:rFonts w:hint="eastAsia"/>
          <w:b/>
          <w:color w:val="auto"/>
          <w:sz w:val="21"/>
          <w:szCs w:val="21"/>
          <w:lang w:val="en-US" w:eastAsia="zh-CN"/>
        </w:rPr>
        <w:t>3焚烧炉及废气处理性能参数一览</w:t>
      </w:r>
      <w:r>
        <w:rPr>
          <w:rFonts w:hint="eastAsia"/>
          <w:b/>
          <w:color w:val="auto"/>
          <w:sz w:val="21"/>
          <w:szCs w:val="21"/>
        </w:rPr>
        <w:t>表</w:t>
      </w:r>
    </w:p>
    <w:tbl>
      <w:tblPr>
        <w:tblStyle w:val="36"/>
        <w:tblW w:w="14741"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74"/>
        <w:gridCol w:w="1380"/>
        <w:gridCol w:w="1440"/>
        <w:gridCol w:w="1440"/>
        <w:gridCol w:w="1650"/>
        <w:gridCol w:w="1425"/>
        <w:gridCol w:w="1380"/>
        <w:gridCol w:w="1425"/>
        <w:gridCol w:w="1620"/>
        <w:gridCol w:w="1003"/>
        <w:gridCol w:w="100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14" w:hRule="atLeast"/>
          <w:tblHeader/>
          <w:jc w:val="center"/>
        </w:trPr>
        <w:tc>
          <w:tcPr>
            <w:tcW w:w="2354" w:type="dxa"/>
            <w:gridSpan w:val="2"/>
            <w:vAlign w:val="center"/>
          </w:tcPr>
          <w:p>
            <w:pPr>
              <w:pStyle w:val="128"/>
              <w:spacing w:line="240" w:lineRule="auto"/>
              <w:ind w:firstLine="0" w:firstLineChars="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val="0"/>
                <w:bCs/>
                <w:color w:val="auto"/>
                <w:sz w:val="21"/>
                <w:szCs w:val="21"/>
                <w:lang w:val="en-US" w:eastAsia="zh-CN"/>
              </w:rPr>
              <w:t>二燃室</w:t>
            </w:r>
          </w:p>
        </w:tc>
        <w:tc>
          <w:tcPr>
            <w:tcW w:w="4530" w:type="dxa"/>
            <w:gridSpan w:val="3"/>
            <w:vAlign w:val="center"/>
          </w:tcPr>
          <w:p>
            <w:pPr>
              <w:pStyle w:val="128"/>
              <w:spacing w:line="240" w:lineRule="auto"/>
              <w:ind w:left="-76" w:leftChars="-36" w:right="-143" w:rightChars="-68" w:firstLine="0" w:firstLineChars="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val="0"/>
                <w:bCs/>
                <w:color w:val="auto"/>
                <w:sz w:val="21"/>
                <w:szCs w:val="21"/>
                <w:lang w:val="en-US" w:eastAsia="zh-CN"/>
              </w:rPr>
              <w:t>SNCR</w:t>
            </w:r>
          </w:p>
        </w:tc>
        <w:tc>
          <w:tcPr>
            <w:tcW w:w="2805" w:type="dxa"/>
            <w:gridSpan w:val="2"/>
            <w:vAlign w:val="center"/>
          </w:tcPr>
          <w:p>
            <w:pPr>
              <w:pStyle w:val="128"/>
              <w:spacing w:line="240" w:lineRule="auto"/>
              <w:ind w:left="-76" w:leftChars="-36" w:right="-143" w:rightChars="-68"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急冷塔</w:t>
            </w:r>
          </w:p>
        </w:tc>
        <w:tc>
          <w:tcPr>
            <w:tcW w:w="4048" w:type="dxa"/>
            <w:gridSpan w:val="3"/>
            <w:vAlign w:val="center"/>
          </w:tcPr>
          <w:p>
            <w:pPr>
              <w:pStyle w:val="128"/>
              <w:spacing w:line="240" w:lineRule="auto"/>
              <w:ind w:left="-76" w:leftChars="-36" w:right="-143" w:rightChars="-68" w:firstLine="0" w:firstLineChars="0"/>
              <w:jc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布袋除尘</w:t>
            </w:r>
          </w:p>
        </w:tc>
        <w:tc>
          <w:tcPr>
            <w:tcW w:w="1004" w:type="dxa"/>
            <w:vAlign w:val="center"/>
          </w:tcPr>
          <w:p>
            <w:pPr>
              <w:keepNext w:val="0"/>
              <w:keepLines w:val="0"/>
              <w:widowControl/>
              <w:suppressLineNumbers w:val="0"/>
              <w:jc w:val="center"/>
              <w:textAlignment w:val="center"/>
              <w:rPr>
                <w:rFonts w:hint="eastAsia" w:ascii="Times New Roman" w:hAnsi="Times New Roman" w:cs="Times New Roman"/>
                <w:b/>
                <w:color w:val="auto"/>
                <w:sz w:val="21"/>
                <w:szCs w:val="21"/>
                <w:highlight w:val="yellow"/>
                <w:lang w:val="en-US" w:eastAsia="zh-CN"/>
              </w:rPr>
            </w:pPr>
            <w:r>
              <w:rPr>
                <w:rFonts w:hint="eastAsia" w:ascii="宋体" w:hAnsi="宋体" w:eastAsia="宋体" w:cs="宋体"/>
                <w:i w:val="0"/>
                <w:iCs w:val="0"/>
                <w:color w:val="000000"/>
                <w:kern w:val="0"/>
                <w:sz w:val="22"/>
                <w:szCs w:val="22"/>
                <w:u w:val="none"/>
                <w:lang w:val="en-US" w:eastAsia="zh-CN" w:bidi="ar"/>
              </w:rPr>
              <w:t>碱洗塔</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jc w:val="center"/>
        </w:trPr>
        <w:tc>
          <w:tcPr>
            <w:tcW w:w="97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温度/℃</w:t>
            </w:r>
          </w:p>
        </w:tc>
        <w:tc>
          <w:tcPr>
            <w:tcW w:w="138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停留时间/s</w:t>
            </w:r>
          </w:p>
        </w:tc>
        <w:tc>
          <w:tcPr>
            <w:tcW w:w="14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进口温度/℃</w:t>
            </w:r>
          </w:p>
        </w:tc>
        <w:tc>
          <w:tcPr>
            <w:tcW w:w="14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出口温度/℃</w:t>
            </w:r>
          </w:p>
        </w:tc>
        <w:tc>
          <w:tcPr>
            <w:tcW w:w="165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尿素用量kg/d</w:t>
            </w:r>
          </w:p>
        </w:tc>
        <w:tc>
          <w:tcPr>
            <w:tcW w:w="142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进口温度/℃</w:t>
            </w:r>
          </w:p>
        </w:tc>
        <w:tc>
          <w:tcPr>
            <w:tcW w:w="138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出口温度/℃</w:t>
            </w:r>
          </w:p>
        </w:tc>
        <w:tc>
          <w:tcPr>
            <w:tcW w:w="142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进口温度/℃</w:t>
            </w:r>
          </w:p>
        </w:tc>
        <w:tc>
          <w:tcPr>
            <w:tcW w:w="16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出口温度/℃</w:t>
            </w:r>
          </w:p>
        </w:tc>
        <w:tc>
          <w:tcPr>
            <w:tcW w:w="100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压差/Pa</w:t>
            </w:r>
          </w:p>
        </w:tc>
        <w:tc>
          <w:tcPr>
            <w:tcW w:w="1004"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碱池pH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jc w:val="center"/>
        </w:trPr>
        <w:tc>
          <w:tcPr>
            <w:tcW w:w="97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≥1100</w:t>
            </w:r>
          </w:p>
        </w:tc>
        <w:tc>
          <w:tcPr>
            <w:tcW w:w="138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1000-1100</w:t>
            </w:r>
          </w:p>
        </w:tc>
        <w:tc>
          <w:tcPr>
            <w:tcW w:w="14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≥850</w:t>
            </w:r>
          </w:p>
        </w:tc>
        <w:tc>
          <w:tcPr>
            <w:tcW w:w="165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142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≥850</w:t>
            </w:r>
          </w:p>
        </w:tc>
        <w:tc>
          <w:tcPr>
            <w:tcW w:w="138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42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6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100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1004"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w:t>
            </w:r>
          </w:p>
        </w:tc>
      </w:tr>
    </w:tbl>
    <w:p>
      <w:pPr>
        <w:pStyle w:val="100"/>
        <w:spacing w:line="520" w:lineRule="exact"/>
        <w:ind w:firstLine="0" w:firstLineChars="0"/>
        <w:jc w:val="center"/>
        <w:rPr>
          <w:rFonts w:hint="eastAsia" w:eastAsia="宋体" w:cs="Times New Roman"/>
          <w:b/>
          <w:bCs/>
          <w:kern w:val="0"/>
          <w:sz w:val="21"/>
          <w:szCs w:val="21"/>
        </w:rPr>
      </w:pPr>
    </w:p>
    <w:p>
      <w:pPr>
        <w:bidi w:val="0"/>
        <w:jc w:val="center"/>
        <w:rPr>
          <w:rFonts w:hint="eastAsia"/>
          <w:lang w:eastAsia="zh-CN"/>
        </w:rPr>
      </w:pPr>
      <w:r>
        <w:rPr>
          <w:sz w:val="21"/>
        </w:rPr>
        <mc:AlternateContent>
          <mc:Choice Requires="wps">
            <w:drawing>
              <wp:anchor distT="0" distB="0" distL="114300" distR="114300" simplePos="0" relativeHeight="251832320" behindDoc="0" locked="0" layoutInCell="1" allowOverlap="1">
                <wp:simplePos x="0" y="0"/>
                <wp:positionH relativeFrom="column">
                  <wp:posOffset>4403090</wp:posOffset>
                </wp:positionH>
                <wp:positionV relativeFrom="paragraph">
                  <wp:posOffset>116840</wp:posOffset>
                </wp:positionV>
                <wp:extent cx="1263015" cy="202565"/>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263015" cy="202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一级酸洗+二级碱洗</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46.7pt;margin-top:9.2pt;height:15.95pt;width:99.45pt;z-index:251832320;mso-width-relative:page;mso-height-relative:page;" filled="f" stroked="f" coordsize="21600,21600" o:gfxdata="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6AuiNgAAAAJAQAADwAAAAAAAAABACAAAAAiAAAAZHJzL2Rvd25yZXYu&#10;eG1sUEsBAhQAFAAAAAgAh07iQLSLQW40AgAAWgQAAA4AAAAAAAAAAQAgAAAAJwEAAGRycy9lMm9E&#10;b2MueG1sUEsFBgAAAAAGAAYAWQEAAM0FAAAAAA==&#10;">
                <v:fill on="f" focussize="0,0"/>
                <v:stroke on="f" weight="0.5pt"/>
                <v:imagedata o:title=""/>
                <o:lock v:ext="edit" aspectratio="f"/>
                <v:textbox inset="0mm,0mm,0mm,0mm">
                  <w:txbxContent>
                    <w:p>
                      <w:pPr>
                        <w:jc w:val="center"/>
                        <w:rPr>
                          <w:rFonts w:hint="default" w:eastAsiaTheme="minorEastAsia"/>
                          <w:lang w:val="en-US" w:eastAsia="zh-CN"/>
                        </w:rPr>
                      </w:pPr>
                      <w:r>
                        <w:rPr>
                          <w:rFonts w:hint="eastAsia"/>
                          <w:lang w:val="en-US" w:eastAsia="zh-CN"/>
                        </w:rPr>
                        <w:t>一级酸洗+二级碱洗</w:t>
                      </w:r>
                    </w:p>
                  </w:txbxContent>
                </v:textbox>
              </v:shape>
            </w:pict>
          </mc:Fallback>
        </mc:AlternateContent>
      </w:r>
      <w:r>
        <w:rPr>
          <w:sz w:val="21"/>
        </w:rPr>
        <mc:AlternateContent>
          <mc:Choice Requires="wps">
            <w:drawing>
              <wp:anchor distT="0" distB="0" distL="114300" distR="114300" simplePos="0" relativeHeight="251746304" behindDoc="0" locked="0" layoutInCell="1" allowOverlap="1">
                <wp:simplePos x="0" y="0"/>
                <wp:positionH relativeFrom="column">
                  <wp:posOffset>2280285</wp:posOffset>
                </wp:positionH>
                <wp:positionV relativeFrom="paragraph">
                  <wp:posOffset>132080</wp:posOffset>
                </wp:positionV>
                <wp:extent cx="1193800" cy="20256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193800" cy="202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冷凝+一级降膜吸收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9.55pt;margin-top:10.4pt;height:15.95pt;width:94pt;z-index:251746304;mso-width-relative:page;mso-height-relative:page;" filled="f" stroked="f" coordsize="21600,21600" o:gfxdata="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6Uq+2AAAAAkBAAAPAAAAAAAAAAEAIAAAACIAAABkcnMvZG93bnJldi54&#10;bWxQSwECFAAUAAAACACHTuJAGABuTTMCAABaBAAADgAAAAAAAAABACAAAAAnAQAAZHJzL2Uyb0Rv&#10;Yy54bWxQSwUGAAAAAAYABgBZAQAAzAUAAAAA&#10;">
                <v:fill on="f" focussize="0,0"/>
                <v:stroke on="f" weight="0.5pt"/>
                <v:imagedata o:title=""/>
                <o:lock v:ext="edit" aspectratio="f"/>
                <v:textbox inset="0mm,0mm,0mm,0mm">
                  <w:txbxContent>
                    <w:p>
                      <w:pPr>
                        <w:jc w:val="center"/>
                        <w:rPr>
                          <w:rFonts w:hint="default" w:eastAsiaTheme="minorEastAsia"/>
                          <w:lang w:val="en-US" w:eastAsia="zh-CN"/>
                        </w:rPr>
                      </w:pPr>
                      <w:r>
                        <w:rPr>
                          <w:rFonts w:hint="eastAsia"/>
                          <w:lang w:val="en-US" w:eastAsia="zh-CN"/>
                        </w:rPr>
                        <w:t>冷凝+一级降膜吸收</w:t>
                      </w:r>
                    </w:p>
                  </w:txbxContent>
                </v:textbox>
              </v:shape>
            </w:pict>
          </mc:Fallback>
        </mc:AlternateContent>
      </w:r>
      <w:r>
        <w:rPr>
          <w:sz w:val="21"/>
        </w:rPr>
        <mc:AlternateContent>
          <mc:Choice Requires="wps">
            <w:drawing>
              <wp:anchor distT="0" distB="0" distL="114300" distR="114300" simplePos="0" relativeHeight="251748352" behindDoc="0" locked="0" layoutInCell="1" allowOverlap="1">
                <wp:simplePos x="0" y="0"/>
                <wp:positionH relativeFrom="column">
                  <wp:posOffset>6816090</wp:posOffset>
                </wp:positionH>
                <wp:positionV relativeFrom="paragraph">
                  <wp:posOffset>0</wp:posOffset>
                </wp:positionV>
                <wp:extent cx="1111250" cy="434975"/>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111250" cy="434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25</w:t>
                            </w:r>
                            <w:r>
                              <w:rPr>
                                <w:rFonts w:hint="default" w:ascii="Times New Roman" w:hAnsi="Times New Roman" w:cs="Times New Roman"/>
                                <w:lang w:val="en-US" w:eastAsia="zh-CN"/>
                              </w:rPr>
                              <w:t>m高排气筒排放（DA00</w:t>
                            </w:r>
                            <w:r>
                              <w:rPr>
                                <w:rFonts w:hint="eastAsia" w:ascii="Times New Roman" w:hAnsi="Times New Roman" w:cs="Times New Roman"/>
                                <w:lang w:val="en-US" w:eastAsia="zh-CN"/>
                              </w:rPr>
                              <w:t>4</w:t>
                            </w:r>
                            <w:r>
                              <w:rPr>
                                <w:rFonts w:hint="default" w:ascii="Times New Roman" w:hAnsi="Times New Roman" w:cs="Times New Roman"/>
                                <w:lang w:val="en-US" w:eastAsia="zh-CN"/>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36.7pt;margin-top:0pt;height:34.25pt;width:87.5pt;z-index:251748352;mso-width-relative:page;mso-height-relative:page;" filled="f" stroked="f" coordsize="21600,21600" o:gfxdata="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Ml8KNUAAAAJAQAADwAAAAAAAAABACAAAAAiAAAAZHJzL2Rvd25yZXYueG1sUEsB&#10;AhQAFAAAAAgAh07iQNBz0Q4xAgAAWgQAAA4AAAAAAAAAAQAgAAAAJAEAAGRycy9lMm9Eb2MueG1s&#10;UEsFBgAAAAAGAAYAWQEAAMcFA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25</w:t>
                      </w:r>
                      <w:r>
                        <w:rPr>
                          <w:rFonts w:hint="default" w:ascii="Times New Roman" w:hAnsi="Times New Roman" w:cs="Times New Roman"/>
                          <w:lang w:val="en-US" w:eastAsia="zh-CN"/>
                        </w:rPr>
                        <w:t>m高排气筒排放（DA00</w:t>
                      </w:r>
                      <w:r>
                        <w:rPr>
                          <w:rFonts w:hint="eastAsia" w:ascii="Times New Roman" w:hAnsi="Times New Roman" w:cs="Times New Roman"/>
                          <w:lang w:val="en-US" w:eastAsia="zh-CN"/>
                        </w:rPr>
                        <w:t>4</w:t>
                      </w:r>
                      <w:r>
                        <w:rPr>
                          <w:rFonts w:hint="default" w:ascii="Times New Roman" w:hAnsi="Times New Roman" w:cs="Times New Roman"/>
                          <w:lang w:val="en-US" w:eastAsia="zh-CN"/>
                        </w:rPr>
                        <w:t>）</w:t>
                      </w:r>
                    </w:p>
                  </w:txbxContent>
                </v:textbox>
              </v:shape>
            </w:pict>
          </mc:Fallback>
        </mc:AlternateContent>
      </w:r>
      <w:r>
        <w:rPr>
          <w:sz w:val="21"/>
        </w:rPr>
        <mc:AlternateContent>
          <mc:Choice Requires="wps">
            <w:drawing>
              <wp:anchor distT="0" distB="0" distL="114300" distR="114300" simplePos="0" relativeHeight="251744256" behindDoc="0" locked="0" layoutInCell="1" allowOverlap="1">
                <wp:simplePos x="0" y="0"/>
                <wp:positionH relativeFrom="column">
                  <wp:posOffset>109220</wp:posOffset>
                </wp:positionH>
                <wp:positionV relativeFrom="paragraph">
                  <wp:posOffset>39370</wp:posOffset>
                </wp:positionV>
                <wp:extent cx="1111250" cy="363855"/>
                <wp:effectExtent l="0" t="0" r="0" b="0"/>
                <wp:wrapNone/>
                <wp:docPr id="117" name="文本框 117"/>
                <wp:cNvGraphicFramePr/>
                <a:graphic xmlns:a="http://schemas.openxmlformats.org/drawingml/2006/main">
                  <a:graphicData uri="http://schemas.microsoft.com/office/word/2010/wordprocessingShape">
                    <wps:wsp>
                      <wps:cNvSpPr txBox="1"/>
                      <wps:spPr>
                        <a:xfrm>
                          <a:off x="973455" y="1183005"/>
                          <a:ext cx="11112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丙类车间一溶解过滤废气</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3.1pt;height:28.65pt;width:87.5pt;z-index:251744256;mso-width-relative:page;mso-height-relative:page;" filled="f" stroked="f" coordsize="21600,21600" o:gfxdata="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iZwE1AAAAAcBAAAPAAAAAAAAAAEAIAAAACIAAABkcnMvZG93&#10;bnJldi54bWxQSwECFAAUAAAACACHTuJAHsxadD0CAABlBAAADgAAAAAAAAABACAAAAAjAQAAZHJz&#10;L2Uyb0RvYy54bWxQSwUGAAAAAAYABgBZAQAA0gUAAAAA&#10;">
                <v:fill on="f" focussize="0,0"/>
                <v:stroke on="f" weight="0.5pt"/>
                <v:imagedata o:title=""/>
                <o:lock v:ext="edit" aspectratio="f"/>
                <v:textbox inset="0mm,0mm,0mm,0mm">
                  <w:txbxContent>
                    <w:p>
                      <w:pPr>
                        <w:jc w:val="center"/>
                        <w:rPr>
                          <w:rFonts w:hint="default" w:eastAsiaTheme="minorEastAsia"/>
                          <w:lang w:val="en-US" w:eastAsia="zh-CN"/>
                        </w:rPr>
                      </w:pPr>
                      <w:r>
                        <w:rPr>
                          <w:rFonts w:hint="eastAsia"/>
                          <w:lang w:val="en-US" w:eastAsia="zh-CN"/>
                        </w:rPr>
                        <w:t>丙类车间一溶解过滤废气</w:t>
                      </w:r>
                    </w:p>
                  </w:txbxContent>
                </v:textbox>
              </v:shape>
            </w:pict>
          </mc:Fallback>
        </mc:AlternateContent>
      </w:r>
    </w:p>
    <w:p>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kern w:val="0"/>
          <w:sz w:val="21"/>
          <w:szCs w:val="21"/>
        </w:rPr>
      </w:pPr>
      <w:r>
        <w:rPr>
          <w:sz w:val="21"/>
        </w:rPr>
        <mc:AlternateContent>
          <mc:Choice Requires="wps">
            <w:drawing>
              <wp:anchor distT="0" distB="0" distL="114300" distR="114300" simplePos="0" relativeHeight="251831296" behindDoc="0" locked="0" layoutInCell="1" allowOverlap="1">
                <wp:simplePos x="0" y="0"/>
                <wp:positionH relativeFrom="column">
                  <wp:posOffset>3542030</wp:posOffset>
                </wp:positionH>
                <wp:positionV relativeFrom="paragraph">
                  <wp:posOffset>33020</wp:posOffset>
                </wp:positionV>
                <wp:extent cx="861695" cy="1905"/>
                <wp:effectExtent l="4445" t="38100" r="10160" b="36195"/>
                <wp:wrapNone/>
                <wp:docPr id="206" name="直接箭头连接符 206"/>
                <wp:cNvGraphicFramePr/>
                <a:graphic xmlns:a="http://schemas.openxmlformats.org/drawingml/2006/main">
                  <a:graphicData uri="http://schemas.microsoft.com/office/word/2010/wordprocessingShape">
                    <wps:wsp>
                      <wps:cNvCnPr/>
                      <wps:spPr>
                        <a:xfrm flipV="1">
                          <a:off x="0" y="0"/>
                          <a:ext cx="861695" cy="1905"/>
                        </a:xfrm>
                        <a:prstGeom prst="straightConnector1">
                          <a:avLst/>
                        </a:prstGeom>
                        <a:ln w="6350" cap="rnd">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78.9pt;margin-top:2.6pt;height:0.15pt;width:67.85pt;z-index:251831296;mso-width-relative:page;mso-height-relative:page;" filled="f" stroked="t" coordsize="21600,21600" o:gfxdata="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Aj61QAAAAcBAAAPAAAAAAAAAAEAIAAAACIAAABkcnMv&#10;ZG93bnJldi54bWxQSwECFAAUAAAACACHTuJATpBGBAYCAADZAwAADgAAAAAAAAABACAAAAAkAQAA&#10;ZHJzL2Uyb0RvYy54bWxQSwUGAAAAAAYABgBZAQAAnAUAAAAA&#10;">
                <v:fill on="f" focussize="0,0"/>
                <v:stroke weight="0.5pt" color="#000000 [3213]" joinstyle="round" endcap="round" endarrow="block"/>
                <v:imagedata o:title=""/>
                <o:lock v:ext="edit" aspectratio="f"/>
              </v:shape>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1188720</wp:posOffset>
                </wp:positionH>
                <wp:positionV relativeFrom="paragraph">
                  <wp:posOffset>35560</wp:posOffset>
                </wp:positionV>
                <wp:extent cx="1091565" cy="0"/>
                <wp:effectExtent l="4445" t="38100" r="8890" b="38100"/>
                <wp:wrapNone/>
                <wp:docPr id="118" name="直接箭头连接符 118"/>
                <wp:cNvGraphicFramePr/>
                <a:graphic xmlns:a="http://schemas.openxmlformats.org/drawingml/2006/main">
                  <a:graphicData uri="http://schemas.microsoft.com/office/word/2010/wordprocessingShape">
                    <wps:wsp>
                      <wps:cNvCnPr/>
                      <wps:spPr>
                        <a:xfrm>
                          <a:off x="2084705" y="1311275"/>
                          <a:ext cx="1091565" cy="0"/>
                        </a:xfrm>
                        <a:prstGeom prst="straightConnector1">
                          <a:avLst/>
                        </a:prstGeom>
                        <a:ln w="6350" cap="rnd">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3.6pt;margin-top:2.8pt;height:0pt;width:85.95pt;z-index:251745280;mso-width-relative:page;mso-height-relative:page;" filled="f" stroked="t" coordsize="21600,21600" o:gfxdata="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4AKfLUAAAABwEAAA8AAAAAAAAAAQAgAAAAIgAAAGRy&#10;cy9kb3ducmV2LnhtbFBLAQIUABQAAAAIAIdO4kBd0OQ7CQIAANkDAAAOAAAAAAAAAAEAIAAAACMB&#10;AABkcnMvZTJvRG9jLnhtbFBLBQYAAAAABgAGAFkBAACeBQAAAAA=&#10;">
                <v:fill on="f" focussize="0,0"/>
                <v:stroke weight="0.5pt" color="#000000 [3213]" joinstyle="round" endcap="round" endarrow="block"/>
                <v:imagedata o:title=""/>
                <o:lock v:ext="edit" aspectratio="f"/>
              </v:shape>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5646420</wp:posOffset>
                </wp:positionH>
                <wp:positionV relativeFrom="paragraph">
                  <wp:posOffset>3175</wp:posOffset>
                </wp:positionV>
                <wp:extent cx="1118870" cy="10795"/>
                <wp:effectExtent l="4445" t="37465" r="635" b="27940"/>
                <wp:wrapNone/>
                <wp:docPr id="120" name="直接箭头连接符 120"/>
                <wp:cNvGraphicFramePr/>
                <a:graphic xmlns:a="http://schemas.openxmlformats.org/drawingml/2006/main">
                  <a:graphicData uri="http://schemas.microsoft.com/office/word/2010/wordprocessingShape">
                    <wps:wsp>
                      <wps:cNvCnPr/>
                      <wps:spPr>
                        <a:xfrm flipV="1">
                          <a:off x="0" y="0"/>
                          <a:ext cx="1118870" cy="10795"/>
                        </a:xfrm>
                        <a:prstGeom prst="straightConnector1">
                          <a:avLst/>
                        </a:prstGeom>
                        <a:ln w="6350" cap="rnd">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44.6pt;margin-top:0.25pt;height:0.85pt;width:88.1pt;z-index:251747328;mso-width-relative:page;mso-height-relative:page;" filled="f" stroked="t" coordsize="21600,21600" o:gfxdata="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Q4/gtUAAAAHAQAADwAAAAAAAAABACAAAAAiAAAAZHJzL2Rv&#10;d25yZXYueG1sUEsBAhQAFAAAAAgAh07iQCspn7EEAgAA2wMAAA4AAAAAAAAAAQAgAAAAJAEAAGRy&#10;cy9lMm9Eb2MueG1sUEsFBgAAAAAGAAYAWQEAAJoFAAAAAA==&#10;">
                <v:fill on="f" focussize="0,0"/>
                <v:stroke weight="0.5pt" color="#000000 [3213]" joinstyle="round" endcap="round" endarrow="block"/>
                <v:imagedata o:title=""/>
                <o:lock v:ext="edit" aspectratio="f"/>
              </v:shape>
            </w:pict>
          </mc:Fallback>
        </mc:AlternateContent>
      </w:r>
    </w:p>
    <w:p>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kern w:val="0"/>
          <w:sz w:val="21"/>
          <w:szCs w:val="21"/>
        </w:rPr>
      </w:pPr>
    </w:p>
    <w:p>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kern w:val="0"/>
          <w:sz w:val="21"/>
          <w:szCs w:val="21"/>
        </w:rPr>
      </w:pPr>
      <w:r>
        <w:rPr>
          <w:sz w:val="21"/>
        </w:rPr>
        <mc:AlternateContent>
          <mc:Choice Requires="wps">
            <w:drawing>
              <wp:anchor distT="0" distB="0" distL="114300" distR="114300" simplePos="0" relativeHeight="251834368" behindDoc="0" locked="0" layoutInCell="1" allowOverlap="1">
                <wp:simplePos x="0" y="0"/>
                <wp:positionH relativeFrom="column">
                  <wp:posOffset>6789420</wp:posOffset>
                </wp:positionH>
                <wp:positionV relativeFrom="paragraph">
                  <wp:posOffset>31115</wp:posOffset>
                </wp:positionV>
                <wp:extent cx="1347470" cy="36195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34747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35m</w:t>
                            </w:r>
                            <w:r>
                              <w:rPr>
                                <w:rFonts w:hint="default" w:ascii="Times New Roman" w:hAnsi="Times New Roman" w:cs="Times New Roman"/>
                                <w:lang w:val="en-US" w:eastAsia="zh-CN"/>
                              </w:rPr>
                              <w:t>高排气筒排放（DA00</w:t>
                            </w:r>
                            <w:r>
                              <w:rPr>
                                <w:rFonts w:hint="eastAsia" w:ascii="Times New Roman" w:hAnsi="Times New Roman" w:cs="Times New Roman"/>
                                <w:lang w:val="en-US" w:eastAsia="zh-CN"/>
                              </w:rPr>
                              <w:t>2</w:t>
                            </w:r>
                            <w:r>
                              <w:rPr>
                                <w:rFonts w:hint="default" w:ascii="Times New Roman" w:hAnsi="Times New Roman" w:cs="Times New Roman"/>
                                <w:lang w:val="en-US" w:eastAsia="zh-CN"/>
                              </w:rPr>
                              <w:t>）</w:t>
                            </w:r>
                          </w:p>
                          <w:p>
                            <w:pPr>
                              <w:jc w:val="center"/>
                              <w:rPr>
                                <w:rFonts w:hint="default" w:ascii="Times New Roman" w:hAnsi="Times New Roman" w:cs="Times New Roman" w:eastAsiaTheme="minorEastAsia"/>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34.6pt;margin-top:2.45pt;height:28.5pt;width:106.1pt;z-index:251834368;mso-width-relative:page;mso-height-relative:page;" filled="f" stroked="f" coordsize="21600,21600" o:gfxdata="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hea0dgAAAAKAQAADwAAAAAAAAABACAAAAAiAAAAZHJzL2Rvd25yZXYu&#10;eG1sUEsBAhQAFAAAAAgAh07iQFjIquQ0AgAAWgQAAA4AAAAAAAAAAQAgAAAAJwEAAGRycy9lMm9E&#10;b2MueG1sUEsFBgAAAAAGAAYAWQEAAM0FA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35m</w:t>
                      </w:r>
                      <w:r>
                        <w:rPr>
                          <w:rFonts w:hint="default" w:ascii="Times New Roman" w:hAnsi="Times New Roman" w:cs="Times New Roman"/>
                          <w:lang w:val="en-US" w:eastAsia="zh-CN"/>
                        </w:rPr>
                        <w:t>高排气筒排放（DA00</w:t>
                      </w:r>
                      <w:r>
                        <w:rPr>
                          <w:rFonts w:hint="eastAsia" w:ascii="Times New Roman" w:hAnsi="Times New Roman" w:cs="Times New Roman"/>
                          <w:lang w:val="en-US" w:eastAsia="zh-CN"/>
                        </w:rPr>
                        <w:t>2</w:t>
                      </w:r>
                      <w:r>
                        <w:rPr>
                          <w:rFonts w:hint="default" w:ascii="Times New Roman" w:hAnsi="Times New Roman" w:cs="Times New Roman"/>
                          <w:lang w:val="en-US" w:eastAsia="zh-CN"/>
                        </w:rPr>
                        <w:t>）</w:t>
                      </w:r>
                    </w:p>
                    <w:p>
                      <w:pPr>
                        <w:jc w:val="center"/>
                        <w:rPr>
                          <w:rFonts w:hint="default" w:ascii="Times New Roman" w:hAnsi="Times New Roman" w:cs="Times New Roman" w:eastAsiaTheme="minorEastAsia"/>
                          <w:lang w:val="en-US" w:eastAsia="zh-CN"/>
                        </w:rPr>
                      </w:pPr>
                    </w:p>
                  </w:txbxContent>
                </v:textbox>
              </v:shape>
            </w:pict>
          </mc:Fallback>
        </mc:AlternateContent>
      </w:r>
      <w:r>
        <w:rPr>
          <w:sz w:val="21"/>
        </w:rPr>
        <mc:AlternateContent>
          <mc:Choice Requires="wps">
            <w:drawing>
              <wp:anchor distT="0" distB="0" distL="114300" distR="114300" simplePos="0" relativeHeight="251751424" behindDoc="0" locked="0" layoutInCell="1" allowOverlap="1">
                <wp:simplePos x="0" y="0"/>
                <wp:positionH relativeFrom="column">
                  <wp:posOffset>2693670</wp:posOffset>
                </wp:positionH>
                <wp:positionV relativeFrom="paragraph">
                  <wp:posOffset>24765</wp:posOffset>
                </wp:positionV>
                <wp:extent cx="2165985" cy="55245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2165985" cy="552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冷凝后</w:t>
                            </w:r>
                            <w:r>
                              <w:rPr>
                                <w:rFonts w:hint="eastAsia" w:ascii="Times New Roman" w:hAnsi="Times New Roman" w:cs="Times New Roman"/>
                                <w:highlight w:val="none"/>
                                <w:lang w:val="en-US" w:eastAsia="zh-CN"/>
                              </w:rPr>
                              <w:t>经二次燃烧+SNCR+急冷+一级活性炭+布袋除尘+碱喷淋吸收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2.1pt;margin-top:1.95pt;height:43.5pt;width:170.55pt;z-index:251751424;mso-width-relative:page;mso-height-relative:page;" filled="f" stroked="f" coordsize="21600,21600" o:gfxdata="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7CoQOtgAAAAIAQAADwAAAAAAAAABACAAAAAiAAAAZHJzL2Rvd25yZXYu&#10;eG1sUEsBAhQAFAAAAAgAh07iQEhVVIU0AgAAWgQAAA4AAAAAAAAAAQAgAAAAJwEAAGRycy9lMm9E&#10;b2MueG1sUEsFBgAAAAAGAAYAWQEAAM0FAAAAAA==&#10;">
                <v:fill on="f" focussize="0,0"/>
                <v:stroke on="f" weight="0.5pt"/>
                <v:imagedata o:title=""/>
                <o:lock v:ext="edit" aspectratio="f"/>
                <v:textbox inset="0mm,0mm,0mm,0mm">
                  <w:txbxContent>
                    <w:p>
                      <w:pPr>
                        <w:jc w:val="center"/>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冷凝后</w:t>
                      </w:r>
                      <w:r>
                        <w:rPr>
                          <w:rFonts w:hint="eastAsia" w:ascii="Times New Roman" w:hAnsi="Times New Roman" w:cs="Times New Roman"/>
                          <w:highlight w:val="none"/>
                          <w:lang w:val="en-US" w:eastAsia="zh-CN"/>
                        </w:rPr>
                        <w:t>经二次燃烧+SNCR+急冷+一级活性炭+布袋除尘+碱喷淋吸收</w:t>
                      </w:r>
                    </w:p>
                  </w:txbxContent>
                </v:textbox>
              </v:shape>
            </w:pict>
          </mc:Fallback>
        </mc:AlternateContent>
      </w:r>
      <w:r>
        <w:rPr>
          <w:sz w:val="21"/>
        </w:rPr>
        <mc:AlternateContent>
          <mc:Choice Requires="wps">
            <w:drawing>
              <wp:anchor distT="0" distB="0" distL="114300" distR="114300" simplePos="0" relativeHeight="251749376" behindDoc="0" locked="0" layoutInCell="1" allowOverlap="1">
                <wp:simplePos x="0" y="0"/>
                <wp:positionH relativeFrom="column">
                  <wp:posOffset>100330</wp:posOffset>
                </wp:positionH>
                <wp:positionV relativeFrom="paragraph">
                  <wp:posOffset>80645</wp:posOffset>
                </wp:positionV>
                <wp:extent cx="1136015" cy="49022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136015" cy="490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丙类车间一焚烧废气</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9pt;margin-top:6.35pt;height:38.6pt;width:89.45pt;z-index:251749376;mso-width-relative:page;mso-height-relative:page;" filled="f" stroked="f" coordsize="21600,21600" o:gfxdata="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s2369cAAAAIAQAADwAAAAAAAAABACAAAAAiAAAAZHJzL2Rvd25yZXYueG1s&#10;UEsBAhQAFAAAAAgAh07iQMdu1awyAgAAWgQAAA4AAAAAAAAAAQAgAAAAJgEAAGRycy9lMm9Eb2Mu&#10;eG1sUEsFBgAAAAAGAAYAWQEAAMoFAAAAAA==&#10;">
                <v:fill on="f" focussize="0,0"/>
                <v:stroke on="f" weight="0.5pt"/>
                <v:imagedata o:title=""/>
                <o:lock v:ext="edit" aspectratio="f"/>
                <v:textbox inset="0mm,0mm,0mm,0mm">
                  <w:txbxContent>
                    <w:p>
                      <w:pPr>
                        <w:jc w:val="center"/>
                        <w:rPr>
                          <w:rFonts w:hint="default" w:eastAsiaTheme="minorEastAsia"/>
                          <w:lang w:val="en-US" w:eastAsia="zh-CN"/>
                        </w:rPr>
                      </w:pPr>
                      <w:r>
                        <w:rPr>
                          <w:rFonts w:hint="eastAsia"/>
                          <w:lang w:val="en-US" w:eastAsia="zh-CN"/>
                        </w:rPr>
                        <w:t>丙类车间一焚烧废气</w:t>
                      </w:r>
                    </w:p>
                  </w:txbxContent>
                </v:textbox>
              </v:shape>
            </w:pict>
          </mc:Fallback>
        </mc:AlternateContent>
      </w:r>
    </w:p>
    <w:p>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kern w:val="0"/>
          <w:sz w:val="21"/>
          <w:szCs w:val="21"/>
        </w:rPr>
      </w:pPr>
      <w:r>
        <w:rPr>
          <w:sz w:val="21"/>
        </w:rPr>
        <mc:AlternateContent>
          <mc:Choice Requires="wps">
            <w:drawing>
              <wp:anchor distT="0" distB="0" distL="114300" distR="114300" simplePos="0" relativeHeight="251833344" behindDoc="0" locked="0" layoutInCell="1" allowOverlap="1">
                <wp:simplePos x="0" y="0"/>
                <wp:positionH relativeFrom="column">
                  <wp:posOffset>4859020</wp:posOffset>
                </wp:positionH>
                <wp:positionV relativeFrom="paragraph">
                  <wp:posOffset>29210</wp:posOffset>
                </wp:positionV>
                <wp:extent cx="1962150" cy="0"/>
                <wp:effectExtent l="4445" t="38100" r="14605" b="38100"/>
                <wp:wrapNone/>
                <wp:docPr id="208" name="直接箭头连接符 208"/>
                <wp:cNvGraphicFramePr/>
                <a:graphic xmlns:a="http://schemas.openxmlformats.org/drawingml/2006/main">
                  <a:graphicData uri="http://schemas.microsoft.com/office/word/2010/wordprocessingShape">
                    <wps:wsp>
                      <wps:cNvCnPr/>
                      <wps:spPr>
                        <a:xfrm>
                          <a:off x="0" y="0"/>
                          <a:ext cx="1962150" cy="0"/>
                        </a:xfrm>
                        <a:prstGeom prst="straightConnector1">
                          <a:avLst/>
                        </a:prstGeom>
                        <a:ln w="6350" cap="rnd">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82.6pt;margin-top:2.3pt;height:0pt;width:154.5pt;z-index:251833344;mso-width-relative:page;mso-height-relative:page;" filled="f" stroked="t" coordsize="21600,21600" o:gfxdata="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6+2ILWAAAACAEAAA8AAAAAAAAAAQAgAAAAIgAAAGRycy9kb3ducmV2LnhtbFBL&#10;AQIUABQAAAAIAIdO4kBu26aG+AEAAM0DAAAOAAAAAAAAAAEAIAAAACUBAABkcnMvZTJvRG9jLnht&#10;bFBLBQYAAAAABgAGAFkBAACPBQAAAAA=&#10;">
                <v:fill on="f" focussize="0,0"/>
                <v:stroke weight="0.5pt" color="#000000 [3213]" joinstyle="round" endcap="round" endarrow="block"/>
                <v:imagedata o:title=""/>
                <o:lock v:ext="edit" aspectratio="f"/>
              </v:shape>
            </w:pict>
          </mc:Fallback>
        </mc:AlternateContent>
      </w:r>
      <w:r>
        <w:rPr>
          <w:sz w:val="21"/>
        </w:rPr>
        <mc:AlternateContent>
          <mc:Choice Requires="wps">
            <w:drawing>
              <wp:anchor distT="0" distB="0" distL="114300" distR="114300" simplePos="0" relativeHeight="251750400" behindDoc="0" locked="0" layoutInCell="1" allowOverlap="1">
                <wp:simplePos x="0" y="0"/>
                <wp:positionH relativeFrom="column">
                  <wp:posOffset>1169670</wp:posOffset>
                </wp:positionH>
                <wp:positionV relativeFrom="paragraph">
                  <wp:posOffset>99060</wp:posOffset>
                </wp:positionV>
                <wp:extent cx="1524000" cy="3810"/>
                <wp:effectExtent l="4445" t="34290" r="14605" b="38100"/>
                <wp:wrapNone/>
                <wp:docPr id="125" name="直接箭头连接符 125"/>
                <wp:cNvGraphicFramePr/>
                <a:graphic xmlns:a="http://schemas.openxmlformats.org/drawingml/2006/main">
                  <a:graphicData uri="http://schemas.microsoft.com/office/word/2010/wordprocessingShape">
                    <wps:wsp>
                      <wps:cNvCnPr>
                        <a:endCxn id="126" idx="1"/>
                      </wps:cNvCnPr>
                      <wps:spPr>
                        <a:xfrm>
                          <a:off x="0" y="0"/>
                          <a:ext cx="1524000" cy="3810"/>
                        </a:xfrm>
                        <a:prstGeom prst="straightConnector1">
                          <a:avLst/>
                        </a:prstGeom>
                        <a:ln w="6350" cap="rnd">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2.1pt;margin-top:7.8pt;height:0.3pt;width:120pt;z-index:251750400;mso-width-relative:page;mso-height-relative:page;" filled="f" stroked="t" coordsize="21600,21600" o:gfxdata="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2FR7TXAAAACQEAAA8AAAAAAAAAAQAg&#10;AAAAIgAAAGRycy9kb3ducmV2LnhtbFBLAQIUABQAAAAIAIdO4kCkpjOxDwIAAPkDAAAOAAAAAAAA&#10;AAEAIAAAACYBAABkcnMvZTJvRG9jLnhtbFBLBQYAAAAABgAGAFkBAACnBQAAAAA=&#10;">
                <v:fill on="f" focussize="0,0"/>
                <v:stroke weight="0.5pt" color="#000000 [3213]" joinstyle="round" endcap="round" endarrow="block"/>
                <v:imagedata o:title=""/>
                <o:lock v:ext="edit" aspectratio="f"/>
              </v:shape>
            </w:pict>
          </mc:Fallback>
        </mc:AlternateContent>
      </w:r>
    </w:p>
    <w:p>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kern w:val="0"/>
          <w:sz w:val="21"/>
          <w:szCs w:val="21"/>
        </w:rPr>
      </w:pPr>
    </w:p>
    <w:p>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b/>
          <w:bCs/>
          <w:kern w:val="0"/>
          <w:sz w:val="21"/>
          <w:szCs w:val="21"/>
        </w:rPr>
      </w:pPr>
      <w:r>
        <w:rPr>
          <w:rFonts w:hint="eastAsia" w:eastAsia="宋体" w:cs="Times New Roman"/>
          <w:b/>
          <w:bCs/>
          <w:kern w:val="0"/>
          <w:sz w:val="21"/>
          <w:szCs w:val="21"/>
        </w:rPr>
        <w:t>图4.1-</w:t>
      </w:r>
      <w:r>
        <w:rPr>
          <w:rFonts w:hint="eastAsia" w:eastAsia="宋体" w:cs="Times New Roman"/>
          <w:b/>
          <w:bCs/>
          <w:kern w:val="0"/>
          <w:sz w:val="21"/>
          <w:szCs w:val="21"/>
          <w:lang w:val="en-US" w:eastAsia="zh-CN"/>
        </w:rPr>
        <w:t>3</w:t>
      </w:r>
      <w:r>
        <w:rPr>
          <w:rFonts w:hint="eastAsia" w:eastAsia="宋体" w:cs="Times New Roman"/>
          <w:b/>
          <w:bCs/>
          <w:kern w:val="0"/>
          <w:sz w:val="21"/>
          <w:szCs w:val="21"/>
        </w:rPr>
        <w:t xml:space="preserve"> 本项目废气处理工艺流程图</w:t>
      </w:r>
    </w:p>
    <w:p>
      <w:pPr>
        <w:pStyle w:val="100"/>
        <w:spacing w:line="520" w:lineRule="exact"/>
        <w:ind w:firstLine="0" w:firstLineChars="0"/>
        <w:jc w:val="center"/>
        <w:rPr>
          <w:rFonts w:hint="eastAsia" w:eastAsia="宋体" w:cs="Times New Roman"/>
          <w:b/>
          <w:bCs/>
          <w:kern w:val="0"/>
          <w:sz w:val="21"/>
          <w:szCs w:val="21"/>
          <w:lang w:eastAsia="zh-CN"/>
        </w:rPr>
        <w:sectPr>
          <w:pgSz w:w="16838" w:h="11906" w:orient="landscape"/>
          <w:pgMar w:top="1701" w:right="1361" w:bottom="1701" w:left="1361" w:header="851" w:footer="737" w:gutter="0"/>
          <w:pgNumType w:fmt="decimal"/>
          <w:cols w:space="425" w:num="1"/>
          <w:docGrid w:type="lines" w:linePitch="312" w:charSpace="0"/>
        </w:sectPr>
      </w:pPr>
    </w:p>
    <w:tbl>
      <w:tblPr>
        <w:tblStyle w:val="35"/>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9" w:hRule="atLeast"/>
        </w:trPr>
        <w:tc>
          <w:tcPr>
            <w:tcW w:w="4360" w:type="dxa"/>
            <w:vAlign w:val="center"/>
          </w:tcPr>
          <w:p>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Theme="minorEastAsia"/>
                <w:lang w:eastAsia="zh-CN"/>
              </w:rPr>
            </w:pPr>
            <w:r>
              <w:rPr>
                <w:rFonts w:hint="eastAsia" w:eastAsiaTheme="minorEastAsia"/>
                <w:lang w:eastAsia="zh-CN"/>
              </w:rPr>
              <w:drawing>
                <wp:inline distT="0" distB="0" distL="114300" distR="114300">
                  <wp:extent cx="2235835" cy="2981960"/>
                  <wp:effectExtent l="0" t="0" r="12065" b="8890"/>
                  <wp:docPr id="226" name="图片 22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001"/>
                          <pic:cNvPicPr>
                            <a:picLocks noChangeAspect="1"/>
                          </pic:cNvPicPr>
                        </pic:nvPicPr>
                        <pic:blipFill>
                          <a:blip r:embed="rId26"/>
                          <a:stretch>
                            <a:fillRect/>
                          </a:stretch>
                        </pic:blipFill>
                        <pic:spPr>
                          <a:xfrm>
                            <a:off x="0" y="0"/>
                            <a:ext cx="2235835" cy="2981960"/>
                          </a:xfrm>
                          <a:prstGeom prst="rect">
                            <a:avLst/>
                          </a:prstGeom>
                        </pic:spPr>
                      </pic:pic>
                    </a:graphicData>
                  </a:graphic>
                </wp:inline>
              </w:drawing>
            </w:r>
          </w:p>
        </w:tc>
        <w:tc>
          <w:tcPr>
            <w:tcW w:w="4360" w:type="dxa"/>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2594610" cy="1945640"/>
                  <wp:effectExtent l="0" t="0" r="15240" b="16510"/>
                  <wp:docPr id="230" name="图片 230" descr="001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001设备"/>
                          <pic:cNvPicPr>
                            <a:picLocks noChangeAspect="1"/>
                          </pic:cNvPicPr>
                        </pic:nvPicPr>
                        <pic:blipFill>
                          <a:blip r:embed="rId27"/>
                          <a:stretch>
                            <a:fillRect/>
                          </a:stretch>
                        </pic:blipFill>
                        <pic:spPr>
                          <a:xfrm>
                            <a:off x="0" y="0"/>
                            <a:ext cx="2594610" cy="1945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trPr>
        <w:tc>
          <w:tcPr>
            <w:tcW w:w="4360" w:type="dxa"/>
            <w:vAlign w:val="center"/>
          </w:tcPr>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一级降膜吸收（DA004）</w:t>
            </w:r>
          </w:p>
        </w:tc>
        <w:tc>
          <w:tcPr>
            <w:tcW w:w="4360" w:type="dxa"/>
            <w:vAlign w:val="center"/>
          </w:tcPr>
          <w:p>
            <w:pPr>
              <w:jc w:val="center"/>
              <w:rPr>
                <w:rFonts w:hint="eastAsia" w:ascii="Times New Roman" w:hAnsi="Times New Roman" w:cs="Times New Roman" w:eastAsiaTheme="minorEastAsia"/>
                <w:lang w:val="en-US" w:eastAsia="zh-CN"/>
              </w:rPr>
            </w:pPr>
            <w:r>
              <w:rPr>
                <w:rFonts w:hint="eastAsia"/>
                <w:lang w:val="en-US" w:eastAsia="zh-CN"/>
              </w:rPr>
              <w:t>一级酸洗+二级碱洗</w:t>
            </w:r>
            <w:r>
              <w:rPr>
                <w:rFonts w:hint="eastAsia" w:ascii="Times New Roman" w:hAnsi="Times New Roman" w:cs="Times New Roman"/>
                <w:lang w:val="en-US" w:eastAsia="zh-CN"/>
              </w:rPr>
              <w:t>（DA004）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60" w:type="dxa"/>
            <w:vAlign w:val="center"/>
          </w:tcPr>
          <w:p>
            <w:pPr>
              <w:jc w:val="center"/>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2570480" cy="3427730"/>
                  <wp:effectExtent l="0" t="0" r="1270" b="1270"/>
                  <wp:docPr id="238" name="图片 238" descr="001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001排气筒"/>
                          <pic:cNvPicPr>
                            <a:picLocks noChangeAspect="1"/>
                          </pic:cNvPicPr>
                        </pic:nvPicPr>
                        <pic:blipFill>
                          <a:blip r:embed="rId28"/>
                          <a:stretch>
                            <a:fillRect/>
                          </a:stretch>
                        </pic:blipFill>
                        <pic:spPr>
                          <a:xfrm>
                            <a:off x="0" y="0"/>
                            <a:ext cx="2570480" cy="3427730"/>
                          </a:xfrm>
                          <a:prstGeom prst="rect">
                            <a:avLst/>
                          </a:prstGeom>
                        </pic:spPr>
                      </pic:pic>
                    </a:graphicData>
                  </a:graphic>
                </wp:inline>
              </w:drawing>
            </w:r>
          </w:p>
        </w:tc>
        <w:tc>
          <w:tcPr>
            <w:tcW w:w="4360" w:type="dxa"/>
            <w:vAlign w:val="center"/>
          </w:tcPr>
          <w:p>
            <w:pPr>
              <w:jc w:val="center"/>
              <w:rPr>
                <w:rFonts w:hint="eastAsia" w:ascii="Times New Roman" w:hAnsi="Times New Roman" w:cs="Times New Roman"/>
              </w:rPr>
            </w:pPr>
            <w:r>
              <w:rPr>
                <w:rFonts w:hint="eastAsia" w:ascii="Times New Roman" w:hAnsi="Times New Roman" w:cs="Times New Roman" w:eastAsiaTheme="minorEastAsia"/>
                <w:lang w:eastAsia="zh-CN"/>
              </w:rPr>
              <w:drawing>
                <wp:inline distT="0" distB="0" distL="114300" distR="114300">
                  <wp:extent cx="2110740" cy="2814955"/>
                  <wp:effectExtent l="0" t="0" r="3810" b="4445"/>
                  <wp:docPr id="219" name="图片 219" descr="二次燃烧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二次燃烧室"/>
                          <pic:cNvPicPr>
                            <a:picLocks noChangeAspect="1"/>
                          </pic:cNvPicPr>
                        </pic:nvPicPr>
                        <pic:blipFill>
                          <a:blip r:embed="rId29"/>
                          <a:stretch>
                            <a:fillRect/>
                          </a:stretch>
                        </pic:blipFill>
                        <pic:spPr>
                          <a:xfrm>
                            <a:off x="0" y="0"/>
                            <a:ext cx="2110740" cy="28149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4360" w:type="dxa"/>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DA004排气筒</w:t>
            </w:r>
          </w:p>
        </w:tc>
        <w:tc>
          <w:tcPr>
            <w:tcW w:w="4360" w:type="dxa"/>
            <w:vAlign w:val="center"/>
          </w:tcPr>
          <w:p>
            <w:pPr>
              <w:jc w:val="center"/>
              <w:rPr>
                <w:rFonts w:hint="eastAsia" w:ascii="Times New Roman" w:hAnsi="Times New Roman" w:cs="Times New Roman" w:eastAsiaTheme="minorEastAsia"/>
                <w:lang w:eastAsia="zh-CN"/>
              </w:rPr>
            </w:pPr>
            <w:r>
              <w:rPr>
                <w:rFonts w:hint="eastAsia" w:ascii="Times New Roman" w:hAnsi="Times New Roman" w:cs="Times New Roman"/>
              </w:rPr>
              <w:t>二燃室</w:t>
            </w:r>
            <w:r>
              <w:rPr>
                <w:rFonts w:hint="eastAsia" w:ascii="Times New Roman" w:hAnsi="Times New Roman" w:cs="Times New Roman"/>
                <w:lang w:eastAsia="zh-CN"/>
              </w:rPr>
              <w:t>（</w:t>
            </w:r>
            <w:r>
              <w:rPr>
                <w:rFonts w:hint="eastAsia" w:ascii="Times New Roman" w:hAnsi="Times New Roman" w:cs="Times New Roman"/>
                <w:lang w:val="en-US" w:eastAsia="zh-CN"/>
              </w:rPr>
              <w:t>DA002</w:t>
            </w: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2" w:hRule="atLeast"/>
        </w:trPr>
        <w:tc>
          <w:tcPr>
            <w:tcW w:w="4360" w:type="dxa"/>
            <w:vAlign w:val="center"/>
          </w:tcPr>
          <w:p>
            <w:pPr>
              <w:jc w:val="center"/>
              <w:rPr>
                <w:rFonts w:hint="eastAsia" w:eastAsiaTheme="minorEastAsia"/>
                <w:lang w:eastAsia="zh-CN"/>
              </w:rPr>
            </w:pPr>
            <w:bookmarkStart w:id="32" w:name="_Toc20420820"/>
            <w:r>
              <w:rPr>
                <w:rFonts w:hint="eastAsia" w:eastAsiaTheme="minorEastAsia"/>
                <w:lang w:eastAsia="zh-CN"/>
              </w:rPr>
              <w:drawing>
                <wp:inline distT="0" distB="0" distL="114300" distR="114300">
                  <wp:extent cx="1854835" cy="2473960"/>
                  <wp:effectExtent l="0" t="0" r="12065" b="2540"/>
                  <wp:docPr id="212" name="图片 212" descr="半干急冷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半干急冷塔"/>
                          <pic:cNvPicPr>
                            <a:picLocks noChangeAspect="1"/>
                          </pic:cNvPicPr>
                        </pic:nvPicPr>
                        <pic:blipFill>
                          <a:blip r:embed="rId30"/>
                          <a:stretch>
                            <a:fillRect/>
                          </a:stretch>
                        </pic:blipFill>
                        <pic:spPr>
                          <a:xfrm>
                            <a:off x="0" y="0"/>
                            <a:ext cx="1854835" cy="2473960"/>
                          </a:xfrm>
                          <a:prstGeom prst="rect">
                            <a:avLst/>
                          </a:prstGeom>
                        </pic:spPr>
                      </pic:pic>
                    </a:graphicData>
                  </a:graphic>
                </wp:inline>
              </w:drawing>
            </w:r>
          </w:p>
        </w:tc>
        <w:tc>
          <w:tcPr>
            <w:tcW w:w="4360" w:type="dxa"/>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971040" cy="2628265"/>
                  <wp:effectExtent l="0" t="0" r="10160" b="635"/>
                  <wp:docPr id="8" name="图片 8" descr="ef074650d2d0a337f8589ae9458d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f074650d2d0a337f8589ae9458da3a"/>
                          <pic:cNvPicPr>
                            <a:picLocks noChangeAspect="1"/>
                          </pic:cNvPicPr>
                        </pic:nvPicPr>
                        <pic:blipFill>
                          <a:blip r:embed="rId31"/>
                          <a:stretch>
                            <a:fillRect/>
                          </a:stretch>
                        </pic:blipFill>
                        <pic:spPr>
                          <a:xfrm>
                            <a:off x="0" y="0"/>
                            <a:ext cx="1971040" cy="2628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trPr>
        <w:tc>
          <w:tcPr>
            <w:tcW w:w="4360" w:type="dxa"/>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半干急冷塔</w:t>
            </w:r>
            <w:r>
              <w:rPr>
                <w:rFonts w:hint="eastAsia" w:ascii="Times New Roman" w:hAnsi="Times New Roman" w:cs="Times New Roman"/>
                <w:lang w:val="en-US" w:eastAsia="zh-CN"/>
              </w:rPr>
              <w:t>（DA002）</w:t>
            </w:r>
          </w:p>
        </w:tc>
        <w:tc>
          <w:tcPr>
            <w:tcW w:w="4360" w:type="dxa"/>
            <w:vAlign w:val="center"/>
          </w:tcPr>
          <w:p>
            <w:pPr>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SNCR脱硝</w:t>
            </w:r>
            <w:r>
              <w:rPr>
                <w:rFonts w:hint="eastAsia" w:ascii="Times New Roman" w:hAnsi="Times New Roman" w:cs="Times New Roman"/>
                <w:lang w:val="en-US" w:eastAsia="zh-CN"/>
              </w:rPr>
              <w:t>（DA002）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7" w:hRule="atLeast"/>
        </w:trPr>
        <w:tc>
          <w:tcPr>
            <w:tcW w:w="4360" w:type="dxa"/>
            <w:vAlign w:val="center"/>
          </w:tcPr>
          <w:p>
            <w:pPr>
              <w:jc w:val="center"/>
              <w:rPr>
                <w:rFonts w:hint="eastAsia" w:ascii="Times New Roman" w:hAnsi="Times New Roman" w:cs="Times New Roman" w:eastAsiaTheme="minorEastAsia"/>
                <w:lang w:eastAsia="zh-CN"/>
              </w:rPr>
            </w:pPr>
            <w:r>
              <w:rPr>
                <w:rFonts w:hint="eastAsia" w:eastAsiaTheme="minorEastAsia"/>
                <w:lang w:eastAsia="zh-CN"/>
              </w:rPr>
              <w:drawing>
                <wp:inline distT="0" distB="0" distL="114300" distR="114300">
                  <wp:extent cx="1825625" cy="2434590"/>
                  <wp:effectExtent l="0" t="0" r="3175" b="3810"/>
                  <wp:docPr id="213" name="图片 213" descr="布袋除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布袋除尘"/>
                          <pic:cNvPicPr>
                            <a:picLocks noChangeAspect="1"/>
                          </pic:cNvPicPr>
                        </pic:nvPicPr>
                        <pic:blipFill>
                          <a:blip r:embed="rId32"/>
                          <a:stretch>
                            <a:fillRect/>
                          </a:stretch>
                        </pic:blipFill>
                        <pic:spPr>
                          <a:xfrm>
                            <a:off x="0" y="0"/>
                            <a:ext cx="1825625" cy="2434590"/>
                          </a:xfrm>
                          <a:prstGeom prst="rect">
                            <a:avLst/>
                          </a:prstGeom>
                        </pic:spPr>
                      </pic:pic>
                    </a:graphicData>
                  </a:graphic>
                </wp:inline>
              </w:drawing>
            </w:r>
          </w:p>
        </w:tc>
        <w:tc>
          <w:tcPr>
            <w:tcW w:w="4360" w:type="dxa"/>
            <w:vAlign w:val="center"/>
          </w:tcPr>
          <w:p>
            <w:pPr>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592705" cy="1944370"/>
                  <wp:effectExtent l="0" t="0" r="17145" b="17780"/>
                  <wp:docPr id="220" name="图片 220" descr="活性炭箱、生石灰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活性炭箱、生石灰箱"/>
                          <pic:cNvPicPr>
                            <a:picLocks noChangeAspect="1"/>
                          </pic:cNvPicPr>
                        </pic:nvPicPr>
                        <pic:blipFill>
                          <a:blip r:embed="rId33"/>
                          <a:stretch>
                            <a:fillRect/>
                          </a:stretch>
                        </pic:blipFill>
                        <pic:spPr>
                          <a:xfrm>
                            <a:off x="0" y="0"/>
                            <a:ext cx="2592705" cy="19443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4360" w:type="dxa"/>
            <w:vAlign w:val="center"/>
          </w:tcPr>
          <w:p>
            <w:pPr>
              <w:jc w:val="center"/>
              <w:rPr>
                <w:rFonts w:ascii="Times New Roman" w:hAnsi="Times New Roman" w:cs="Times New Roman"/>
              </w:rPr>
            </w:pPr>
            <w:r>
              <w:rPr>
                <w:rFonts w:hint="eastAsia" w:ascii="Times New Roman" w:hAnsi="Times New Roman" w:cs="Times New Roman"/>
                <w:kern w:val="2"/>
                <w:sz w:val="21"/>
                <w:szCs w:val="22"/>
                <w:lang w:val="en-US" w:eastAsia="zh-CN" w:bidi="ar-SA"/>
              </w:rPr>
              <w:t>布袋除尘</w:t>
            </w:r>
            <w:r>
              <w:rPr>
                <w:rFonts w:hint="eastAsia" w:ascii="Times New Roman" w:hAnsi="Times New Roman" w:cs="Times New Roman"/>
                <w:lang w:val="en-US" w:eastAsia="zh-CN"/>
              </w:rPr>
              <w:t>（DA002）</w:t>
            </w:r>
          </w:p>
        </w:tc>
        <w:tc>
          <w:tcPr>
            <w:tcW w:w="4360" w:type="dxa"/>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活性炭</w:t>
            </w:r>
            <w:r>
              <w:rPr>
                <w:rFonts w:hint="eastAsia" w:ascii="Times New Roman" w:hAnsi="Times New Roman" w:cs="Times New Roman"/>
                <w:lang w:val="en-US" w:eastAsia="zh-CN"/>
              </w:rPr>
              <w:t>箱（DA002）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4" w:hRule="atLeast"/>
        </w:trPr>
        <w:tc>
          <w:tcPr>
            <w:tcW w:w="4360" w:type="dxa"/>
            <w:vAlign w:val="center"/>
          </w:tcPr>
          <w:p>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eastAsia="zh-CN"/>
              </w:rPr>
              <w:drawing>
                <wp:inline distT="0" distB="0" distL="114300" distR="114300">
                  <wp:extent cx="1793240" cy="2391410"/>
                  <wp:effectExtent l="0" t="0" r="16510" b="8890"/>
                  <wp:docPr id="246" name="图片 246"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005"/>
                          <pic:cNvPicPr>
                            <a:picLocks noChangeAspect="1"/>
                          </pic:cNvPicPr>
                        </pic:nvPicPr>
                        <pic:blipFill>
                          <a:blip r:embed="rId34"/>
                          <a:stretch>
                            <a:fillRect/>
                          </a:stretch>
                        </pic:blipFill>
                        <pic:spPr>
                          <a:xfrm>
                            <a:off x="0" y="0"/>
                            <a:ext cx="1793240" cy="2391410"/>
                          </a:xfrm>
                          <a:prstGeom prst="rect">
                            <a:avLst/>
                          </a:prstGeom>
                        </pic:spPr>
                      </pic:pic>
                    </a:graphicData>
                  </a:graphic>
                </wp:inline>
              </w:drawing>
            </w:r>
          </w:p>
        </w:tc>
        <w:tc>
          <w:tcPr>
            <w:tcW w:w="4360" w:type="dxa"/>
            <w:vAlign w:val="center"/>
          </w:tcPr>
          <w:p>
            <w:pPr>
              <w:jc w:val="center"/>
              <w:rPr>
                <w:rFonts w:hint="eastAsia" w:ascii="Times New Roman" w:hAnsi="Times New Roman" w:cs="Times New Roman"/>
                <w:lang w:val="en-US" w:eastAsia="zh-CN"/>
              </w:rPr>
            </w:pPr>
            <w:r>
              <w:rPr>
                <w:rFonts w:hint="default" w:ascii="Times New Roman" w:hAnsi="Times New Roman" w:cs="Times New Roman" w:eastAsiaTheme="minorEastAsia"/>
                <w:lang w:val="en-US" w:eastAsia="zh-CN"/>
              </w:rPr>
              <w:drawing>
                <wp:inline distT="0" distB="0" distL="114300" distR="114300">
                  <wp:extent cx="1871980" cy="2496185"/>
                  <wp:effectExtent l="0" t="0" r="13970" b="18415"/>
                  <wp:docPr id="247" name="图片 247" descr="005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005排气筒"/>
                          <pic:cNvPicPr>
                            <a:picLocks noChangeAspect="1"/>
                          </pic:cNvPicPr>
                        </pic:nvPicPr>
                        <pic:blipFill>
                          <a:blip r:embed="rId35"/>
                          <a:stretch>
                            <a:fillRect/>
                          </a:stretch>
                        </pic:blipFill>
                        <pic:spPr>
                          <a:xfrm>
                            <a:off x="0" y="0"/>
                            <a:ext cx="1871980" cy="24961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4360" w:type="dxa"/>
            <w:vAlign w:val="center"/>
          </w:tcPr>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碱洗塔（DA002）</w:t>
            </w:r>
          </w:p>
        </w:tc>
        <w:tc>
          <w:tcPr>
            <w:tcW w:w="4360" w:type="dxa"/>
            <w:vAlign w:val="center"/>
          </w:tcPr>
          <w:p>
            <w:pPr>
              <w:jc w:val="center"/>
              <w:rPr>
                <w:rFonts w:hint="eastAsia" w:ascii="Times New Roman" w:hAnsi="Times New Roman" w:cs="Times New Roman"/>
                <w:lang w:val="en-US" w:eastAsia="zh-CN"/>
              </w:rPr>
            </w:pPr>
            <w:r>
              <w:rPr>
                <w:rFonts w:hint="eastAsia" w:ascii="Times New Roman" w:hAnsi="Times New Roman" w:cs="Times New Roman"/>
                <w:lang w:val="en-US" w:eastAsia="zh-CN"/>
              </w:rPr>
              <w:t>DA002排气筒</w:t>
            </w:r>
          </w:p>
        </w:tc>
      </w:tr>
    </w:tbl>
    <w:p>
      <w:pPr>
        <w:spacing w:line="520" w:lineRule="exact"/>
        <w:rPr>
          <w:rFonts w:ascii="Times New Roman" w:hAnsi="Times New Roman" w:eastAsia="宋体" w:cs="Times New Roman"/>
          <w:b/>
          <w:bCs/>
          <w:spacing w:val="10"/>
          <w:sz w:val="24"/>
          <w:szCs w:val="24"/>
        </w:rPr>
      </w:pPr>
      <w:r>
        <w:rPr>
          <w:rFonts w:ascii="Times New Roman" w:hAnsi="Times New Roman" w:eastAsia="宋体" w:cs="Times New Roman"/>
          <w:b/>
          <w:bCs/>
          <w:spacing w:val="10"/>
          <w:sz w:val="24"/>
          <w:szCs w:val="24"/>
        </w:rPr>
        <w:t xml:space="preserve">4.1.3 </w:t>
      </w:r>
      <w:r>
        <w:rPr>
          <w:rFonts w:hint="eastAsia" w:ascii="Times New Roman" w:hAnsi="Times New Roman" w:eastAsia="宋体" w:cs="Times New Roman"/>
          <w:b/>
          <w:bCs/>
          <w:spacing w:val="10"/>
          <w:sz w:val="24"/>
          <w:szCs w:val="24"/>
        </w:rPr>
        <w:t>噪声</w:t>
      </w:r>
      <w:bookmarkEnd w:id="32"/>
    </w:p>
    <w:p>
      <w:pPr>
        <w:autoSpaceDE w:val="0"/>
        <w:autoSpaceDN w:val="0"/>
        <w:adjustRightInd w:val="0"/>
        <w:spacing w:line="520" w:lineRule="exact"/>
        <w:ind w:firstLine="480"/>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rPr>
        <w:t>本项目的主要噪声源为电机、冷动机、离心机、循环冷却水塔、各类风机以及生产过程中一些机械转动设备</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主要噪声防治措施包括：</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（1）采用低噪音设备</w:t>
      </w:r>
      <w:r>
        <w:rPr>
          <w:rFonts w:hint="eastAsia" w:ascii="Times New Roman" w:hAnsi="Times New Roman" w:eastAsia="宋体" w:cs="Times New Roman"/>
          <w:kern w:val="0"/>
          <w:sz w:val="24"/>
          <w:szCs w:val="24"/>
          <w:lang w:eastAsia="zh-CN"/>
        </w:rPr>
        <w:t>，设备安装减震装置、消声器，设立隔声罩，泵房采用封闭式车间，</w:t>
      </w:r>
      <w:r>
        <w:rPr>
          <w:rFonts w:hint="eastAsia" w:ascii="Times New Roman" w:hAnsi="Times New Roman" w:eastAsia="宋体" w:cs="Times New Roman"/>
          <w:kern w:val="0"/>
          <w:sz w:val="24"/>
          <w:szCs w:val="24"/>
          <w:lang w:val="en-US" w:eastAsia="zh-CN"/>
        </w:rPr>
        <w:t>采用</w:t>
      </w:r>
      <w:r>
        <w:rPr>
          <w:rFonts w:hint="eastAsia" w:ascii="Times New Roman" w:hAnsi="Times New Roman" w:eastAsia="宋体" w:cs="Times New Roman"/>
          <w:kern w:val="0"/>
          <w:sz w:val="24"/>
          <w:szCs w:val="24"/>
          <w:lang w:eastAsia="zh-CN"/>
        </w:rPr>
        <w:t>隔音建筑材料</w:t>
      </w:r>
      <w:r>
        <w:rPr>
          <w:rFonts w:hint="eastAsia" w:ascii="Times New Roman" w:hAnsi="Times New Roman" w:eastAsia="宋体" w:cs="Times New Roman"/>
          <w:kern w:val="0"/>
          <w:sz w:val="24"/>
          <w:szCs w:val="24"/>
        </w:rPr>
        <w:t>；</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w:t>
      </w:r>
      <w:r>
        <w:rPr>
          <w:rFonts w:hint="eastAsia" w:ascii="Times New Roman" w:hAnsi="Times New Roman" w:eastAsia="宋体" w:cs="Times New Roman"/>
          <w:kern w:val="0"/>
          <w:sz w:val="24"/>
          <w:szCs w:val="24"/>
          <w:lang w:val="en-US" w:eastAsia="zh-CN"/>
        </w:rPr>
        <w:t>合理布局，高噪音设备远离生活办公区</w:t>
      </w:r>
      <w:r>
        <w:rPr>
          <w:rFonts w:hint="eastAsia" w:ascii="Times New Roman" w:hAnsi="Times New Roman" w:eastAsia="宋体" w:cs="Times New Roman"/>
          <w:kern w:val="0"/>
          <w:sz w:val="24"/>
          <w:szCs w:val="24"/>
        </w:rPr>
        <w:t>；</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rPr>
        <w:t>）按时保养及维修设备</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避免机械超负荷运转</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减少设备不正常云运转时间</w:t>
      </w:r>
      <w:r>
        <w:rPr>
          <w:rFonts w:hint="eastAsia" w:ascii="Times New Roman" w:hAnsi="Times New Roman" w:eastAsia="宋体" w:cs="Times New Roman"/>
          <w:kern w:val="0"/>
          <w:sz w:val="24"/>
          <w:szCs w:val="24"/>
        </w:rPr>
        <w:t>；</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4</w:t>
      </w:r>
      <w:r>
        <w:rPr>
          <w:rFonts w:hint="eastAsia" w:ascii="Times New Roman" w:hAnsi="Times New Roman" w:eastAsia="宋体" w:cs="Times New Roman"/>
          <w:kern w:val="0"/>
          <w:sz w:val="24"/>
          <w:szCs w:val="24"/>
        </w:rPr>
        <w:t>）厂区设置绿化带。</w:t>
      </w:r>
    </w:p>
    <w:p>
      <w:pPr>
        <w:spacing w:line="520" w:lineRule="exact"/>
        <w:rPr>
          <w:rFonts w:ascii="Times New Roman" w:hAnsi="Times New Roman" w:eastAsia="宋体" w:cs="Times New Roman"/>
          <w:b/>
          <w:bCs/>
          <w:spacing w:val="10"/>
          <w:sz w:val="24"/>
          <w:szCs w:val="24"/>
        </w:rPr>
      </w:pPr>
      <w:bookmarkStart w:id="33" w:name="_Toc20420821"/>
      <w:r>
        <w:rPr>
          <w:rFonts w:hint="eastAsia" w:ascii="Times New Roman" w:hAnsi="Times New Roman" w:eastAsia="宋体" w:cs="Times New Roman"/>
          <w:b/>
          <w:bCs/>
          <w:spacing w:val="10"/>
          <w:sz w:val="24"/>
          <w:szCs w:val="24"/>
        </w:rPr>
        <w:t>4</w:t>
      </w:r>
      <w:r>
        <w:rPr>
          <w:rFonts w:ascii="Times New Roman" w:hAnsi="Times New Roman" w:eastAsia="宋体" w:cs="Times New Roman"/>
          <w:b/>
          <w:bCs/>
          <w:spacing w:val="10"/>
          <w:sz w:val="24"/>
          <w:szCs w:val="24"/>
        </w:rPr>
        <w:t>.1.4固体废物</w:t>
      </w:r>
      <w:bookmarkEnd w:id="33"/>
    </w:p>
    <w:p>
      <w:pPr>
        <w:autoSpaceDE w:val="0"/>
        <w:autoSpaceDN w:val="0"/>
        <w:adjustRightInd w:val="0"/>
        <w:spacing w:line="520" w:lineRule="exact"/>
        <w:ind w:firstLine="480" w:firstLineChars="200"/>
        <w:rPr>
          <w:rFonts w:hint="eastAsia" w:ascii="Times New Roman" w:hAnsi="Times New Roman" w:eastAsia="宋体" w:cs="Times New Roman"/>
          <w:kern w:val="0"/>
          <w:sz w:val="24"/>
          <w:szCs w:val="24"/>
          <w:highlight w:val="none"/>
          <w:lang w:val="en-US" w:eastAsia="zh-CN"/>
        </w:rPr>
      </w:pPr>
      <w:bookmarkStart w:id="34" w:name="_Toc507454871"/>
      <w:r>
        <w:rPr>
          <w:rFonts w:hint="eastAsia" w:ascii="Times New Roman" w:hAnsi="Times New Roman" w:eastAsia="宋体" w:cs="Times New Roman"/>
          <w:kern w:val="0"/>
          <w:sz w:val="24"/>
          <w:szCs w:val="24"/>
          <w:highlight w:val="none"/>
          <w:lang w:val="en-US" w:eastAsia="zh-CN"/>
        </w:rPr>
        <w:t>本次验收新增固废主要为催化剂回收产生的过滤杂质、焚烧飞灰，以及污水处理产生的废盐和污泥，均为危险废物。过滤杂质、焚烧飞灰及废盐暂存于危废暂存库，交由有资质单位进行处置。危废暂存依托原有456m</w:t>
      </w:r>
      <w:r>
        <w:rPr>
          <w:rFonts w:hint="eastAsia" w:ascii="Times New Roman" w:hAnsi="Times New Roman" w:eastAsia="宋体" w:cs="Times New Roman"/>
          <w:kern w:val="0"/>
          <w:sz w:val="24"/>
          <w:szCs w:val="24"/>
          <w:highlight w:val="none"/>
          <w:vertAlign w:val="superscript"/>
          <w:lang w:val="en-US" w:eastAsia="zh-CN"/>
        </w:rPr>
        <w:t>2</w:t>
      </w:r>
      <w:r>
        <w:rPr>
          <w:rFonts w:hint="eastAsia" w:ascii="Times New Roman" w:hAnsi="Times New Roman" w:eastAsia="宋体" w:cs="Times New Roman"/>
          <w:kern w:val="0"/>
          <w:sz w:val="24"/>
          <w:szCs w:val="24"/>
          <w:highlight w:val="none"/>
          <w:lang w:val="en-US" w:eastAsia="zh-CN"/>
        </w:rPr>
        <w:t>危废暂存库，设置风、防雨、防渗漏等措施。</w:t>
      </w:r>
    </w:p>
    <w:p>
      <w:pPr>
        <w:autoSpaceDE w:val="0"/>
        <w:autoSpaceDN w:val="0"/>
        <w:adjustRightInd w:val="0"/>
        <w:spacing w:line="520" w:lineRule="exact"/>
        <w:ind w:firstLine="480" w:firstLineChars="200"/>
        <w:rPr>
          <w:rFonts w:hint="eastAsia" w:ascii="Times New Roman" w:hAnsi="Times New Roman" w:eastAsia="宋体" w:cs="Times New Roman"/>
          <w:kern w:val="0"/>
          <w:sz w:val="24"/>
          <w:szCs w:val="24"/>
          <w:highlight w:val="yellow"/>
        </w:rPr>
      </w:pPr>
      <w:r>
        <w:rPr>
          <w:rFonts w:hint="eastAsia" w:ascii="Times New Roman" w:hAnsi="Times New Roman"/>
          <w:sz w:val="24"/>
          <w:szCs w:val="24"/>
          <w:lang w:val="en-US" w:eastAsia="zh-CN"/>
        </w:rPr>
        <w:t>气浮浮渣通过重力自流进入污泥池。</w:t>
      </w:r>
      <w:r>
        <w:rPr>
          <w:rFonts w:ascii="Times New Roman" w:hAnsi="Times New Roman"/>
          <w:sz w:val="24"/>
          <w:szCs w:val="24"/>
        </w:rPr>
        <w:t>初沉池、</w:t>
      </w:r>
      <w:r>
        <w:rPr>
          <w:rFonts w:hint="eastAsia" w:ascii="Times New Roman" w:hAnsi="Times New Roman"/>
          <w:sz w:val="24"/>
          <w:szCs w:val="24"/>
          <w:lang w:val="en-US" w:eastAsia="zh-CN"/>
        </w:rPr>
        <w:t>二沉池和</w:t>
      </w:r>
      <w:r>
        <w:rPr>
          <w:rFonts w:ascii="Times New Roman" w:hAnsi="Times New Roman"/>
          <w:sz w:val="24"/>
          <w:szCs w:val="24"/>
        </w:rPr>
        <w:t>终沉池采用污泥泵排泥。</w:t>
      </w:r>
      <w:r>
        <w:rPr>
          <w:rFonts w:hint="eastAsia" w:ascii="Times New Roman" w:hAnsi="Times New Roman"/>
          <w:sz w:val="24"/>
          <w:szCs w:val="24"/>
          <w:lang w:val="en-US" w:eastAsia="zh-CN"/>
        </w:rPr>
        <w:t>二沉池</w:t>
      </w:r>
      <w:r>
        <w:rPr>
          <w:rFonts w:ascii="Times New Roman" w:hAnsi="Times New Roman"/>
          <w:sz w:val="24"/>
          <w:szCs w:val="24"/>
        </w:rPr>
        <w:t>的污泥前期全部回流到厌氧池和</w:t>
      </w:r>
      <w:r>
        <w:rPr>
          <w:rFonts w:hint="eastAsia" w:ascii="Times New Roman" w:hAnsi="Times New Roman"/>
          <w:sz w:val="24"/>
          <w:szCs w:val="24"/>
        </w:rPr>
        <w:t>缺氧池</w:t>
      </w:r>
      <w:r>
        <w:rPr>
          <w:rFonts w:ascii="Times New Roman" w:hAnsi="Times New Roman"/>
          <w:sz w:val="24"/>
          <w:szCs w:val="24"/>
        </w:rPr>
        <w:t>，初沉池和终沉池污泥排至污泥池。</w:t>
      </w:r>
      <w:r>
        <w:rPr>
          <w:rFonts w:hint="eastAsia" w:ascii="Times New Roman" w:hAnsi="Times New Roman"/>
          <w:sz w:val="24"/>
          <w:szCs w:val="24"/>
          <w:lang w:val="en-US" w:eastAsia="zh-CN"/>
        </w:rPr>
        <w:t>后期</w:t>
      </w:r>
      <w:r>
        <w:rPr>
          <w:rFonts w:ascii="Times New Roman" w:hAnsi="Times New Roman"/>
          <w:sz w:val="24"/>
          <w:szCs w:val="24"/>
        </w:rPr>
        <w:t>，</w:t>
      </w:r>
      <w:r>
        <w:rPr>
          <w:rFonts w:hint="eastAsia" w:ascii="Times New Roman" w:hAnsi="Times New Roman"/>
          <w:sz w:val="24"/>
          <w:szCs w:val="24"/>
          <w:lang w:val="en-US" w:eastAsia="zh-CN"/>
        </w:rPr>
        <w:t>二沉池</w:t>
      </w:r>
      <w:r>
        <w:rPr>
          <w:rFonts w:ascii="Times New Roman" w:hAnsi="Times New Roman"/>
          <w:sz w:val="24"/>
          <w:szCs w:val="24"/>
        </w:rPr>
        <w:t>多余污泥排入污泥池，污泥经浓缩后通过污泥泵进入污泥脱水机械</w:t>
      </w:r>
      <w:r>
        <w:rPr>
          <w:rFonts w:hint="eastAsia" w:ascii="Times New Roman" w:hAnsi="Times New Roman"/>
          <w:sz w:val="24"/>
          <w:szCs w:val="24"/>
          <w:lang w:eastAsia="zh-CN"/>
        </w:rPr>
        <w:t>（</w:t>
      </w:r>
      <w:r>
        <w:rPr>
          <w:rFonts w:hint="eastAsia" w:ascii="Times New Roman" w:hAnsi="Times New Roman"/>
          <w:sz w:val="24"/>
          <w:szCs w:val="24"/>
          <w:lang w:val="en-US" w:eastAsia="zh-CN"/>
        </w:rPr>
        <w:t>叠螺压滤机</w:t>
      </w:r>
      <w:r>
        <w:rPr>
          <w:rFonts w:hint="eastAsia" w:ascii="Times New Roman" w:hAnsi="Times New Roman"/>
          <w:sz w:val="24"/>
          <w:szCs w:val="24"/>
          <w:lang w:eastAsia="zh-CN"/>
        </w:rPr>
        <w:t>）</w:t>
      </w:r>
      <w:r>
        <w:rPr>
          <w:rFonts w:ascii="Times New Roman" w:hAnsi="Times New Roman"/>
          <w:sz w:val="24"/>
          <w:szCs w:val="24"/>
        </w:rPr>
        <w:t>，经脱水后进</w:t>
      </w:r>
      <w:r>
        <w:rPr>
          <w:rFonts w:hint="eastAsia" w:ascii="Times New Roman" w:hAnsi="Times New Roman"/>
          <w:sz w:val="24"/>
          <w:szCs w:val="24"/>
          <w:lang w:val="en-US" w:eastAsia="zh-CN"/>
        </w:rPr>
        <w:t>入低温干燥机进一步降低含水量，污泥含水率50%，拉入危废仓库。</w:t>
      </w:r>
    </w:p>
    <w:p>
      <w:pPr>
        <w:keepNext w:val="0"/>
        <w:keepLines w:val="0"/>
        <w:pageBreakBefore w:val="0"/>
        <w:widowControl w:val="0"/>
        <w:kinsoku/>
        <w:wordWrap/>
        <w:overflowPunct/>
        <w:topLinePunct w:val="0"/>
        <w:autoSpaceDE w:val="0"/>
        <w:autoSpaceDN w:val="0"/>
        <w:bidi w:val="0"/>
        <w:adjustRightInd w:val="0"/>
        <w:snapToGrid/>
        <w:spacing w:before="157" w:beforeLines="50"/>
        <w:ind w:firstLine="0" w:firstLineChars="0"/>
        <w:jc w:val="center"/>
        <w:textAlignment w:val="auto"/>
        <w:rPr>
          <w:rFonts w:ascii="Times New Roman" w:hAnsi="Times New Roman" w:eastAsia="宋体" w:cs="Times New Roman"/>
          <w:b/>
          <w:kern w:val="0"/>
          <w:szCs w:val="24"/>
          <w:highlight w:val="yellow"/>
        </w:rPr>
      </w:pPr>
      <w:r>
        <w:rPr>
          <w:rFonts w:ascii="Times New Roman" w:hAnsi="Times New Roman" w:eastAsia="宋体" w:cs="Times New Roman"/>
          <w:b/>
          <w:kern w:val="0"/>
          <w:szCs w:val="24"/>
        </w:rPr>
        <w:t>表</w:t>
      </w:r>
      <w:r>
        <w:rPr>
          <w:rFonts w:hint="eastAsia" w:ascii="Times New Roman" w:hAnsi="Times New Roman" w:eastAsia="宋体" w:cs="Times New Roman"/>
          <w:b/>
          <w:kern w:val="0"/>
          <w:szCs w:val="24"/>
          <w:lang w:val="en-US" w:eastAsia="zh-CN"/>
        </w:rPr>
        <w:t>4.1</w:t>
      </w:r>
      <w:r>
        <w:rPr>
          <w:rFonts w:hint="eastAsia" w:ascii="Times New Roman" w:hAnsi="Times New Roman" w:eastAsia="宋体" w:cs="Times New Roman"/>
          <w:b/>
          <w:kern w:val="0"/>
          <w:szCs w:val="24"/>
        </w:rPr>
        <w:t>-</w:t>
      </w:r>
      <w:r>
        <w:rPr>
          <w:rFonts w:hint="eastAsia" w:ascii="Times New Roman" w:hAnsi="Times New Roman" w:eastAsia="宋体" w:cs="Times New Roman"/>
          <w:b/>
          <w:kern w:val="0"/>
          <w:szCs w:val="24"/>
          <w:lang w:val="en-US" w:eastAsia="zh-CN"/>
        </w:rPr>
        <w:t>4</w:t>
      </w:r>
      <w:r>
        <w:rPr>
          <w:rFonts w:ascii="Times New Roman" w:hAnsi="Times New Roman" w:eastAsia="宋体" w:cs="Times New Roman"/>
          <w:b/>
          <w:kern w:val="0"/>
          <w:szCs w:val="24"/>
        </w:rPr>
        <w:t xml:space="preserve">  </w:t>
      </w:r>
      <w:r>
        <w:rPr>
          <w:rFonts w:hint="eastAsia" w:ascii="Times New Roman" w:hAnsi="Times New Roman" w:eastAsia="宋体" w:cs="Times New Roman"/>
          <w:b/>
          <w:kern w:val="0"/>
          <w:szCs w:val="24"/>
          <w:lang w:val="en-US" w:eastAsia="zh-CN"/>
        </w:rPr>
        <w:t>本</w:t>
      </w:r>
      <w:r>
        <w:rPr>
          <w:rFonts w:ascii="Times New Roman" w:hAnsi="Times New Roman" w:eastAsia="宋体" w:cs="Times New Roman"/>
          <w:b/>
          <w:kern w:val="0"/>
          <w:szCs w:val="24"/>
        </w:rPr>
        <w:t>项目固废产生及</w:t>
      </w:r>
      <w:r>
        <w:rPr>
          <w:rFonts w:hint="eastAsia" w:ascii="Times New Roman" w:hAnsi="Times New Roman" w:eastAsia="宋体" w:cs="Times New Roman"/>
          <w:b/>
          <w:kern w:val="0"/>
          <w:szCs w:val="24"/>
        </w:rPr>
        <w:t>处置</w:t>
      </w:r>
      <w:r>
        <w:rPr>
          <w:rFonts w:ascii="Times New Roman" w:hAnsi="Times New Roman" w:eastAsia="宋体" w:cs="Times New Roman"/>
          <w:b/>
          <w:kern w:val="0"/>
          <w:szCs w:val="24"/>
        </w:rPr>
        <w:t>情况</w:t>
      </w:r>
    </w:p>
    <w:tbl>
      <w:tblPr>
        <w:tblStyle w:val="35"/>
        <w:tblW w:w="96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732"/>
        <w:gridCol w:w="945"/>
        <w:gridCol w:w="884"/>
        <w:gridCol w:w="803"/>
        <w:gridCol w:w="1277"/>
        <w:gridCol w:w="1140"/>
        <w:gridCol w:w="1142"/>
        <w:gridCol w:w="1419"/>
        <w:gridCol w:w="12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25" w:hRule="atLeast"/>
          <w:jc w:val="center"/>
        </w:trPr>
        <w:tc>
          <w:tcPr>
            <w:tcW w:w="732" w:type="dxa"/>
            <w:tcBorders>
              <w:tl2br w:val="nil"/>
              <w:tr2bl w:val="nil"/>
            </w:tcBorders>
            <w:vAlign w:val="center"/>
          </w:tcPr>
          <w:p>
            <w:pPr>
              <w:widowControl/>
              <w:adjustRightInd w:val="0"/>
              <w:snapToGrid w:val="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序号</w:t>
            </w:r>
          </w:p>
        </w:tc>
        <w:tc>
          <w:tcPr>
            <w:tcW w:w="945" w:type="dxa"/>
            <w:tcBorders>
              <w:tl2br w:val="nil"/>
              <w:tr2bl w:val="nil"/>
            </w:tcBorders>
            <w:vAlign w:val="center"/>
          </w:tcPr>
          <w:p>
            <w:pPr>
              <w:widowControl/>
              <w:adjustRightInd w:val="0"/>
              <w:snapToGrid w:val="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固体</w:t>
            </w:r>
          </w:p>
          <w:p>
            <w:pPr>
              <w:widowControl/>
              <w:adjustRightInd w:val="0"/>
              <w:snapToGrid w:val="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lang w:val="en-US" w:eastAsia="zh-CN"/>
              </w:rPr>
              <w:t>名称</w:t>
            </w:r>
          </w:p>
        </w:tc>
        <w:tc>
          <w:tcPr>
            <w:tcW w:w="884" w:type="dxa"/>
            <w:tcBorders>
              <w:tl2br w:val="nil"/>
              <w:tr2bl w:val="nil"/>
            </w:tcBorders>
            <w:vAlign w:val="center"/>
          </w:tcPr>
          <w:p>
            <w:pPr>
              <w:widowControl/>
              <w:adjustRightInd w:val="0"/>
              <w:snapToGrid w:val="0"/>
              <w:jc w:val="center"/>
              <w:rPr>
                <w:rFonts w:hint="eastAsia" w:ascii="Times New Roman" w:hAnsi="Times New Roman" w:eastAsia="宋体" w:cs="Times New Roman"/>
                <w:b/>
                <w:kern w:val="0"/>
                <w:sz w:val="21"/>
                <w:szCs w:val="21"/>
                <w:lang w:val="en-US" w:eastAsia="zh-CN"/>
              </w:rPr>
            </w:pPr>
            <w:r>
              <w:rPr>
                <w:rFonts w:hint="eastAsia" w:ascii="Times New Roman" w:hAnsi="Times New Roman" w:eastAsia="宋体" w:cs="Times New Roman"/>
                <w:b/>
                <w:kern w:val="0"/>
                <w:sz w:val="21"/>
                <w:szCs w:val="21"/>
                <w:lang w:val="en-US" w:eastAsia="zh-CN"/>
              </w:rPr>
              <w:t>固废</w:t>
            </w:r>
          </w:p>
          <w:p>
            <w:pPr>
              <w:widowControl/>
              <w:adjustRightInd w:val="0"/>
              <w:snapToGrid w:val="0"/>
              <w:jc w:val="center"/>
              <w:rPr>
                <w:rFonts w:hint="default" w:ascii="Times New Roman" w:hAnsi="Times New Roman" w:eastAsia="宋体" w:cs="Times New Roman"/>
                <w:b/>
                <w:kern w:val="0"/>
                <w:sz w:val="21"/>
                <w:szCs w:val="21"/>
                <w:lang w:val="en-US" w:eastAsia="zh-CN"/>
              </w:rPr>
            </w:pPr>
            <w:r>
              <w:rPr>
                <w:rFonts w:hint="eastAsia" w:ascii="Times New Roman" w:hAnsi="Times New Roman" w:eastAsia="宋体" w:cs="Times New Roman"/>
                <w:b/>
                <w:kern w:val="0"/>
                <w:sz w:val="21"/>
                <w:szCs w:val="21"/>
                <w:lang w:val="en-US" w:eastAsia="zh-CN"/>
              </w:rPr>
              <w:t>类别</w:t>
            </w:r>
          </w:p>
        </w:tc>
        <w:tc>
          <w:tcPr>
            <w:tcW w:w="803" w:type="dxa"/>
            <w:tcBorders>
              <w:tl2br w:val="nil"/>
              <w:tr2bl w:val="nil"/>
            </w:tcBorders>
            <w:vAlign w:val="center"/>
          </w:tcPr>
          <w:p>
            <w:pPr>
              <w:widowControl/>
              <w:adjustRightInd w:val="0"/>
              <w:snapToGrid w:val="0"/>
              <w:jc w:val="center"/>
              <w:rPr>
                <w:rFonts w:hint="eastAsia" w:ascii="Times New Roman" w:hAnsi="Times New Roman" w:eastAsia="宋体" w:cs="Times New Roman"/>
                <w:b/>
                <w:kern w:val="0"/>
                <w:sz w:val="21"/>
                <w:szCs w:val="21"/>
                <w:lang w:val="en-US" w:eastAsia="zh-CN"/>
              </w:rPr>
            </w:pPr>
            <w:r>
              <w:rPr>
                <w:rFonts w:hint="default" w:ascii="Times New Roman" w:hAnsi="Times New Roman" w:eastAsia="宋体" w:cs="Times New Roman"/>
                <w:b/>
                <w:kern w:val="0"/>
                <w:sz w:val="21"/>
                <w:szCs w:val="21"/>
              </w:rPr>
              <w:t>种类</w:t>
            </w:r>
          </w:p>
        </w:tc>
        <w:tc>
          <w:tcPr>
            <w:tcW w:w="1277" w:type="dxa"/>
            <w:tcBorders>
              <w:tl2br w:val="nil"/>
              <w:tr2bl w:val="nil"/>
            </w:tcBorders>
            <w:vAlign w:val="center"/>
          </w:tcPr>
          <w:p>
            <w:pPr>
              <w:widowControl/>
              <w:adjustRightInd w:val="0"/>
              <w:snapToGrid w:val="0"/>
              <w:jc w:val="center"/>
              <w:rPr>
                <w:rFonts w:hint="default" w:ascii="Times New Roman" w:hAnsi="Times New Roman" w:eastAsia="宋体" w:cs="Times New Roman"/>
                <w:b/>
                <w:kern w:val="0"/>
                <w:sz w:val="21"/>
                <w:szCs w:val="21"/>
                <w:lang w:val="en-US" w:eastAsia="zh-CN"/>
              </w:rPr>
            </w:pPr>
            <w:r>
              <w:rPr>
                <w:rFonts w:hint="default" w:ascii="Times New Roman" w:hAnsi="Times New Roman" w:eastAsia="宋体" w:cs="Times New Roman"/>
                <w:b/>
                <w:kern w:val="0"/>
                <w:sz w:val="21"/>
                <w:szCs w:val="21"/>
              </w:rPr>
              <w:t>代码</w:t>
            </w:r>
          </w:p>
        </w:tc>
        <w:tc>
          <w:tcPr>
            <w:tcW w:w="1140" w:type="dxa"/>
            <w:tcBorders>
              <w:tl2br w:val="nil"/>
              <w:tr2bl w:val="nil"/>
            </w:tcBorders>
            <w:vAlign w:val="center"/>
          </w:tcPr>
          <w:p>
            <w:pPr>
              <w:widowControl/>
              <w:adjustRightInd w:val="0"/>
              <w:snapToGrid w:val="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产生</w:t>
            </w:r>
          </w:p>
          <w:p>
            <w:pPr>
              <w:widowControl/>
              <w:adjustRightInd w:val="0"/>
              <w:snapToGrid w:val="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工序</w:t>
            </w:r>
          </w:p>
        </w:tc>
        <w:tc>
          <w:tcPr>
            <w:tcW w:w="1142" w:type="dxa"/>
            <w:tcBorders>
              <w:tl2br w:val="nil"/>
              <w:tr2bl w:val="nil"/>
            </w:tcBorders>
            <w:vAlign w:val="center"/>
          </w:tcPr>
          <w:p>
            <w:pPr>
              <w:widowControl/>
              <w:adjustRightInd w:val="0"/>
              <w:snapToGrid w:val="0"/>
              <w:jc w:val="center"/>
              <w:rPr>
                <w:rFonts w:hint="default" w:ascii="Times New Roman" w:hAnsi="Times New Roman" w:eastAsia="宋体" w:cs="Times New Roman"/>
                <w:b/>
                <w:kern w:val="0"/>
                <w:sz w:val="21"/>
                <w:szCs w:val="21"/>
                <w:lang w:val="en-US" w:eastAsia="zh-CN"/>
              </w:rPr>
            </w:pPr>
            <w:r>
              <w:rPr>
                <w:rFonts w:hint="default" w:ascii="Times New Roman" w:hAnsi="Times New Roman" w:eastAsia="宋体" w:cs="Times New Roman"/>
                <w:b/>
                <w:kern w:val="0"/>
                <w:sz w:val="21"/>
                <w:szCs w:val="21"/>
                <w:lang w:val="en-US" w:eastAsia="zh-CN"/>
              </w:rPr>
              <w:t>环评预测量</w:t>
            </w:r>
            <w:r>
              <w:rPr>
                <w:rFonts w:hint="default" w:ascii="Times New Roman" w:hAnsi="Times New Roman" w:eastAsia="宋体" w:cs="Times New Roman"/>
                <w:b/>
                <w:kern w:val="0"/>
                <w:sz w:val="21"/>
                <w:szCs w:val="21"/>
              </w:rPr>
              <w:t>（t/a）</w:t>
            </w:r>
          </w:p>
        </w:tc>
        <w:tc>
          <w:tcPr>
            <w:tcW w:w="1419" w:type="dxa"/>
            <w:tcBorders>
              <w:tl2br w:val="nil"/>
              <w:tr2bl w:val="nil"/>
            </w:tcBorders>
            <w:vAlign w:val="center"/>
          </w:tcPr>
          <w:p>
            <w:pPr>
              <w:widowControl/>
              <w:adjustRightInd w:val="0"/>
              <w:snapToGrid w:val="0"/>
              <w:jc w:val="center"/>
              <w:rPr>
                <w:rFonts w:hint="default" w:ascii="Times New Roman" w:hAnsi="Times New Roman" w:eastAsia="宋体" w:cs="Times New Roman"/>
                <w:b/>
                <w:kern w:val="0"/>
                <w:sz w:val="21"/>
                <w:szCs w:val="21"/>
              </w:rPr>
            </w:pPr>
            <w:r>
              <w:rPr>
                <w:rFonts w:hint="eastAsia" w:ascii="Times New Roman" w:hAnsi="Times New Roman" w:eastAsia="宋体" w:cs="Times New Roman"/>
                <w:b/>
                <w:kern w:val="0"/>
                <w:sz w:val="21"/>
                <w:szCs w:val="21"/>
                <w:lang w:val="en-US" w:eastAsia="zh-CN"/>
              </w:rPr>
              <w:t>验收期间</w:t>
            </w:r>
            <w:r>
              <w:rPr>
                <w:rFonts w:hint="default" w:ascii="Times New Roman" w:hAnsi="Times New Roman" w:eastAsia="宋体" w:cs="Times New Roman"/>
                <w:b/>
                <w:kern w:val="0"/>
                <w:sz w:val="21"/>
                <w:szCs w:val="21"/>
                <w:lang w:val="en-US" w:eastAsia="zh-CN"/>
              </w:rPr>
              <w:t>实际</w:t>
            </w:r>
            <w:r>
              <w:rPr>
                <w:rFonts w:hint="default" w:ascii="Times New Roman" w:hAnsi="Times New Roman" w:eastAsia="宋体" w:cs="Times New Roman"/>
                <w:b/>
                <w:kern w:val="0"/>
                <w:sz w:val="21"/>
                <w:szCs w:val="21"/>
              </w:rPr>
              <w:t>产生量（t）</w:t>
            </w:r>
          </w:p>
        </w:tc>
        <w:tc>
          <w:tcPr>
            <w:tcW w:w="1296" w:type="dxa"/>
            <w:tcBorders>
              <w:tl2br w:val="nil"/>
              <w:tr2bl w:val="nil"/>
            </w:tcBorders>
            <w:vAlign w:val="center"/>
          </w:tcPr>
          <w:p>
            <w:pPr>
              <w:widowControl/>
              <w:adjustRightInd w:val="0"/>
              <w:snapToGrid w:val="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40" w:hRule="atLeast"/>
          <w:jc w:val="center"/>
        </w:trPr>
        <w:tc>
          <w:tcPr>
            <w:tcW w:w="9638" w:type="dxa"/>
            <w:gridSpan w:val="9"/>
            <w:tcBorders>
              <w:tl2br w:val="nil"/>
              <w:tr2bl w:val="nil"/>
            </w:tcBorders>
            <w:vAlign w:val="center"/>
          </w:tcPr>
          <w:p>
            <w:pPr>
              <w:widowControl/>
              <w:adjustRightInd w:val="0"/>
              <w:snapToGrid w:val="0"/>
              <w:jc w:val="center"/>
              <w:rPr>
                <w:rFonts w:hint="default" w:ascii="Times New Roman" w:hAnsi="Times New Roman" w:eastAsia="宋体" w:cs="Times New Roman"/>
                <w:b/>
                <w:kern w:val="0"/>
                <w:sz w:val="21"/>
                <w:szCs w:val="21"/>
                <w:lang w:val="en-US" w:eastAsia="zh-CN"/>
              </w:rPr>
            </w:pPr>
            <w:r>
              <w:rPr>
                <w:rFonts w:hint="eastAsia" w:ascii="Times New Roman" w:hAnsi="Times New Roman" w:eastAsia="宋体" w:cs="Times New Roman"/>
                <w:b w:val="0"/>
                <w:bCs/>
                <w:kern w:val="0"/>
                <w:sz w:val="21"/>
                <w:szCs w:val="21"/>
                <w:lang w:val="en-US" w:eastAsia="zh-CN"/>
              </w:rPr>
              <w:t>14#生产线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25" w:hRule="atLeast"/>
          <w:jc w:val="center"/>
        </w:trPr>
        <w:tc>
          <w:tcPr>
            <w:tcW w:w="732" w:type="dxa"/>
            <w:tcBorders>
              <w:tl2br w:val="nil"/>
              <w:tr2bl w:val="nil"/>
            </w:tcBorders>
            <w:vAlign w:val="center"/>
          </w:tcPr>
          <w:p>
            <w:pPr>
              <w:widowControl/>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945"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过滤</w:t>
            </w:r>
          </w:p>
          <w:p>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杂质</w:t>
            </w:r>
          </w:p>
        </w:tc>
        <w:tc>
          <w:tcPr>
            <w:tcW w:w="884" w:type="dxa"/>
            <w:tcBorders>
              <w:tl2br w:val="nil"/>
              <w:tr2bl w:val="nil"/>
            </w:tcBorders>
            <w:vAlign w:val="center"/>
          </w:tcPr>
          <w:p>
            <w:pPr>
              <w:widowControl/>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危险</w:t>
            </w:r>
          </w:p>
          <w:p>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废物</w:t>
            </w:r>
          </w:p>
        </w:tc>
        <w:tc>
          <w:tcPr>
            <w:tcW w:w="803"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HW18</w:t>
            </w:r>
          </w:p>
        </w:tc>
        <w:tc>
          <w:tcPr>
            <w:tcW w:w="1277"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772-003-18</w:t>
            </w:r>
          </w:p>
        </w:tc>
        <w:tc>
          <w:tcPr>
            <w:tcW w:w="1140" w:type="dxa"/>
            <w:tcBorders>
              <w:tl2br w:val="nil"/>
              <w:tr2bl w:val="nil"/>
            </w:tcBorders>
            <w:vAlign w:val="center"/>
          </w:tcPr>
          <w:p>
            <w:pPr>
              <w:widowControl/>
              <w:adjustRightInd/>
              <w:snapToGrid/>
              <w:spacing w:line="240" w:lineRule="auto"/>
              <w:ind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过滤</w:t>
            </w:r>
          </w:p>
        </w:tc>
        <w:tc>
          <w:tcPr>
            <w:tcW w:w="1142"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18.43</w:t>
            </w:r>
          </w:p>
        </w:tc>
        <w:tc>
          <w:tcPr>
            <w:tcW w:w="1419"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0.06</w:t>
            </w:r>
          </w:p>
        </w:tc>
        <w:tc>
          <w:tcPr>
            <w:tcW w:w="1296" w:type="dxa"/>
            <w:vMerge w:val="restart"/>
            <w:tcBorders>
              <w:tl2br w:val="nil"/>
              <w:tr2bl w:val="nil"/>
            </w:tcBorders>
            <w:vAlign w:val="center"/>
          </w:tcPr>
          <w:p>
            <w:pPr>
              <w:widowControl/>
              <w:adjustRightInd w:val="0"/>
              <w:snapToGrid w:val="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委托安庆京环绿色环境固废综合处置有限公司</w:t>
            </w:r>
          </w:p>
          <w:p>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25" w:hRule="atLeast"/>
          <w:jc w:val="center"/>
        </w:trPr>
        <w:tc>
          <w:tcPr>
            <w:tcW w:w="732" w:type="dxa"/>
            <w:tcBorders>
              <w:tl2br w:val="nil"/>
              <w:tr2bl w:val="nil"/>
            </w:tcBorders>
            <w:vAlign w:val="center"/>
          </w:tcPr>
          <w:p>
            <w:pPr>
              <w:widowControl/>
              <w:adjustRightInd w:val="0"/>
              <w:snapToGrid w:val="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945" w:type="dxa"/>
            <w:tcBorders>
              <w:tl2br w:val="nil"/>
              <w:tr2bl w:val="nil"/>
            </w:tcBorders>
            <w:vAlign w:val="center"/>
          </w:tcPr>
          <w:p>
            <w:pPr>
              <w:widowControl/>
              <w:adjustRightInd w:val="0"/>
              <w:snapToGri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焚烧</w:t>
            </w:r>
          </w:p>
          <w:p>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飞灰</w:t>
            </w:r>
          </w:p>
        </w:tc>
        <w:tc>
          <w:tcPr>
            <w:tcW w:w="884" w:type="dxa"/>
            <w:tcBorders>
              <w:tl2br w:val="nil"/>
              <w:tr2bl w:val="nil"/>
            </w:tcBorders>
            <w:vAlign w:val="center"/>
          </w:tcPr>
          <w:p>
            <w:pPr>
              <w:widowControl/>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危险</w:t>
            </w:r>
          </w:p>
          <w:p>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废物</w:t>
            </w:r>
          </w:p>
        </w:tc>
        <w:tc>
          <w:tcPr>
            <w:tcW w:w="803"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HW18</w:t>
            </w:r>
          </w:p>
        </w:tc>
        <w:tc>
          <w:tcPr>
            <w:tcW w:w="1277"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772-003-18</w:t>
            </w:r>
          </w:p>
        </w:tc>
        <w:tc>
          <w:tcPr>
            <w:tcW w:w="1140" w:type="dxa"/>
            <w:tcBorders>
              <w:tl2br w:val="nil"/>
              <w:tr2bl w:val="nil"/>
            </w:tcBorders>
            <w:vAlign w:val="center"/>
          </w:tcPr>
          <w:p>
            <w:pPr>
              <w:widowControl/>
              <w:adjustRightInd/>
              <w:snapToGrid/>
              <w:spacing w:line="240" w:lineRule="auto"/>
              <w:ind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焚烧</w:t>
            </w:r>
          </w:p>
        </w:tc>
        <w:tc>
          <w:tcPr>
            <w:tcW w:w="1142" w:type="dxa"/>
            <w:tcBorders>
              <w:tl2br w:val="nil"/>
              <w:tr2bl w:val="nil"/>
            </w:tcBorders>
            <w:vAlign w:val="center"/>
          </w:tcPr>
          <w:p>
            <w:pPr>
              <w:widowControl/>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29.4</w:t>
            </w:r>
          </w:p>
        </w:tc>
        <w:tc>
          <w:tcPr>
            <w:tcW w:w="1419"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0.1</w:t>
            </w:r>
          </w:p>
        </w:tc>
        <w:tc>
          <w:tcPr>
            <w:tcW w:w="1296"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kern w:val="0"/>
                <w:sz w:val="21"/>
                <w:szCs w:val="21"/>
                <w:highlight w:val="yellow"/>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79" w:hRule="atLeast"/>
          <w:jc w:val="center"/>
        </w:trPr>
        <w:tc>
          <w:tcPr>
            <w:tcW w:w="9638" w:type="dxa"/>
            <w:gridSpan w:val="9"/>
            <w:tcBorders>
              <w:tl2br w:val="nil"/>
              <w:tr2bl w:val="nil"/>
            </w:tcBorders>
            <w:vAlign w:val="center"/>
          </w:tcPr>
          <w:p>
            <w:pPr>
              <w:widowControl/>
              <w:adjustRightInd w:val="0"/>
              <w:snapToGrid w:val="0"/>
              <w:jc w:val="center"/>
              <w:rPr>
                <w:rFonts w:hint="default" w:ascii="Times New Roman" w:hAnsi="Times New Roman" w:eastAsia="宋体" w:cs="Times New Roman"/>
                <w:kern w:val="0"/>
                <w:sz w:val="21"/>
                <w:szCs w:val="21"/>
                <w:highlight w:val="yellow"/>
                <w:lang w:val="en-US" w:eastAsia="zh-CN"/>
              </w:rPr>
            </w:pPr>
            <w:r>
              <w:rPr>
                <w:rFonts w:hint="eastAsia" w:ascii="Times New Roman" w:hAnsi="Times New Roman" w:eastAsia="宋体" w:cs="Times New Roman"/>
                <w:kern w:val="0"/>
                <w:sz w:val="21"/>
                <w:szCs w:val="21"/>
                <w:highlight w:val="none"/>
                <w:lang w:val="en-US" w:eastAsia="zh-CN"/>
              </w:rPr>
              <w:t>废水处理（全厂）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25" w:hRule="atLeast"/>
          <w:jc w:val="center"/>
        </w:trPr>
        <w:tc>
          <w:tcPr>
            <w:tcW w:w="732" w:type="dxa"/>
            <w:tcBorders>
              <w:tl2br w:val="nil"/>
              <w:tr2bl w:val="nil"/>
            </w:tcBorders>
            <w:vAlign w:val="center"/>
          </w:tcPr>
          <w:p>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945"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废盐</w:t>
            </w:r>
          </w:p>
        </w:tc>
        <w:tc>
          <w:tcPr>
            <w:tcW w:w="884" w:type="dxa"/>
            <w:tcBorders>
              <w:tl2br w:val="nil"/>
              <w:tr2bl w:val="nil"/>
            </w:tcBorders>
            <w:vAlign w:val="center"/>
          </w:tcPr>
          <w:p>
            <w:pPr>
              <w:widowControl/>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危险</w:t>
            </w:r>
          </w:p>
          <w:p>
            <w:pPr>
              <w:widowControl/>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废物</w:t>
            </w:r>
          </w:p>
        </w:tc>
        <w:tc>
          <w:tcPr>
            <w:tcW w:w="803" w:type="dxa"/>
            <w:tcBorders>
              <w:tl2br w:val="nil"/>
              <w:tr2bl w:val="nil"/>
            </w:tcBorders>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 w:val="21"/>
                <w:szCs w:val="21"/>
                <w:highlight w:val="none"/>
              </w:rPr>
              <w:t>HW13</w:t>
            </w:r>
          </w:p>
        </w:tc>
        <w:tc>
          <w:tcPr>
            <w:tcW w:w="1277" w:type="dxa"/>
            <w:tcBorders>
              <w:tl2br w:val="nil"/>
              <w:tr2bl w:val="nil"/>
            </w:tcBorders>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900-013-11</w:t>
            </w:r>
          </w:p>
        </w:tc>
        <w:tc>
          <w:tcPr>
            <w:tcW w:w="1140" w:type="dxa"/>
            <w:tcBorders>
              <w:tl2br w:val="nil"/>
              <w:tr2bl w:val="nil"/>
            </w:tcBorders>
            <w:vAlign w:val="center"/>
          </w:tcPr>
          <w:p>
            <w:pPr>
              <w:widowControl/>
              <w:adjustRightInd/>
              <w:snapToGrid/>
              <w:spacing w:line="240" w:lineRule="auto"/>
              <w:ind w:firstLine="0" w:firstLineChars="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kern w:val="0"/>
                <w:sz w:val="21"/>
                <w:szCs w:val="21"/>
                <w:highlight w:val="none"/>
              </w:rPr>
              <w:t>废水除盐预处理</w:t>
            </w:r>
          </w:p>
        </w:tc>
        <w:tc>
          <w:tcPr>
            <w:tcW w:w="1142" w:type="dxa"/>
            <w:tcBorders>
              <w:tl2br w:val="nil"/>
              <w:tr2bl w:val="nil"/>
            </w:tcBorders>
            <w:vAlign w:val="center"/>
          </w:tcPr>
          <w:p>
            <w:pPr>
              <w:widowControl/>
              <w:adjustRightInd/>
              <w:snapToGrid/>
              <w:spacing w:line="240" w:lineRule="auto"/>
              <w:ind w:firstLine="0" w:firstLineChars="0"/>
              <w:jc w:val="center"/>
              <w:rPr>
                <w:rFonts w:hint="eastAsia"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rPr>
              <w:t>399.2</w:t>
            </w:r>
            <w:r>
              <w:rPr>
                <w:rFonts w:hint="default" w:ascii="Times New Roman" w:hAnsi="Times New Roman" w:eastAsia="宋体" w:cs="Times New Roman"/>
                <w:b w:val="0"/>
                <w:bCs w:val="0"/>
                <w:kern w:val="0"/>
                <w:sz w:val="21"/>
                <w:szCs w:val="21"/>
              </w:rPr>
              <w:t>t/a</w:t>
            </w:r>
          </w:p>
        </w:tc>
        <w:tc>
          <w:tcPr>
            <w:tcW w:w="1419" w:type="dxa"/>
            <w:tcBorders>
              <w:tl2br w:val="nil"/>
              <w:tr2bl w:val="nil"/>
            </w:tcBorders>
            <w:vAlign w:val="center"/>
          </w:tcPr>
          <w:p>
            <w:pPr>
              <w:widowControl/>
              <w:adjustRightInd/>
              <w:snapToGrid/>
              <w:spacing w:line="240" w:lineRule="auto"/>
              <w:ind w:firstLine="0" w:firstLineChars="0"/>
              <w:jc w:val="center"/>
              <w:rPr>
                <w:rFonts w:hint="eastAsia" w:ascii="Times New Roman" w:hAnsi="Times New Roman" w:cs="Times New Roman" w:eastAsiaTheme="minorEastAsia"/>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120</w:t>
            </w:r>
            <w:r>
              <w:rPr>
                <w:rFonts w:hint="default" w:ascii="Times New Roman" w:hAnsi="Times New Roman" w:eastAsia="宋体" w:cs="Times New Roman"/>
                <w:b w:val="0"/>
                <w:bCs w:val="0"/>
                <w:kern w:val="0"/>
                <w:sz w:val="21"/>
                <w:szCs w:val="21"/>
              </w:rPr>
              <w:t>t/a</w:t>
            </w:r>
          </w:p>
        </w:tc>
        <w:tc>
          <w:tcPr>
            <w:tcW w:w="1296" w:type="dxa"/>
            <w:vMerge w:val="restart"/>
            <w:tcBorders>
              <w:tl2br w:val="nil"/>
              <w:tr2bl w:val="nil"/>
            </w:tcBorders>
            <w:vAlign w:val="center"/>
          </w:tcPr>
          <w:p>
            <w:pPr>
              <w:widowControl/>
              <w:adjustRightInd w:val="0"/>
              <w:snapToGrid w:val="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委托安庆京环绿色环境固废综合处置有限公司</w:t>
            </w:r>
          </w:p>
          <w:p>
            <w:pPr>
              <w:widowControl/>
              <w:adjustRightInd w:val="0"/>
              <w:snapToGrid w:val="0"/>
              <w:jc w:val="center"/>
              <w:rPr>
                <w:rFonts w:hint="eastAsia" w:ascii="Times New Roman" w:hAnsi="Times New Roman" w:eastAsia="宋体" w:cs="Times New Roman"/>
                <w:kern w:val="0"/>
                <w:sz w:val="21"/>
                <w:szCs w:val="21"/>
                <w:highlight w:val="yellow"/>
                <w:lang w:val="en-US" w:eastAsia="zh-CN"/>
              </w:rPr>
            </w:pPr>
            <w:r>
              <w:rPr>
                <w:rFonts w:hint="eastAsia" w:ascii="Times New Roman" w:hAnsi="Times New Roman" w:eastAsia="宋体" w:cs="Times New Roman"/>
                <w:kern w:val="0"/>
                <w:sz w:val="21"/>
                <w:szCs w:val="21"/>
                <w:lang w:val="en-US" w:eastAsia="zh-CN"/>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25" w:hRule="atLeast"/>
          <w:jc w:val="center"/>
        </w:trPr>
        <w:tc>
          <w:tcPr>
            <w:tcW w:w="732" w:type="dxa"/>
            <w:tcBorders>
              <w:tl2br w:val="nil"/>
              <w:tr2bl w:val="nil"/>
            </w:tcBorders>
            <w:vAlign w:val="center"/>
          </w:tcPr>
          <w:p>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945"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污泥</w:t>
            </w:r>
          </w:p>
        </w:tc>
        <w:tc>
          <w:tcPr>
            <w:tcW w:w="884" w:type="dxa"/>
            <w:tcBorders>
              <w:tl2br w:val="nil"/>
              <w:tr2bl w:val="nil"/>
            </w:tcBorders>
            <w:vAlign w:val="center"/>
          </w:tcPr>
          <w:p>
            <w:pPr>
              <w:widowControl/>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危险</w:t>
            </w:r>
          </w:p>
          <w:p>
            <w:pPr>
              <w:widowControl/>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废物</w:t>
            </w:r>
          </w:p>
        </w:tc>
        <w:tc>
          <w:tcPr>
            <w:tcW w:w="803" w:type="dxa"/>
            <w:tcBorders>
              <w:tl2br w:val="nil"/>
              <w:tr2bl w:val="nil"/>
            </w:tcBorders>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 w:val="21"/>
                <w:szCs w:val="21"/>
                <w:highlight w:val="none"/>
              </w:rPr>
              <w:t>HW08</w:t>
            </w:r>
          </w:p>
        </w:tc>
        <w:tc>
          <w:tcPr>
            <w:tcW w:w="1277" w:type="dxa"/>
            <w:tcBorders>
              <w:tl2br w:val="nil"/>
              <w:tr2bl w:val="nil"/>
            </w:tcBorders>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772-006-49</w:t>
            </w:r>
          </w:p>
        </w:tc>
        <w:tc>
          <w:tcPr>
            <w:tcW w:w="1140" w:type="dxa"/>
            <w:tcBorders>
              <w:tl2br w:val="nil"/>
              <w:tr2bl w:val="nil"/>
            </w:tcBorders>
            <w:vAlign w:val="center"/>
          </w:tcPr>
          <w:p>
            <w:pPr>
              <w:widowControl/>
              <w:adjustRightInd/>
              <w:snapToGrid/>
              <w:spacing w:line="240" w:lineRule="auto"/>
              <w:ind w:firstLine="0" w:firstLineChars="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kern w:val="0"/>
                <w:sz w:val="21"/>
                <w:szCs w:val="21"/>
                <w:highlight w:val="none"/>
              </w:rPr>
              <w:t>污水处理</w:t>
            </w:r>
          </w:p>
        </w:tc>
        <w:tc>
          <w:tcPr>
            <w:tcW w:w="1142" w:type="dxa"/>
            <w:tcBorders>
              <w:tl2br w:val="nil"/>
              <w:tr2bl w:val="nil"/>
            </w:tcBorders>
            <w:vAlign w:val="center"/>
          </w:tcPr>
          <w:p>
            <w:pPr>
              <w:widowControl/>
              <w:adjustRightInd/>
              <w:snapToGrid/>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102</w:t>
            </w:r>
            <w:r>
              <w:rPr>
                <w:rFonts w:hint="default" w:ascii="Times New Roman" w:hAnsi="Times New Roman" w:eastAsia="宋体" w:cs="Times New Roman"/>
                <w:b w:val="0"/>
                <w:bCs w:val="0"/>
                <w:kern w:val="0"/>
                <w:sz w:val="21"/>
                <w:szCs w:val="21"/>
              </w:rPr>
              <w:t>t/a</w:t>
            </w:r>
          </w:p>
        </w:tc>
        <w:tc>
          <w:tcPr>
            <w:tcW w:w="1419" w:type="dxa"/>
            <w:tcBorders>
              <w:tl2br w:val="nil"/>
              <w:tr2bl w:val="nil"/>
            </w:tcBorders>
            <w:vAlign w:val="center"/>
          </w:tcPr>
          <w:p>
            <w:pPr>
              <w:widowControl/>
              <w:adjustRightInd/>
              <w:snapToGrid/>
              <w:spacing w:line="240" w:lineRule="auto"/>
              <w:ind w:firstLine="0" w:firstLineChars="0"/>
              <w:jc w:val="center"/>
              <w:rPr>
                <w:rFonts w:hint="eastAsia" w:ascii="Times New Roman" w:hAnsi="Times New Roman" w:cs="Times New Roman" w:eastAsiaTheme="minorEastAsia"/>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102</w:t>
            </w:r>
            <w:r>
              <w:rPr>
                <w:rFonts w:hint="default" w:ascii="Times New Roman" w:hAnsi="Times New Roman" w:eastAsia="宋体" w:cs="Times New Roman"/>
                <w:b w:val="0"/>
                <w:bCs w:val="0"/>
                <w:kern w:val="0"/>
                <w:sz w:val="21"/>
                <w:szCs w:val="21"/>
              </w:rPr>
              <w:t>t/a</w:t>
            </w:r>
          </w:p>
        </w:tc>
        <w:tc>
          <w:tcPr>
            <w:tcW w:w="1296" w:type="dxa"/>
            <w:vMerge w:val="continue"/>
            <w:tcBorders>
              <w:tl2br w:val="nil"/>
              <w:tr2bl w:val="nil"/>
            </w:tcBorders>
            <w:vAlign w:val="center"/>
          </w:tcPr>
          <w:p>
            <w:pPr>
              <w:widowControl/>
              <w:adjustRightInd/>
              <w:snapToGrid/>
              <w:spacing w:line="240" w:lineRule="auto"/>
              <w:ind w:firstLine="0" w:firstLineChars="0"/>
              <w:jc w:val="center"/>
              <w:rPr>
                <w:rFonts w:hint="eastAsia" w:ascii="Times New Roman" w:hAnsi="Times New Roman" w:cs="Times New Roman" w:eastAsiaTheme="minorEastAsia"/>
                <w:kern w:val="0"/>
                <w:sz w:val="21"/>
                <w:szCs w:val="21"/>
                <w:lang w:val="en-US" w:eastAsia="zh-CN" w:bidi="ar-SA"/>
              </w:rPr>
            </w:pPr>
          </w:p>
        </w:tc>
      </w:tr>
    </w:tbl>
    <w:p>
      <w:pPr>
        <w:keepNext w:val="0"/>
        <w:keepLines w:val="0"/>
        <w:pageBreakBefore w:val="0"/>
        <w:widowControl w:val="0"/>
        <w:kinsoku/>
        <w:wordWrap/>
        <w:overflowPunct/>
        <w:topLinePunct w:val="0"/>
        <w:autoSpaceDE w:val="0"/>
        <w:autoSpaceDN w:val="0"/>
        <w:bidi w:val="0"/>
        <w:adjustRightInd w:val="0"/>
        <w:snapToGrid/>
        <w:spacing w:before="157" w:beforeLines="50"/>
        <w:ind w:firstLine="0" w:firstLineChars="0"/>
        <w:jc w:val="center"/>
        <w:textAlignment w:val="auto"/>
        <w:rPr>
          <w:rFonts w:ascii="Times New Roman" w:hAnsi="Times New Roman" w:eastAsia="宋体" w:cs="Times New Roman"/>
          <w:b/>
          <w:kern w:val="0"/>
          <w:szCs w:val="24"/>
        </w:rPr>
      </w:pPr>
    </w:p>
    <w:tbl>
      <w:tblPr>
        <w:tblStyle w:val="35"/>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7" w:hRule="atLeast"/>
        </w:trPr>
        <w:tc>
          <w:tcPr>
            <w:tcW w:w="4360" w:type="dxa"/>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2594610" cy="1945640"/>
                  <wp:effectExtent l="0" t="0" r="15240" b="16510"/>
                  <wp:docPr id="271" name="图片 271" descr="危废库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危废库1"/>
                          <pic:cNvPicPr>
                            <a:picLocks noChangeAspect="1"/>
                          </pic:cNvPicPr>
                        </pic:nvPicPr>
                        <pic:blipFill>
                          <a:blip r:embed="rId36"/>
                          <a:stretch>
                            <a:fillRect/>
                          </a:stretch>
                        </pic:blipFill>
                        <pic:spPr>
                          <a:xfrm>
                            <a:off x="0" y="0"/>
                            <a:ext cx="2594610" cy="1945640"/>
                          </a:xfrm>
                          <a:prstGeom prst="rect">
                            <a:avLst/>
                          </a:prstGeom>
                        </pic:spPr>
                      </pic:pic>
                    </a:graphicData>
                  </a:graphic>
                </wp:inline>
              </w:drawing>
            </w:r>
          </w:p>
        </w:tc>
        <w:tc>
          <w:tcPr>
            <w:tcW w:w="4360" w:type="dxa"/>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2594610" cy="1945640"/>
                  <wp:effectExtent l="0" t="0" r="15240" b="16510"/>
                  <wp:docPr id="276" name="图片 276" descr="危废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危废库 "/>
                          <pic:cNvPicPr>
                            <a:picLocks noChangeAspect="1"/>
                          </pic:cNvPicPr>
                        </pic:nvPicPr>
                        <pic:blipFill>
                          <a:blip r:embed="rId37"/>
                          <a:stretch>
                            <a:fillRect/>
                          </a:stretch>
                        </pic:blipFill>
                        <pic:spPr>
                          <a:xfrm>
                            <a:off x="0" y="0"/>
                            <a:ext cx="2594610" cy="1945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8720" w:type="dxa"/>
            <w:gridSpan w:val="2"/>
            <w:vAlign w:val="center"/>
          </w:tcPr>
          <w:p>
            <w:pPr>
              <w:jc w:val="center"/>
              <w:rPr>
                <w:rFonts w:hint="eastAsia" w:eastAsiaTheme="minorEastAsia"/>
                <w:szCs w:val="21"/>
                <w:lang w:val="en-US" w:eastAsia="zh-CN"/>
              </w:rPr>
            </w:pPr>
            <w:r>
              <w:rPr>
                <w:rFonts w:hint="eastAsia"/>
                <w:szCs w:val="21"/>
                <w:lang w:val="en-US" w:eastAsia="zh-CN"/>
              </w:rPr>
              <w:t>危废库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6" w:hRule="atLeast"/>
        </w:trPr>
        <w:tc>
          <w:tcPr>
            <w:tcW w:w="4360" w:type="dxa"/>
            <w:vAlign w:val="center"/>
          </w:tcPr>
          <w:p>
            <w:pPr>
              <w:jc w:val="center"/>
              <w:rPr>
                <w:rFonts w:hint="eastAsia" w:eastAsiaTheme="minorEastAsia"/>
                <w:lang w:eastAsia="zh-CN"/>
              </w:rPr>
            </w:pPr>
            <w:bookmarkStart w:id="35" w:name="_Toc20420822"/>
            <w:r>
              <w:rPr>
                <w:rFonts w:hint="eastAsia" w:eastAsiaTheme="minorEastAsia"/>
                <w:lang w:eastAsia="zh-CN"/>
              </w:rPr>
              <w:drawing>
                <wp:inline distT="0" distB="0" distL="114300" distR="114300">
                  <wp:extent cx="1706880" cy="2276475"/>
                  <wp:effectExtent l="0" t="0" r="7620" b="9525"/>
                  <wp:docPr id="274" name="图片 274" descr="危废库导流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危废库导流沟"/>
                          <pic:cNvPicPr>
                            <a:picLocks noChangeAspect="1"/>
                          </pic:cNvPicPr>
                        </pic:nvPicPr>
                        <pic:blipFill>
                          <a:blip r:embed="rId38"/>
                          <a:stretch>
                            <a:fillRect/>
                          </a:stretch>
                        </pic:blipFill>
                        <pic:spPr>
                          <a:xfrm>
                            <a:off x="0" y="0"/>
                            <a:ext cx="1706880" cy="2276475"/>
                          </a:xfrm>
                          <a:prstGeom prst="rect">
                            <a:avLst/>
                          </a:prstGeom>
                        </pic:spPr>
                      </pic:pic>
                    </a:graphicData>
                  </a:graphic>
                </wp:inline>
              </w:drawing>
            </w:r>
          </w:p>
        </w:tc>
        <w:tc>
          <w:tcPr>
            <w:tcW w:w="4360" w:type="dxa"/>
            <w:vAlign w:val="center"/>
          </w:tcPr>
          <w:p>
            <w:pPr>
              <w:jc w:val="center"/>
            </w:pPr>
            <w:r>
              <w:rPr>
                <w:rFonts w:hint="eastAsia" w:eastAsiaTheme="minorEastAsia"/>
                <w:lang w:eastAsia="zh-CN"/>
              </w:rPr>
              <w:drawing>
                <wp:inline distT="0" distB="0" distL="114300" distR="114300">
                  <wp:extent cx="2594610" cy="1945640"/>
                  <wp:effectExtent l="0" t="0" r="15240" b="16510"/>
                  <wp:docPr id="275" name="图片 275" descr="危废收集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危废收集池"/>
                          <pic:cNvPicPr>
                            <a:picLocks noChangeAspect="1"/>
                          </pic:cNvPicPr>
                        </pic:nvPicPr>
                        <pic:blipFill>
                          <a:blip r:embed="rId39"/>
                          <a:stretch>
                            <a:fillRect/>
                          </a:stretch>
                        </pic:blipFill>
                        <pic:spPr>
                          <a:xfrm>
                            <a:off x="0" y="0"/>
                            <a:ext cx="2594610" cy="1945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rPr>
        <w:tc>
          <w:tcPr>
            <w:tcW w:w="8720" w:type="dxa"/>
            <w:gridSpan w:val="2"/>
            <w:vAlign w:val="center"/>
          </w:tcPr>
          <w:p>
            <w:pPr>
              <w:jc w:val="center"/>
              <w:rPr>
                <w:rFonts w:hint="default"/>
                <w:szCs w:val="21"/>
                <w:lang w:val="en-US"/>
              </w:rPr>
            </w:pPr>
            <w:r>
              <w:rPr>
                <w:rFonts w:hint="eastAsia"/>
                <w:szCs w:val="21"/>
                <w:lang w:val="en-US" w:eastAsia="zh-CN"/>
              </w:rPr>
              <w:t>危废库导流沟及集液池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7" w:hRule="atLeast"/>
        </w:trPr>
        <w:tc>
          <w:tcPr>
            <w:tcW w:w="4360" w:type="dxa"/>
            <w:vAlign w:val="center"/>
          </w:tcPr>
          <w:p>
            <w:pPr>
              <w:jc w:val="center"/>
              <w:rPr>
                <w:rFonts w:hint="eastAsia"/>
                <w:szCs w:val="21"/>
                <w:lang w:val="en-US" w:eastAsia="zh-CN"/>
              </w:rPr>
            </w:pPr>
            <w:r>
              <w:rPr>
                <w:rFonts w:hint="eastAsia"/>
                <w:szCs w:val="21"/>
                <w:lang w:val="en-US" w:eastAsia="zh-CN"/>
              </w:rPr>
              <w:drawing>
                <wp:inline distT="0" distB="0" distL="114300" distR="114300">
                  <wp:extent cx="2594610" cy="1945640"/>
                  <wp:effectExtent l="0" t="0" r="15240" b="16510"/>
                  <wp:docPr id="277" name="图片 277" descr="一般固废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一般固废库"/>
                          <pic:cNvPicPr>
                            <a:picLocks noChangeAspect="1"/>
                          </pic:cNvPicPr>
                        </pic:nvPicPr>
                        <pic:blipFill>
                          <a:blip r:embed="rId40"/>
                          <a:stretch>
                            <a:fillRect/>
                          </a:stretch>
                        </pic:blipFill>
                        <pic:spPr>
                          <a:xfrm>
                            <a:off x="0" y="0"/>
                            <a:ext cx="2594610" cy="1945640"/>
                          </a:xfrm>
                          <a:prstGeom prst="rect">
                            <a:avLst/>
                          </a:prstGeom>
                        </pic:spPr>
                      </pic:pic>
                    </a:graphicData>
                  </a:graphic>
                </wp:inline>
              </w:drawing>
            </w:r>
          </w:p>
        </w:tc>
        <w:tc>
          <w:tcPr>
            <w:tcW w:w="4360" w:type="dxa"/>
            <w:vAlign w:val="center"/>
          </w:tcPr>
          <w:p>
            <w:pPr>
              <w:jc w:val="center"/>
              <w:rPr>
                <w:rFonts w:hint="eastAsia"/>
                <w:szCs w:val="21"/>
                <w:lang w:val="en-US" w:eastAsia="zh-CN"/>
              </w:rPr>
            </w:pPr>
            <w:r>
              <w:rPr>
                <w:rFonts w:hint="eastAsia"/>
                <w:szCs w:val="21"/>
                <w:lang w:val="en-US" w:eastAsia="zh-CN"/>
              </w:rPr>
              <w:drawing>
                <wp:inline distT="0" distB="0" distL="114300" distR="114300">
                  <wp:extent cx="1475105" cy="1967865"/>
                  <wp:effectExtent l="0" t="0" r="10795" b="13335"/>
                  <wp:docPr id="278" name="图片 278" descr="一般固废库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一般固废库2"/>
                          <pic:cNvPicPr>
                            <a:picLocks noChangeAspect="1"/>
                          </pic:cNvPicPr>
                        </pic:nvPicPr>
                        <pic:blipFill>
                          <a:blip r:embed="rId41"/>
                          <a:stretch>
                            <a:fillRect/>
                          </a:stretch>
                        </pic:blipFill>
                        <pic:spPr>
                          <a:xfrm>
                            <a:off x="0" y="0"/>
                            <a:ext cx="1475105" cy="1967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rPr>
        <w:tc>
          <w:tcPr>
            <w:tcW w:w="8720" w:type="dxa"/>
            <w:gridSpan w:val="2"/>
            <w:vAlign w:val="center"/>
          </w:tcPr>
          <w:p>
            <w:pPr>
              <w:jc w:val="center"/>
              <w:rPr>
                <w:rFonts w:hint="default"/>
                <w:szCs w:val="21"/>
                <w:lang w:val="en-US" w:eastAsia="zh-CN"/>
              </w:rPr>
            </w:pPr>
            <w:r>
              <w:rPr>
                <w:rFonts w:hint="eastAsia"/>
                <w:szCs w:val="21"/>
                <w:lang w:val="en-US" w:eastAsia="zh-CN"/>
              </w:rPr>
              <w:t>一般固废库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rPr>
        <w:tc>
          <w:tcPr>
            <w:tcW w:w="4360" w:type="dxa"/>
            <w:vAlign w:val="center"/>
          </w:tcPr>
          <w:p>
            <w:pPr>
              <w:jc w:val="center"/>
              <w:rPr>
                <w:rFonts w:hint="eastAsia"/>
                <w:szCs w:val="21"/>
                <w:lang w:val="en-US" w:eastAsia="zh-CN"/>
              </w:rPr>
            </w:pPr>
            <w:r>
              <w:rPr>
                <w:rFonts w:hint="default"/>
                <w:lang w:val="en-US" w:eastAsia="zh-CN"/>
              </w:rPr>
              <w:drawing>
                <wp:inline distT="0" distB="0" distL="114300" distR="114300">
                  <wp:extent cx="2279650" cy="1709420"/>
                  <wp:effectExtent l="0" t="0" r="6350" b="5080"/>
                  <wp:docPr id="242" name="图片 242" descr="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低"/>
                          <pic:cNvPicPr>
                            <a:picLocks noChangeAspect="1"/>
                          </pic:cNvPicPr>
                        </pic:nvPicPr>
                        <pic:blipFill>
                          <a:blip r:embed="rId42"/>
                          <a:stretch>
                            <a:fillRect/>
                          </a:stretch>
                        </pic:blipFill>
                        <pic:spPr>
                          <a:xfrm>
                            <a:off x="0" y="0"/>
                            <a:ext cx="2279650" cy="1709420"/>
                          </a:xfrm>
                          <a:prstGeom prst="rect">
                            <a:avLst/>
                          </a:prstGeom>
                        </pic:spPr>
                      </pic:pic>
                    </a:graphicData>
                  </a:graphic>
                </wp:inline>
              </w:drawing>
            </w:r>
          </w:p>
        </w:tc>
        <w:tc>
          <w:tcPr>
            <w:tcW w:w="4360" w:type="dxa"/>
            <w:vAlign w:val="center"/>
          </w:tcPr>
          <w:p>
            <w:pPr>
              <w:jc w:val="center"/>
              <w:rPr>
                <w:rFonts w:hint="eastAsia"/>
                <w:szCs w:val="21"/>
                <w:lang w:val="en-US" w:eastAsia="zh-CN"/>
              </w:rPr>
            </w:pPr>
            <w:r>
              <w:rPr>
                <w:rFonts w:hint="default"/>
                <w:lang w:val="en-US" w:eastAsia="zh-CN"/>
              </w:rPr>
              <w:drawing>
                <wp:inline distT="0" distB="0" distL="114300" distR="114300">
                  <wp:extent cx="2323465" cy="1742440"/>
                  <wp:effectExtent l="0" t="0" r="635" b="10160"/>
                  <wp:docPr id="243" name="图片 243" descr="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污"/>
                          <pic:cNvPicPr>
                            <a:picLocks noChangeAspect="1"/>
                          </pic:cNvPicPr>
                        </pic:nvPicPr>
                        <pic:blipFill>
                          <a:blip r:embed="rId43"/>
                          <a:stretch>
                            <a:fillRect/>
                          </a:stretch>
                        </pic:blipFill>
                        <pic:spPr>
                          <a:xfrm>
                            <a:off x="0" y="0"/>
                            <a:ext cx="2323465" cy="1742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rPr>
        <w:tc>
          <w:tcPr>
            <w:tcW w:w="8720" w:type="dxa"/>
            <w:gridSpan w:val="2"/>
            <w:vAlign w:val="center"/>
          </w:tcPr>
          <w:p>
            <w:pPr>
              <w:jc w:val="center"/>
              <w:rPr>
                <w:rFonts w:hint="default"/>
                <w:lang w:val="en-US" w:eastAsia="zh-CN"/>
              </w:rPr>
            </w:pPr>
            <w:r>
              <w:rPr>
                <w:rFonts w:hint="eastAsia"/>
                <w:lang w:val="en-US" w:eastAsia="zh-CN"/>
              </w:rPr>
              <w:t>污泥脱水</w:t>
            </w:r>
          </w:p>
        </w:tc>
      </w:tr>
    </w:tbl>
    <w:p>
      <w:pPr>
        <w:pStyle w:val="3"/>
        <w:spacing w:line="520" w:lineRule="exact"/>
        <w:rPr>
          <w:rFonts w:hint="eastAsia" w:ascii="Times New Roman" w:hAnsi="Times New Roman"/>
        </w:rPr>
        <w:sectPr>
          <w:pgSz w:w="11906" w:h="16838"/>
          <w:pgMar w:top="1361" w:right="1701" w:bottom="1361" w:left="1701" w:header="851" w:footer="737" w:gutter="0"/>
          <w:pgNumType w:fmt="decimal"/>
          <w:cols w:space="425" w:num="1"/>
          <w:docGrid w:type="lines" w:linePitch="312" w:charSpace="0"/>
        </w:sectPr>
      </w:pPr>
    </w:p>
    <w:p>
      <w:pPr>
        <w:pStyle w:val="3"/>
        <w:spacing w:line="520" w:lineRule="exact"/>
        <w:rPr>
          <w:rFonts w:ascii="Times New Roman" w:hAnsi="Times New Roman"/>
        </w:rPr>
      </w:pPr>
      <w:bookmarkStart w:id="36" w:name="_Toc28235"/>
      <w:r>
        <w:rPr>
          <w:rFonts w:hint="eastAsia" w:ascii="Times New Roman" w:hAnsi="Times New Roman"/>
        </w:rPr>
        <w:t>4</w:t>
      </w:r>
      <w:r>
        <w:rPr>
          <w:rFonts w:ascii="Times New Roman" w:hAnsi="Times New Roman"/>
        </w:rPr>
        <w:t>.</w:t>
      </w:r>
      <w:r>
        <w:rPr>
          <w:rFonts w:hint="eastAsia" w:ascii="Times New Roman" w:hAnsi="Times New Roman"/>
        </w:rPr>
        <w:t>2其他环境保护设施</w:t>
      </w:r>
      <w:bookmarkEnd w:id="35"/>
      <w:bookmarkEnd w:id="36"/>
    </w:p>
    <w:bookmarkEnd w:id="34"/>
    <w:p>
      <w:pPr>
        <w:spacing w:line="520" w:lineRule="exact"/>
        <w:rPr>
          <w:rFonts w:ascii="Times New Roman" w:hAnsi="Times New Roman" w:eastAsia="宋体" w:cs="Times New Roman"/>
          <w:b/>
          <w:bCs/>
          <w:spacing w:val="10"/>
          <w:sz w:val="24"/>
          <w:szCs w:val="24"/>
        </w:rPr>
      </w:pPr>
      <w:bookmarkStart w:id="37" w:name="_Toc507454872"/>
      <w:r>
        <w:rPr>
          <w:rFonts w:hint="eastAsia" w:ascii="Times New Roman" w:hAnsi="Times New Roman" w:eastAsia="宋体" w:cs="Times New Roman"/>
          <w:b/>
          <w:bCs/>
          <w:spacing w:val="10"/>
          <w:sz w:val="24"/>
          <w:szCs w:val="24"/>
        </w:rPr>
        <w:t>4.2.1项目风险防范措施</w:t>
      </w:r>
    </w:p>
    <w:p>
      <w:pPr>
        <w:pStyle w:val="107"/>
        <w:spacing w:line="520" w:lineRule="exact"/>
        <w:ind w:firstLine="480" w:firstLineChars="200"/>
        <w:rPr>
          <w:rFonts w:ascii="Times New Roman" w:hAnsi="Times New Roman" w:eastAsiaTheme="minorEastAsia"/>
          <w:szCs w:val="24"/>
        </w:rPr>
      </w:pPr>
      <w:r>
        <w:rPr>
          <w:rFonts w:hint="eastAsia" w:ascii="Times New Roman" w:hAnsi="Times New Roman" w:eastAsiaTheme="minorEastAsia"/>
          <w:szCs w:val="24"/>
          <w:lang w:val="en-US" w:eastAsia="zh-CN"/>
        </w:rPr>
        <w:t>企业于2022年2月通过企业事业单位突发环境事件应急预案备案，备案编号340700-2022-012-M，风险级别“较大【较大-大气（Q1-M1-E1）】+【一般-水（Q1-M1-E2）】”</w:t>
      </w:r>
      <w:r>
        <w:rPr>
          <w:rFonts w:hint="eastAsia" w:ascii="Times New Roman" w:hAnsi="Times New Roman" w:eastAsiaTheme="minorEastAsia"/>
          <w:szCs w:val="24"/>
        </w:rPr>
        <w:t>。</w:t>
      </w:r>
    </w:p>
    <w:p>
      <w:pPr>
        <w:pStyle w:val="107"/>
        <w:spacing w:line="520" w:lineRule="exact"/>
        <w:ind w:firstLine="480" w:firstLineChars="200"/>
        <w:rPr>
          <w:rFonts w:hint="eastAsia" w:ascii="Times New Roman" w:hAnsi="Times New Roman" w:eastAsiaTheme="minorEastAsia"/>
          <w:szCs w:val="24"/>
          <w:lang w:val="en-US" w:eastAsia="zh-CN"/>
        </w:rPr>
      </w:pPr>
      <w:r>
        <w:rPr>
          <w:rFonts w:hint="eastAsia" w:ascii="Times New Roman" w:hAnsi="Times New Roman" w:eastAsiaTheme="minorEastAsia"/>
          <w:szCs w:val="24"/>
          <w:lang w:val="en-US" w:eastAsia="zh-CN"/>
        </w:rPr>
        <w:t>铜陵欣诺科新材料有限公司突发环境事件应急预案体系包括综合应急预案、专项应急预案和现场处置方案。当发生重大环境污染事故或超过企业应急处置能力，与周边企业突发环境事件应急预案和《铜陵市经济技术开发区突发环境事件应急预案》《铜陵市突发环境事件应急预案》相衔接。</w:t>
      </w:r>
    </w:p>
    <w:p>
      <w:pPr>
        <w:pStyle w:val="107"/>
        <w:spacing w:line="520" w:lineRule="exact"/>
        <w:ind w:firstLine="480" w:firstLineChars="200"/>
        <w:rPr>
          <w:rFonts w:hint="eastAsia" w:ascii="Times New Roman" w:hAnsi="Times New Roman" w:eastAsiaTheme="minorEastAsia"/>
          <w:szCs w:val="24"/>
          <w:lang w:val="en-US" w:eastAsia="zh-CN"/>
        </w:rPr>
      </w:pPr>
      <w:r>
        <w:rPr>
          <w:rFonts w:hint="eastAsia" w:ascii="Times New Roman" w:hAnsi="Times New Roman" w:eastAsiaTheme="minorEastAsia"/>
          <w:szCs w:val="24"/>
          <w:lang w:val="en-US" w:eastAsia="zh-CN"/>
        </w:rPr>
        <w:t>公司组建了“事故应急救援指挥组”，在应急指挥组的统一领导之下，编为现场处置组、物资保障组、应急技术组、应急联络组、应急监测组5个行动小组，指挥部设在安环部，若总指挥不在公司，由副总经理为临时总指挥，全权负责应急救援工作。</w:t>
      </w:r>
    </w:p>
    <w:p>
      <w:pPr>
        <w:pStyle w:val="107"/>
        <w:spacing w:line="520" w:lineRule="exact"/>
        <w:ind w:firstLine="480" w:firstLineChars="200"/>
        <w:rPr>
          <w:rFonts w:ascii="Times New Roman" w:hAnsi="Times New Roman" w:eastAsiaTheme="minorEastAsia"/>
          <w:szCs w:val="24"/>
        </w:rPr>
      </w:pPr>
      <w:r>
        <w:rPr>
          <w:rFonts w:hint="eastAsia" w:ascii="Times New Roman" w:hAnsi="Times New Roman" w:eastAsiaTheme="minorEastAsia"/>
          <w:szCs w:val="24"/>
          <w:lang w:val="en-US" w:eastAsia="zh-CN"/>
        </w:rPr>
        <w:t>本项目依托原有一座850m</w:t>
      </w:r>
      <w:r>
        <w:rPr>
          <w:rFonts w:hint="eastAsia" w:ascii="Times New Roman" w:hAnsi="Times New Roman" w:eastAsiaTheme="minorEastAsia"/>
          <w:szCs w:val="24"/>
          <w:vertAlign w:val="superscript"/>
          <w:lang w:val="en-US" w:eastAsia="zh-CN"/>
        </w:rPr>
        <w:t>3</w:t>
      </w:r>
      <w:r>
        <w:rPr>
          <w:rFonts w:hint="eastAsia" w:ascii="Times New Roman" w:hAnsi="Times New Roman" w:eastAsiaTheme="minorEastAsia"/>
          <w:szCs w:val="24"/>
          <w:lang w:val="en-US" w:eastAsia="zh-CN"/>
        </w:rPr>
        <w:t>事故应急池及一座518m</w:t>
      </w:r>
      <w:r>
        <w:rPr>
          <w:rFonts w:hint="eastAsia" w:ascii="Times New Roman" w:hAnsi="Times New Roman" w:eastAsiaTheme="minorEastAsia"/>
          <w:szCs w:val="24"/>
          <w:vertAlign w:val="superscript"/>
          <w:lang w:val="en-US" w:eastAsia="zh-CN"/>
        </w:rPr>
        <w:t>3</w:t>
      </w:r>
      <w:r>
        <w:rPr>
          <w:rFonts w:hint="eastAsia" w:ascii="Times New Roman" w:hAnsi="Times New Roman" w:eastAsiaTheme="minorEastAsia"/>
          <w:szCs w:val="24"/>
          <w:lang w:val="en-US" w:eastAsia="zh-CN"/>
        </w:rPr>
        <w:t>初期雨水池，设置相应切断装置</w:t>
      </w:r>
      <w:r>
        <w:rPr>
          <w:rFonts w:hint="eastAsia" w:ascii="Times New Roman" w:hAnsi="Times New Roman" w:eastAsiaTheme="minorEastAsia"/>
          <w:szCs w:val="24"/>
        </w:rPr>
        <w:t>。</w:t>
      </w:r>
    </w:p>
    <w:tbl>
      <w:tblPr>
        <w:tblStyle w:val="35"/>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0" w:hRule="atLeast"/>
        </w:trPr>
        <w:tc>
          <w:tcPr>
            <w:tcW w:w="4360" w:type="dxa"/>
            <w:vAlign w:val="center"/>
          </w:tcPr>
          <w:p>
            <w:pPr>
              <w:jc w:val="center"/>
              <w:rPr>
                <w:rFonts w:hint="eastAsia" w:eastAsiaTheme="minorEastAsia"/>
                <w:bCs/>
                <w:color w:val="000000"/>
                <w:szCs w:val="21"/>
                <w:lang w:eastAsia="zh-CN"/>
              </w:rPr>
            </w:pPr>
            <w:r>
              <w:rPr>
                <w:rFonts w:hint="eastAsia" w:eastAsiaTheme="minorEastAsia"/>
                <w:bCs/>
                <w:color w:val="000000"/>
                <w:szCs w:val="21"/>
                <w:lang w:eastAsia="zh-CN"/>
              </w:rPr>
              <w:drawing>
                <wp:inline distT="0" distB="0" distL="114300" distR="114300">
                  <wp:extent cx="1786890" cy="2386330"/>
                  <wp:effectExtent l="0" t="0" r="3810" b="13970"/>
                  <wp:docPr id="280" name="图片 280" descr="应急池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应急池泵"/>
                          <pic:cNvPicPr>
                            <a:picLocks noChangeAspect="1"/>
                          </pic:cNvPicPr>
                        </pic:nvPicPr>
                        <pic:blipFill>
                          <a:blip r:embed="rId44"/>
                          <a:stretch>
                            <a:fillRect/>
                          </a:stretch>
                        </pic:blipFill>
                        <pic:spPr>
                          <a:xfrm>
                            <a:off x="0" y="0"/>
                            <a:ext cx="1786890" cy="2386330"/>
                          </a:xfrm>
                          <a:prstGeom prst="rect">
                            <a:avLst/>
                          </a:prstGeom>
                        </pic:spPr>
                      </pic:pic>
                    </a:graphicData>
                  </a:graphic>
                </wp:inline>
              </w:drawing>
            </w:r>
          </w:p>
        </w:tc>
        <w:tc>
          <w:tcPr>
            <w:tcW w:w="4360" w:type="dxa"/>
            <w:vAlign w:val="center"/>
          </w:tcPr>
          <w:p>
            <w:pPr>
              <w:jc w:val="center"/>
              <w:rPr>
                <w:rFonts w:hint="eastAsia" w:eastAsiaTheme="minorEastAsia"/>
                <w:bCs/>
                <w:color w:val="000000"/>
                <w:szCs w:val="21"/>
                <w:lang w:eastAsia="zh-CN"/>
              </w:rPr>
            </w:pPr>
            <w:r>
              <w:rPr>
                <w:rFonts w:hint="eastAsia" w:asciiTheme="minorEastAsia" w:hAnsiTheme="minorEastAsia" w:eastAsiaTheme="minorEastAsia"/>
                <w:lang w:eastAsia="zh-CN"/>
              </w:rPr>
              <w:drawing>
                <wp:inline distT="0" distB="0" distL="114300" distR="114300">
                  <wp:extent cx="2498090" cy="1873885"/>
                  <wp:effectExtent l="0" t="0" r="16510" b="12065"/>
                  <wp:docPr id="282" name="图片 282" descr="初期雨水池切换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初期雨水池切换阀"/>
                          <pic:cNvPicPr>
                            <a:picLocks noChangeAspect="1"/>
                          </pic:cNvPicPr>
                        </pic:nvPicPr>
                        <pic:blipFill>
                          <a:blip r:embed="rId45"/>
                          <a:stretch>
                            <a:fillRect/>
                          </a:stretch>
                        </pic:blipFill>
                        <pic:spPr>
                          <a:xfrm>
                            <a:off x="0" y="0"/>
                            <a:ext cx="2498090" cy="18738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360" w:type="dxa"/>
            <w:vAlign w:val="center"/>
          </w:tcPr>
          <w:p>
            <w:pPr>
              <w:pStyle w:val="6"/>
              <w:spacing w:after="0" w:line="0" w:lineRule="atLeast"/>
              <w:jc w:val="center"/>
              <w:rPr>
                <w:rFonts w:hint="default" w:eastAsiaTheme="minorEastAsia"/>
                <w:bCs/>
                <w:color w:val="000000"/>
                <w:szCs w:val="21"/>
                <w:lang w:val="en-US" w:eastAsia="zh-CN"/>
              </w:rPr>
            </w:pPr>
            <w:r>
              <w:rPr>
                <w:rFonts w:hint="eastAsia"/>
                <w:bCs/>
                <w:color w:val="000000"/>
                <w:szCs w:val="21"/>
                <w:lang w:val="en-US" w:eastAsia="zh-CN"/>
              </w:rPr>
              <w:t>应急</w:t>
            </w:r>
            <w:r>
              <w:rPr>
                <w:rFonts w:hint="eastAsia"/>
                <w:bCs/>
                <w:color w:val="000000"/>
                <w:szCs w:val="21"/>
              </w:rPr>
              <w:t>事故</w:t>
            </w:r>
            <w:r>
              <w:rPr>
                <w:rFonts w:hint="eastAsia"/>
                <w:bCs/>
                <w:color w:val="000000"/>
                <w:szCs w:val="21"/>
                <w:lang w:val="en-US" w:eastAsia="zh-CN"/>
              </w:rPr>
              <w:t>池及切断装置（地下）</w:t>
            </w:r>
          </w:p>
        </w:tc>
        <w:tc>
          <w:tcPr>
            <w:tcW w:w="4360" w:type="dxa"/>
            <w:vAlign w:val="center"/>
          </w:tcPr>
          <w:p>
            <w:pPr>
              <w:pStyle w:val="6"/>
              <w:spacing w:after="0" w:line="0" w:lineRule="atLeast"/>
              <w:jc w:val="center"/>
              <w:rPr>
                <w:rFonts w:hint="eastAsia"/>
                <w:bCs/>
                <w:color w:val="000000"/>
                <w:szCs w:val="21"/>
                <w:lang w:val="en-US" w:eastAsia="zh-CN"/>
              </w:rPr>
            </w:pPr>
            <w:r>
              <w:rPr>
                <w:rFonts w:hint="eastAsia"/>
                <w:bCs/>
                <w:color w:val="000000"/>
                <w:szCs w:val="21"/>
              </w:rPr>
              <w:t>初期雨水池</w:t>
            </w:r>
            <w:r>
              <w:rPr>
                <w:rFonts w:hint="eastAsia"/>
                <w:bCs/>
                <w:color w:val="000000"/>
                <w:szCs w:val="21"/>
                <w:lang w:val="en-US" w:eastAsia="zh-CN"/>
              </w:rPr>
              <w:t>及切断装置（地下）</w:t>
            </w:r>
          </w:p>
        </w:tc>
      </w:tr>
    </w:tbl>
    <w:p>
      <w:pPr>
        <w:pStyle w:val="107"/>
        <w:spacing w:line="520" w:lineRule="exact"/>
        <w:ind w:firstLine="480" w:firstLineChars="200"/>
        <w:rPr>
          <w:rFonts w:hint="eastAsia" w:ascii="Times New Roman" w:hAnsi="Times New Roman" w:eastAsiaTheme="minorEastAsia"/>
          <w:szCs w:val="24"/>
        </w:rPr>
        <w:sectPr>
          <w:pgSz w:w="11906" w:h="16838"/>
          <w:pgMar w:top="1361" w:right="1701" w:bottom="1361" w:left="1701" w:header="851" w:footer="737" w:gutter="0"/>
          <w:pgNumType w:fmt="decimal"/>
          <w:cols w:space="425" w:num="1"/>
          <w:docGrid w:type="lines" w:linePitch="312" w:charSpace="0"/>
        </w:sectPr>
      </w:pPr>
    </w:p>
    <w:p>
      <w:pPr>
        <w:snapToGrid/>
        <w:ind w:firstLine="0" w:firstLineChars="0"/>
        <w:jc w:val="center"/>
        <w:rPr>
          <w:rFonts w:hint="default" w:ascii="Times New Roman" w:hAnsi="Times New Roman" w:eastAsia="宋体" w:cs="Times New Roman"/>
          <w:b/>
          <w:bCs/>
          <w:szCs w:val="24"/>
        </w:rPr>
      </w:pPr>
      <w:r>
        <w:rPr>
          <w:rFonts w:hint="default" w:ascii="Times New Roman" w:hAnsi="Times New Roman" w:eastAsia="宋体" w:cs="Times New Roman"/>
          <w:b/>
          <w:bCs/>
          <w:szCs w:val="24"/>
        </w:rPr>
        <w:t>表</w:t>
      </w:r>
      <w:r>
        <w:rPr>
          <w:rFonts w:hint="eastAsia" w:ascii="Times New Roman" w:hAnsi="Times New Roman" w:eastAsia="宋体" w:cs="Times New Roman"/>
          <w:b/>
          <w:bCs/>
          <w:szCs w:val="24"/>
          <w:lang w:val="en-US" w:eastAsia="zh-CN"/>
        </w:rPr>
        <w:t>4.2-1</w:t>
      </w:r>
      <w:r>
        <w:rPr>
          <w:rFonts w:hint="default" w:ascii="Times New Roman" w:hAnsi="Times New Roman" w:eastAsia="宋体" w:cs="Times New Roman"/>
          <w:b/>
          <w:bCs/>
          <w:szCs w:val="24"/>
        </w:rPr>
        <w:t>本项目</w:t>
      </w:r>
      <w:r>
        <w:rPr>
          <w:rFonts w:hint="eastAsia" w:ascii="Times New Roman" w:hAnsi="Times New Roman" w:eastAsia="宋体" w:cs="Times New Roman"/>
          <w:b/>
          <w:bCs/>
          <w:szCs w:val="24"/>
          <w:lang w:val="en-US" w:eastAsia="zh-CN"/>
        </w:rPr>
        <w:t>应急物资</w:t>
      </w:r>
      <w:r>
        <w:rPr>
          <w:rFonts w:hint="default" w:ascii="Times New Roman" w:hAnsi="Times New Roman" w:eastAsia="宋体" w:cs="Times New Roman"/>
          <w:b/>
          <w:bCs/>
          <w:szCs w:val="24"/>
        </w:rPr>
        <w:t>一览表</w:t>
      </w:r>
    </w:p>
    <w:tbl>
      <w:tblPr>
        <w:tblStyle w:val="36"/>
        <w:tblW w:w="515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3319"/>
        <w:gridCol w:w="1107"/>
        <w:gridCol w:w="30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类别</w:t>
            </w: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名称</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数量</w:t>
            </w:r>
          </w:p>
        </w:tc>
        <w:tc>
          <w:tcPr>
            <w:tcW w:w="1697"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存放位置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restart"/>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污染源切断</w:t>
            </w: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沙袋</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50个</w:t>
            </w:r>
          </w:p>
        </w:tc>
        <w:tc>
          <w:tcPr>
            <w:tcW w:w="1697"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生产车间、危废暂存库、应急库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应急桶</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100个</w:t>
            </w:r>
          </w:p>
        </w:tc>
        <w:tc>
          <w:tcPr>
            <w:tcW w:w="1697" w:type="pct"/>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应急库、产品库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潜水排污泵</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2台</w:t>
            </w:r>
          </w:p>
        </w:tc>
        <w:tc>
          <w:tcPr>
            <w:tcW w:w="1697"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应急库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吸油毡（厚4mm400×500mm）</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30张</w:t>
            </w:r>
          </w:p>
        </w:tc>
        <w:tc>
          <w:tcPr>
            <w:tcW w:w="1697"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应急库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截断阀</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2个</w:t>
            </w:r>
          </w:p>
        </w:tc>
        <w:tc>
          <w:tcPr>
            <w:tcW w:w="1697"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雨水、污水排放口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事故池</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1座</w:t>
            </w:r>
          </w:p>
        </w:tc>
        <w:tc>
          <w:tcPr>
            <w:tcW w:w="1697"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厂区东北侧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初期雨水池</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1座</w:t>
            </w:r>
          </w:p>
        </w:tc>
        <w:tc>
          <w:tcPr>
            <w:tcW w:w="1697"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厂区北侧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restar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防护类</w:t>
            </w: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防冲击护目镜</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每人</w:t>
            </w:r>
            <w:r>
              <w:rPr>
                <w:rFonts w:hint="eastAsia" w:ascii="Times New Roman" w:hAnsi="Times New Roman" w:cs="Times New Roman"/>
                <w:color w:val="auto"/>
                <w:sz w:val="21"/>
                <w:szCs w:val="21"/>
                <w:lang w:val="en-US" w:eastAsia="zh-CN"/>
              </w:rPr>
              <w:t>1</w:t>
            </w:r>
            <w:r>
              <w:rPr>
                <w:rFonts w:hint="default" w:ascii="Times New Roman" w:hAnsi="Times New Roman" w:cs="Times New Roman" w:eastAsiaTheme="minorEastAsia"/>
                <w:color w:val="auto"/>
                <w:sz w:val="21"/>
                <w:szCs w:val="21"/>
              </w:rPr>
              <w:t>副</w:t>
            </w:r>
          </w:p>
        </w:tc>
        <w:tc>
          <w:tcPr>
            <w:tcW w:w="1697" w:type="pct"/>
            <w:vMerge w:val="restar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劳保仓库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安全帽</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每人</w:t>
            </w:r>
            <w:r>
              <w:rPr>
                <w:rFonts w:hint="eastAsia" w:ascii="Times New Roman" w:hAnsi="Times New Roman" w:cs="Times New Roman"/>
                <w:color w:val="auto"/>
                <w:sz w:val="21"/>
                <w:szCs w:val="21"/>
                <w:lang w:val="en-US" w:eastAsia="zh-CN"/>
              </w:rPr>
              <w:t>1</w:t>
            </w:r>
            <w:r>
              <w:rPr>
                <w:rFonts w:hint="default" w:ascii="Times New Roman" w:hAnsi="Times New Roman" w:cs="Times New Roman" w:eastAsiaTheme="minorEastAsia"/>
                <w:color w:val="auto"/>
                <w:sz w:val="21"/>
                <w:szCs w:val="21"/>
              </w:rPr>
              <w:t>个</w:t>
            </w:r>
          </w:p>
        </w:tc>
        <w:tc>
          <w:tcPr>
            <w:tcW w:w="1697"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防毒面具</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每人</w:t>
            </w:r>
            <w:r>
              <w:rPr>
                <w:rFonts w:hint="eastAsia" w:ascii="Times New Roman" w:hAnsi="Times New Roman" w:cs="Times New Roman"/>
                <w:color w:val="auto"/>
                <w:sz w:val="21"/>
                <w:szCs w:val="21"/>
                <w:lang w:val="en-US" w:eastAsia="zh-CN"/>
              </w:rPr>
              <w:t>1</w:t>
            </w:r>
            <w:r>
              <w:rPr>
                <w:rFonts w:hint="default" w:ascii="Times New Roman" w:hAnsi="Times New Roman" w:cs="Times New Roman" w:eastAsiaTheme="minorEastAsia"/>
                <w:color w:val="auto"/>
                <w:sz w:val="21"/>
                <w:szCs w:val="21"/>
              </w:rPr>
              <w:t>个</w:t>
            </w:r>
          </w:p>
        </w:tc>
        <w:tc>
          <w:tcPr>
            <w:tcW w:w="1697"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防烫手套</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30副</w:t>
            </w:r>
          </w:p>
        </w:tc>
        <w:tc>
          <w:tcPr>
            <w:tcW w:w="1697"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防毒呼吸器</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每人</w:t>
            </w:r>
            <w:r>
              <w:rPr>
                <w:rFonts w:hint="eastAsia" w:ascii="Times New Roman" w:hAnsi="Times New Roman" w:cs="Times New Roman"/>
                <w:color w:val="auto"/>
                <w:sz w:val="21"/>
                <w:szCs w:val="21"/>
                <w:lang w:val="en-US" w:eastAsia="zh-CN"/>
              </w:rPr>
              <w:t>1</w:t>
            </w:r>
            <w:r>
              <w:rPr>
                <w:rFonts w:hint="default" w:ascii="Times New Roman" w:hAnsi="Times New Roman" w:cs="Times New Roman" w:eastAsiaTheme="minorEastAsia"/>
                <w:color w:val="auto"/>
                <w:sz w:val="21"/>
                <w:szCs w:val="21"/>
              </w:rPr>
              <w:t>双</w:t>
            </w:r>
          </w:p>
        </w:tc>
        <w:tc>
          <w:tcPr>
            <w:tcW w:w="1697"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工作服</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每人</w:t>
            </w:r>
            <w:r>
              <w:rPr>
                <w:rFonts w:hint="eastAsia" w:ascii="Times New Roman" w:hAnsi="Times New Roman" w:cs="Times New Roman"/>
                <w:color w:val="auto"/>
                <w:sz w:val="21"/>
                <w:szCs w:val="21"/>
                <w:lang w:val="en-US" w:eastAsia="zh-CN"/>
              </w:rPr>
              <w:t>1</w:t>
            </w:r>
            <w:r>
              <w:rPr>
                <w:rFonts w:hint="default" w:ascii="Times New Roman" w:hAnsi="Times New Roman" w:cs="Times New Roman" w:eastAsiaTheme="minorEastAsia"/>
                <w:color w:val="auto"/>
                <w:sz w:val="21"/>
                <w:szCs w:val="21"/>
              </w:rPr>
              <w:t>套</w:t>
            </w:r>
          </w:p>
        </w:tc>
        <w:tc>
          <w:tcPr>
            <w:tcW w:w="1697"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防毒口罩</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每人</w:t>
            </w:r>
            <w:r>
              <w:rPr>
                <w:rFonts w:hint="eastAsia" w:ascii="Times New Roman" w:hAnsi="Times New Roman" w:cs="Times New Roman"/>
                <w:color w:val="auto"/>
                <w:sz w:val="21"/>
                <w:szCs w:val="21"/>
                <w:lang w:val="en-US" w:eastAsia="zh-CN"/>
              </w:rPr>
              <w:t>1</w:t>
            </w:r>
            <w:r>
              <w:rPr>
                <w:rFonts w:hint="default" w:ascii="Times New Roman" w:hAnsi="Times New Roman" w:cs="Times New Roman" w:eastAsiaTheme="minorEastAsia"/>
                <w:color w:val="auto"/>
                <w:sz w:val="21"/>
                <w:szCs w:val="21"/>
              </w:rPr>
              <w:t>个</w:t>
            </w:r>
          </w:p>
        </w:tc>
        <w:tc>
          <w:tcPr>
            <w:tcW w:w="1697"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急救箱及配备药品</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eastAsiaTheme="minorEastAsia"/>
                <w:color w:val="auto"/>
                <w:sz w:val="21"/>
                <w:szCs w:val="21"/>
              </w:rPr>
              <w:t>个</w:t>
            </w:r>
          </w:p>
        </w:tc>
        <w:tc>
          <w:tcPr>
            <w:tcW w:w="1697"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警戒类</w:t>
            </w: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警戒绳</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5条</w:t>
            </w:r>
          </w:p>
        </w:tc>
        <w:tc>
          <w:tcPr>
            <w:tcW w:w="1697" w:type="pct"/>
            <w:vMerge w:val="restar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应急器材室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restar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抢险类</w:t>
            </w: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安全绳</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5条</w:t>
            </w:r>
          </w:p>
        </w:tc>
        <w:tc>
          <w:tcPr>
            <w:tcW w:w="1697"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安全带</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2套</w:t>
            </w:r>
          </w:p>
        </w:tc>
        <w:tc>
          <w:tcPr>
            <w:tcW w:w="1697"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担架</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2付</w:t>
            </w:r>
          </w:p>
        </w:tc>
        <w:tc>
          <w:tcPr>
            <w:tcW w:w="1697"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室外消火栓</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22个</w:t>
            </w:r>
          </w:p>
        </w:tc>
        <w:tc>
          <w:tcPr>
            <w:tcW w:w="1697"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室外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室内消火栓</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78个</w:t>
            </w:r>
          </w:p>
        </w:tc>
        <w:tc>
          <w:tcPr>
            <w:tcW w:w="1697"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各单体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restar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侦检类</w:t>
            </w: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可燃气体检测和报警设施</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color w:val="auto"/>
                <w:sz w:val="21"/>
                <w:szCs w:val="21"/>
                <w:lang w:val="en-US" w:eastAsia="zh-CN"/>
              </w:rPr>
              <w:t>151</w:t>
            </w:r>
            <w:r>
              <w:rPr>
                <w:rFonts w:hint="default" w:ascii="Times New Roman" w:hAnsi="Times New Roman" w:cs="Times New Roman" w:eastAsiaTheme="minorEastAsia"/>
                <w:color w:val="auto"/>
                <w:sz w:val="21"/>
                <w:szCs w:val="21"/>
              </w:rPr>
              <w:t>个</w:t>
            </w:r>
          </w:p>
        </w:tc>
        <w:tc>
          <w:tcPr>
            <w:tcW w:w="1697"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车间及仓库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Merge w:val="continue"/>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氧含量测定仪</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1个</w:t>
            </w:r>
          </w:p>
        </w:tc>
        <w:tc>
          <w:tcPr>
            <w:tcW w:w="1697"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应急器材室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照明类</w:t>
            </w: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应急灯及安全指示灯</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18个</w:t>
            </w:r>
          </w:p>
        </w:tc>
        <w:tc>
          <w:tcPr>
            <w:tcW w:w="1697"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车间、仓库、办公楼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2"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车辆类</w:t>
            </w:r>
          </w:p>
        </w:tc>
        <w:tc>
          <w:tcPr>
            <w:tcW w:w="184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应急车辆（车牌号苏 E29BF3）</w:t>
            </w:r>
          </w:p>
        </w:tc>
        <w:tc>
          <w:tcPr>
            <w:tcW w:w="615"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1辆</w:t>
            </w:r>
          </w:p>
        </w:tc>
        <w:tc>
          <w:tcPr>
            <w:tcW w:w="1697"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停车场</w:t>
            </w:r>
          </w:p>
        </w:tc>
      </w:tr>
    </w:tbl>
    <w:tbl>
      <w:tblPr>
        <w:tblStyle w:val="35"/>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4" w:hRule="atLeast"/>
        </w:trPr>
        <w:tc>
          <w:tcPr>
            <w:tcW w:w="4360" w:type="dxa"/>
            <w:vAlign w:val="center"/>
          </w:tcPr>
          <w:p>
            <w:pPr>
              <w:jc w:val="center"/>
              <w:rPr>
                <w:rFonts w:hint="eastAsia" w:eastAsiaTheme="minorEastAsia"/>
                <w:bCs/>
                <w:color w:val="000000"/>
                <w:szCs w:val="21"/>
                <w:lang w:eastAsia="zh-CN"/>
              </w:rPr>
            </w:pPr>
            <w:r>
              <w:rPr>
                <w:rFonts w:hint="default"/>
                <w:b w:val="0"/>
                <w:bCs w:val="0"/>
                <w:sz w:val="24"/>
                <w:szCs w:val="24"/>
                <w:lang w:val="en-US" w:eastAsia="zh-CN"/>
              </w:rPr>
              <w:drawing>
                <wp:inline distT="0" distB="0" distL="114300" distR="114300">
                  <wp:extent cx="2640965" cy="1485265"/>
                  <wp:effectExtent l="0" t="0" r="6985" b="635"/>
                  <wp:docPr id="48" name="图片 48" descr="c8a4e785af70511f7d384d5bab74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8a4e785af70511f7d384d5bab74bc1"/>
                          <pic:cNvPicPr>
                            <a:picLocks noChangeAspect="1"/>
                          </pic:cNvPicPr>
                        </pic:nvPicPr>
                        <pic:blipFill>
                          <a:blip r:embed="rId46"/>
                          <a:stretch>
                            <a:fillRect/>
                          </a:stretch>
                        </pic:blipFill>
                        <pic:spPr>
                          <a:xfrm>
                            <a:off x="0" y="0"/>
                            <a:ext cx="2640965" cy="1485265"/>
                          </a:xfrm>
                          <a:prstGeom prst="rect">
                            <a:avLst/>
                          </a:prstGeom>
                        </pic:spPr>
                      </pic:pic>
                    </a:graphicData>
                  </a:graphic>
                </wp:inline>
              </w:drawing>
            </w:r>
          </w:p>
        </w:tc>
        <w:tc>
          <w:tcPr>
            <w:tcW w:w="4360" w:type="dxa"/>
            <w:vAlign w:val="center"/>
          </w:tcPr>
          <w:p>
            <w:pPr>
              <w:jc w:val="center"/>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2590800" cy="1457325"/>
                  <wp:effectExtent l="0" t="0" r="0" b="9525"/>
                  <wp:docPr id="51" name="图片 51" descr="d79548251630f373ac42a8a1327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79548251630f373ac42a8a13271203"/>
                          <pic:cNvPicPr>
                            <a:picLocks noChangeAspect="1"/>
                          </pic:cNvPicPr>
                        </pic:nvPicPr>
                        <pic:blipFill>
                          <a:blip r:embed="rId47"/>
                          <a:stretch>
                            <a:fillRect/>
                          </a:stretch>
                        </pic:blipFill>
                        <pic:spPr>
                          <a:xfrm>
                            <a:off x="0" y="0"/>
                            <a:ext cx="2590800" cy="14573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3" w:hRule="atLeast"/>
        </w:trPr>
        <w:tc>
          <w:tcPr>
            <w:tcW w:w="4360" w:type="dxa"/>
            <w:vAlign w:val="center"/>
          </w:tcPr>
          <w:p>
            <w:pPr>
              <w:pStyle w:val="6"/>
              <w:spacing w:after="0" w:line="0" w:lineRule="atLeast"/>
              <w:jc w:val="center"/>
              <w:rPr>
                <w:rFonts w:hint="eastAsia"/>
                <w:bCs/>
                <w:color w:val="000000"/>
                <w:szCs w:val="21"/>
                <w:lang w:val="en-US" w:eastAsia="zh-CN"/>
              </w:rPr>
            </w:pPr>
            <w:r>
              <w:rPr>
                <w:rFonts w:hint="default"/>
                <w:b w:val="0"/>
                <w:bCs w:val="0"/>
                <w:sz w:val="24"/>
                <w:szCs w:val="24"/>
                <w:lang w:val="en-US" w:eastAsia="zh-CN"/>
              </w:rPr>
              <w:drawing>
                <wp:inline distT="0" distB="0" distL="114300" distR="114300">
                  <wp:extent cx="2623820" cy="1475740"/>
                  <wp:effectExtent l="0" t="0" r="5080" b="10160"/>
                  <wp:docPr id="60" name="图片 60" descr="554c2a33a58a34c87feb0979ed4aa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54c2a33a58a34c87feb0979ed4aae1"/>
                          <pic:cNvPicPr>
                            <a:picLocks noChangeAspect="1"/>
                          </pic:cNvPicPr>
                        </pic:nvPicPr>
                        <pic:blipFill>
                          <a:blip r:embed="rId48"/>
                          <a:stretch>
                            <a:fillRect/>
                          </a:stretch>
                        </pic:blipFill>
                        <pic:spPr>
                          <a:xfrm>
                            <a:off x="0" y="0"/>
                            <a:ext cx="2623820" cy="1475740"/>
                          </a:xfrm>
                          <a:prstGeom prst="rect">
                            <a:avLst/>
                          </a:prstGeom>
                        </pic:spPr>
                      </pic:pic>
                    </a:graphicData>
                  </a:graphic>
                </wp:inline>
              </w:drawing>
            </w:r>
          </w:p>
        </w:tc>
        <w:tc>
          <w:tcPr>
            <w:tcW w:w="4360" w:type="dxa"/>
            <w:vAlign w:val="center"/>
          </w:tcPr>
          <w:p>
            <w:pPr>
              <w:pStyle w:val="6"/>
              <w:spacing w:after="0" w:line="0" w:lineRule="atLeast"/>
              <w:jc w:val="center"/>
              <w:rPr>
                <w:rFonts w:hint="eastAsia"/>
                <w:bCs/>
                <w:color w:val="000000"/>
                <w:szCs w:val="21"/>
                <w:lang w:val="en-US" w:eastAsia="zh-CN"/>
              </w:rPr>
            </w:pPr>
            <w:r>
              <w:rPr>
                <w:rFonts w:hint="default"/>
                <w:b w:val="0"/>
                <w:bCs w:val="0"/>
                <w:sz w:val="24"/>
                <w:szCs w:val="24"/>
                <w:lang w:val="en-US" w:eastAsia="zh-CN"/>
              </w:rPr>
              <w:drawing>
                <wp:inline distT="0" distB="0" distL="114300" distR="114300">
                  <wp:extent cx="2627630" cy="1478280"/>
                  <wp:effectExtent l="0" t="0" r="1270" b="7620"/>
                  <wp:docPr id="241" name="图片 241" descr="46a0b9e1145ccacff859df66dd3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46a0b9e1145ccacff859df66dd33338"/>
                          <pic:cNvPicPr>
                            <a:picLocks noChangeAspect="1"/>
                          </pic:cNvPicPr>
                        </pic:nvPicPr>
                        <pic:blipFill>
                          <a:blip r:embed="rId49"/>
                          <a:stretch>
                            <a:fillRect/>
                          </a:stretch>
                        </pic:blipFill>
                        <pic:spPr>
                          <a:xfrm>
                            <a:off x="0" y="0"/>
                            <a:ext cx="2627630" cy="14782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720" w:type="dxa"/>
            <w:gridSpan w:val="2"/>
            <w:vAlign w:val="center"/>
          </w:tcPr>
          <w:p>
            <w:pPr>
              <w:pStyle w:val="6"/>
              <w:spacing w:after="0" w:line="0" w:lineRule="atLeast"/>
              <w:jc w:val="center"/>
              <w:rPr>
                <w:rFonts w:hint="eastAsia"/>
                <w:bCs/>
                <w:color w:val="000000"/>
                <w:szCs w:val="21"/>
                <w:lang w:val="en-US" w:eastAsia="zh-CN"/>
              </w:rPr>
            </w:pPr>
            <w:r>
              <w:rPr>
                <w:rFonts w:hint="eastAsia"/>
                <w:bCs/>
                <w:color w:val="000000"/>
                <w:szCs w:val="21"/>
                <w:lang w:val="en-US" w:eastAsia="zh-CN"/>
              </w:rPr>
              <w:t>危废仓库废溶剂泄露应急演练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trPr>
        <w:tc>
          <w:tcPr>
            <w:tcW w:w="4360" w:type="dxa"/>
            <w:vAlign w:val="center"/>
          </w:tcPr>
          <w:p>
            <w:pPr>
              <w:pStyle w:val="6"/>
              <w:spacing w:after="0" w:line="0" w:lineRule="atLeast"/>
              <w:jc w:val="center"/>
              <w:rPr>
                <w:rFonts w:hint="eastAsia"/>
                <w:bCs/>
                <w:color w:val="000000"/>
                <w:szCs w:val="21"/>
                <w:lang w:val="en-US" w:eastAsia="zh-CN"/>
              </w:rPr>
            </w:pPr>
            <w:r>
              <w:rPr>
                <w:rFonts w:hint="default"/>
                <w:b w:val="0"/>
                <w:bCs w:val="0"/>
                <w:sz w:val="24"/>
                <w:szCs w:val="24"/>
                <w:lang w:val="en-US" w:eastAsia="zh-CN"/>
              </w:rPr>
              <w:drawing>
                <wp:inline distT="0" distB="0" distL="114300" distR="114300">
                  <wp:extent cx="2455545" cy="1381125"/>
                  <wp:effectExtent l="0" t="0" r="1905" b="9525"/>
                  <wp:docPr id="245" name="图片 245" descr="b7867db6fe0cc745b98b9d076106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b7867db6fe0cc745b98b9d076106ce0"/>
                          <pic:cNvPicPr>
                            <a:picLocks noChangeAspect="1"/>
                          </pic:cNvPicPr>
                        </pic:nvPicPr>
                        <pic:blipFill>
                          <a:blip r:embed="rId50"/>
                          <a:stretch>
                            <a:fillRect/>
                          </a:stretch>
                        </pic:blipFill>
                        <pic:spPr>
                          <a:xfrm>
                            <a:off x="0" y="0"/>
                            <a:ext cx="2455545" cy="1381125"/>
                          </a:xfrm>
                          <a:prstGeom prst="rect">
                            <a:avLst/>
                          </a:prstGeom>
                        </pic:spPr>
                      </pic:pic>
                    </a:graphicData>
                  </a:graphic>
                </wp:inline>
              </w:drawing>
            </w:r>
          </w:p>
        </w:tc>
        <w:tc>
          <w:tcPr>
            <w:tcW w:w="4360" w:type="dxa"/>
            <w:vAlign w:val="center"/>
          </w:tcPr>
          <w:p>
            <w:pPr>
              <w:pStyle w:val="6"/>
              <w:spacing w:after="0" w:line="0" w:lineRule="atLeast"/>
              <w:jc w:val="center"/>
              <w:rPr>
                <w:rFonts w:hint="eastAsia"/>
                <w:bCs/>
                <w:color w:val="000000"/>
                <w:szCs w:val="21"/>
                <w:lang w:val="en-US" w:eastAsia="zh-CN"/>
              </w:rPr>
            </w:pPr>
            <w:r>
              <w:rPr>
                <w:rFonts w:hint="default"/>
                <w:b w:val="0"/>
                <w:bCs w:val="0"/>
                <w:sz w:val="24"/>
                <w:szCs w:val="24"/>
                <w:lang w:val="en-US" w:eastAsia="zh-CN"/>
              </w:rPr>
              <w:drawing>
                <wp:inline distT="0" distB="0" distL="114300" distR="114300">
                  <wp:extent cx="2187575" cy="1230630"/>
                  <wp:effectExtent l="0" t="0" r="3175" b="7620"/>
                  <wp:docPr id="253" name="图片 253" descr="e24d36f8cb2925c5fbeb71b4e4b9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e24d36f8cb2925c5fbeb71b4e4b998b"/>
                          <pic:cNvPicPr>
                            <a:picLocks noChangeAspect="1"/>
                          </pic:cNvPicPr>
                        </pic:nvPicPr>
                        <pic:blipFill>
                          <a:blip r:embed="rId51"/>
                          <a:stretch>
                            <a:fillRect/>
                          </a:stretch>
                        </pic:blipFill>
                        <pic:spPr>
                          <a:xfrm>
                            <a:off x="0" y="0"/>
                            <a:ext cx="2187575" cy="12306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trPr>
        <w:tc>
          <w:tcPr>
            <w:tcW w:w="4360" w:type="dxa"/>
            <w:vAlign w:val="center"/>
          </w:tcPr>
          <w:p>
            <w:pPr>
              <w:pStyle w:val="6"/>
              <w:spacing w:after="0" w:line="0" w:lineRule="atLeast"/>
              <w:jc w:val="center"/>
              <w:rPr>
                <w:rFonts w:hint="eastAsia"/>
                <w:bCs/>
                <w:color w:val="000000"/>
                <w:szCs w:val="21"/>
                <w:lang w:val="en-US" w:eastAsia="zh-CN"/>
              </w:rPr>
            </w:pPr>
            <w:r>
              <w:rPr>
                <w:rFonts w:hint="default"/>
                <w:b w:val="0"/>
                <w:bCs w:val="0"/>
                <w:sz w:val="24"/>
                <w:szCs w:val="24"/>
                <w:lang w:val="en-US" w:eastAsia="zh-CN"/>
              </w:rPr>
              <w:drawing>
                <wp:inline distT="0" distB="0" distL="114300" distR="114300">
                  <wp:extent cx="2586355" cy="1454785"/>
                  <wp:effectExtent l="0" t="0" r="4445" b="12065"/>
                  <wp:docPr id="254" name="图片 254" descr="6d33c6e2525cda8a4b875f571aca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6d33c6e2525cda8a4b875f571aca893"/>
                          <pic:cNvPicPr>
                            <a:picLocks noChangeAspect="1"/>
                          </pic:cNvPicPr>
                        </pic:nvPicPr>
                        <pic:blipFill>
                          <a:blip r:embed="rId52"/>
                          <a:stretch>
                            <a:fillRect/>
                          </a:stretch>
                        </pic:blipFill>
                        <pic:spPr>
                          <a:xfrm>
                            <a:off x="0" y="0"/>
                            <a:ext cx="2586355" cy="1454785"/>
                          </a:xfrm>
                          <a:prstGeom prst="rect">
                            <a:avLst/>
                          </a:prstGeom>
                        </pic:spPr>
                      </pic:pic>
                    </a:graphicData>
                  </a:graphic>
                </wp:inline>
              </w:drawing>
            </w:r>
          </w:p>
        </w:tc>
        <w:tc>
          <w:tcPr>
            <w:tcW w:w="4360" w:type="dxa"/>
            <w:vAlign w:val="center"/>
          </w:tcPr>
          <w:p>
            <w:pPr>
              <w:pStyle w:val="6"/>
              <w:spacing w:after="0" w:line="0" w:lineRule="atLeast"/>
              <w:jc w:val="center"/>
              <w:rPr>
                <w:rFonts w:hint="eastAsia"/>
                <w:bCs/>
                <w:color w:val="000000"/>
                <w:szCs w:val="21"/>
                <w:lang w:val="en-US" w:eastAsia="zh-CN"/>
              </w:rPr>
            </w:pPr>
            <w:r>
              <w:rPr>
                <w:rFonts w:hint="default"/>
                <w:b w:val="0"/>
                <w:bCs w:val="0"/>
                <w:sz w:val="24"/>
                <w:szCs w:val="24"/>
                <w:lang w:val="en-US" w:eastAsia="zh-CN"/>
              </w:rPr>
              <w:drawing>
                <wp:inline distT="0" distB="0" distL="114300" distR="114300">
                  <wp:extent cx="2590165" cy="1456690"/>
                  <wp:effectExtent l="0" t="0" r="635" b="10160"/>
                  <wp:docPr id="287" name="图片 287" descr="d83393f5bd11f644d97ab332e53e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d83393f5bd11f644d97ab332e53e888"/>
                          <pic:cNvPicPr>
                            <a:picLocks noChangeAspect="1"/>
                          </pic:cNvPicPr>
                        </pic:nvPicPr>
                        <pic:blipFill>
                          <a:blip r:embed="rId53"/>
                          <a:stretch>
                            <a:fillRect/>
                          </a:stretch>
                        </pic:blipFill>
                        <pic:spPr>
                          <a:xfrm>
                            <a:off x="0" y="0"/>
                            <a:ext cx="2590165" cy="1456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8720" w:type="dxa"/>
            <w:gridSpan w:val="2"/>
            <w:vAlign w:val="center"/>
          </w:tcPr>
          <w:p>
            <w:pPr>
              <w:pStyle w:val="6"/>
              <w:spacing w:after="0" w:line="0" w:lineRule="atLeast"/>
              <w:jc w:val="center"/>
              <w:rPr>
                <w:rFonts w:hint="default"/>
                <w:b w:val="0"/>
                <w:bCs w:val="0"/>
                <w:sz w:val="24"/>
                <w:szCs w:val="24"/>
                <w:lang w:val="en-US" w:eastAsia="zh-CN"/>
              </w:rPr>
            </w:pPr>
            <w:r>
              <w:rPr>
                <w:rFonts w:hint="eastAsia"/>
                <w:bCs/>
                <w:color w:val="000000"/>
                <w:szCs w:val="21"/>
                <w:lang w:val="en-US" w:eastAsia="zh-CN"/>
              </w:rPr>
              <w:t>火灾应急演练</w:t>
            </w:r>
          </w:p>
        </w:tc>
      </w:tr>
    </w:tbl>
    <w:p>
      <w:pPr>
        <w:spacing w:line="520" w:lineRule="exact"/>
        <w:rPr>
          <w:rFonts w:hint="default" w:ascii="Times New Roman" w:hAnsi="Times New Roman" w:eastAsia="宋体" w:cs="Times New Roman"/>
          <w:b/>
          <w:bCs/>
          <w:spacing w:val="10"/>
          <w:sz w:val="24"/>
          <w:szCs w:val="24"/>
          <w:lang w:val="en-US" w:eastAsia="zh-CN"/>
        </w:rPr>
      </w:pPr>
      <w:r>
        <w:rPr>
          <w:rFonts w:hint="eastAsia" w:ascii="Times New Roman" w:hAnsi="Times New Roman" w:eastAsia="宋体" w:cs="Times New Roman"/>
          <w:b/>
          <w:bCs/>
          <w:spacing w:val="10"/>
          <w:sz w:val="24"/>
          <w:szCs w:val="24"/>
        </w:rPr>
        <w:t>4.2.</w:t>
      </w:r>
      <w:r>
        <w:rPr>
          <w:rFonts w:hint="eastAsia" w:ascii="Times New Roman" w:hAnsi="Times New Roman" w:eastAsia="宋体" w:cs="Times New Roman"/>
          <w:b/>
          <w:bCs/>
          <w:spacing w:val="10"/>
          <w:sz w:val="24"/>
          <w:szCs w:val="24"/>
          <w:lang w:val="en-US" w:eastAsia="zh-CN"/>
        </w:rPr>
        <w:t>2地下水监测</w:t>
      </w:r>
    </w:p>
    <w:p>
      <w:pPr>
        <w:pStyle w:val="107"/>
        <w:spacing w:line="520" w:lineRule="exact"/>
        <w:ind w:firstLine="480" w:firstLineChars="200"/>
        <w:rPr>
          <w:rFonts w:hint="default" w:ascii="Times New Roman" w:hAnsi="Times New Roman" w:eastAsiaTheme="minorEastAsia"/>
          <w:szCs w:val="24"/>
          <w:lang w:val="en-US" w:eastAsia="zh-CN"/>
        </w:rPr>
      </w:pPr>
      <w:r>
        <w:rPr>
          <w:rFonts w:hint="eastAsia" w:ascii="Times New Roman" w:hAnsi="Times New Roman" w:eastAsiaTheme="minorEastAsia"/>
          <w:szCs w:val="24"/>
          <w:lang w:val="en-US" w:eastAsia="zh-CN"/>
        </w:rPr>
        <w:t>企业在厂区共</w:t>
      </w:r>
      <w:r>
        <w:rPr>
          <w:rFonts w:hint="eastAsia" w:ascii="Times New Roman" w:hAnsi="Times New Roman" w:eastAsiaTheme="minorEastAsia"/>
          <w:szCs w:val="24"/>
        </w:rPr>
        <w:t>设置</w:t>
      </w:r>
      <w:r>
        <w:rPr>
          <w:rFonts w:hint="eastAsia" w:ascii="Times New Roman" w:hAnsi="Times New Roman" w:eastAsiaTheme="minorEastAsia"/>
          <w:szCs w:val="24"/>
          <w:lang w:val="en-US" w:eastAsia="zh-CN"/>
        </w:rPr>
        <w:t>6</w:t>
      </w:r>
      <w:r>
        <w:rPr>
          <w:rFonts w:hint="eastAsia" w:ascii="Times New Roman" w:hAnsi="Times New Roman" w:eastAsiaTheme="minorEastAsia"/>
          <w:szCs w:val="24"/>
        </w:rPr>
        <w:t>座地下水监测井，通过定期监测及早发现可能出现的地下水污染</w:t>
      </w:r>
      <w:r>
        <w:rPr>
          <w:rFonts w:hint="eastAsia" w:ascii="Times New Roman" w:hAnsi="Times New Roman" w:eastAsiaTheme="minorEastAsia"/>
          <w:szCs w:val="24"/>
          <w:lang w:eastAsia="zh-CN"/>
        </w:rPr>
        <w:t>，</w:t>
      </w:r>
      <w:r>
        <w:rPr>
          <w:rFonts w:hint="eastAsia" w:ascii="Times New Roman" w:hAnsi="Times New Roman" w:eastAsiaTheme="minorEastAsia"/>
          <w:szCs w:val="24"/>
          <w:highlight w:val="none"/>
          <w:lang w:val="en-US" w:eastAsia="zh-CN"/>
        </w:rPr>
        <w:t>监测井位置见图4.2-1。</w:t>
      </w:r>
    </w:p>
    <w:tbl>
      <w:tblPr>
        <w:tblStyle w:val="35"/>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3"/>
        <w:gridCol w:w="4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8" w:hRule="atLeast"/>
        </w:trPr>
        <w:tc>
          <w:tcPr>
            <w:tcW w:w="4233" w:type="dxa"/>
            <w:vAlign w:val="center"/>
          </w:tcPr>
          <w:p>
            <w:pPr>
              <w:jc w:val="center"/>
              <w:rPr>
                <w:rFonts w:hint="eastAsia" w:asciiTheme="minorEastAsia" w:hAnsiTheme="minorEastAsia" w:eastAsiaTheme="minorEastAsia"/>
                <w:lang w:eastAsia="zh-CN"/>
              </w:rPr>
            </w:pPr>
            <w:r>
              <w:rPr>
                <w:rFonts w:hint="eastAsia" w:asciiTheme="minorEastAsia" w:hAnsiTheme="minorEastAsia" w:eastAsiaTheme="minorEastAsia"/>
                <w:lang w:eastAsia="zh-CN"/>
              </w:rPr>
              <w:drawing>
                <wp:inline distT="0" distB="0" distL="114300" distR="114300">
                  <wp:extent cx="2594610" cy="1945640"/>
                  <wp:effectExtent l="0" t="0" r="15240" b="16510"/>
                  <wp:docPr id="283" name="图片 283" descr="地下水监测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地下水监测井"/>
                          <pic:cNvPicPr>
                            <a:picLocks noChangeAspect="1"/>
                          </pic:cNvPicPr>
                        </pic:nvPicPr>
                        <pic:blipFill>
                          <a:blip r:embed="rId54"/>
                          <a:stretch>
                            <a:fillRect/>
                          </a:stretch>
                        </pic:blipFill>
                        <pic:spPr>
                          <a:xfrm>
                            <a:off x="0" y="0"/>
                            <a:ext cx="2594610" cy="1945640"/>
                          </a:xfrm>
                          <a:prstGeom prst="rect">
                            <a:avLst/>
                          </a:prstGeom>
                        </pic:spPr>
                      </pic:pic>
                    </a:graphicData>
                  </a:graphic>
                </wp:inline>
              </w:drawing>
            </w:r>
          </w:p>
        </w:tc>
        <w:tc>
          <w:tcPr>
            <w:tcW w:w="4487" w:type="dxa"/>
            <w:vAlign w:val="center"/>
          </w:tcPr>
          <w:p>
            <w:pPr>
              <w:jc w:val="center"/>
              <w:rPr>
                <w:rFonts w:hint="eastAsia" w:asciiTheme="minorEastAsia" w:hAnsiTheme="minorEastAsia" w:eastAsiaTheme="minorEastAsia"/>
                <w:lang w:eastAsia="zh-CN"/>
              </w:rPr>
            </w:pPr>
            <w:r>
              <w:rPr>
                <w:rFonts w:hint="eastAsia" w:asciiTheme="minorEastAsia" w:hAnsiTheme="minorEastAsia" w:eastAsiaTheme="minorEastAsia"/>
                <w:lang w:eastAsia="zh-CN"/>
              </w:rPr>
              <w:drawing>
                <wp:inline distT="0" distB="0" distL="114300" distR="114300">
                  <wp:extent cx="1819910" cy="2427605"/>
                  <wp:effectExtent l="0" t="0" r="8890" b="10795"/>
                  <wp:docPr id="284" name="图片 284" descr="地下水监测井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地下水监测井3"/>
                          <pic:cNvPicPr>
                            <a:picLocks noChangeAspect="1"/>
                          </pic:cNvPicPr>
                        </pic:nvPicPr>
                        <pic:blipFill>
                          <a:blip r:embed="rId55"/>
                          <a:stretch>
                            <a:fillRect/>
                          </a:stretch>
                        </pic:blipFill>
                        <pic:spPr>
                          <a:xfrm>
                            <a:off x="0" y="0"/>
                            <a:ext cx="1819910" cy="24276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720" w:type="dxa"/>
            <w:gridSpan w:val="2"/>
            <w:vAlign w:val="center"/>
          </w:tcPr>
          <w:p>
            <w:pPr>
              <w:pStyle w:val="6"/>
              <w:spacing w:after="0" w:line="0" w:lineRule="atLeast"/>
              <w:jc w:val="center"/>
              <w:rPr>
                <w:rFonts w:hint="default" w:eastAsiaTheme="minorEastAsia"/>
                <w:bCs/>
                <w:color w:val="000000"/>
                <w:szCs w:val="21"/>
                <w:lang w:val="en-US" w:eastAsia="zh-CN"/>
              </w:rPr>
            </w:pPr>
            <w:r>
              <w:rPr>
                <w:rFonts w:hint="eastAsia"/>
                <w:bCs/>
                <w:color w:val="000000"/>
                <w:szCs w:val="21"/>
                <w:lang w:val="en-US" w:eastAsia="zh-CN"/>
              </w:rPr>
              <w:t>地下水监测井</w:t>
            </w:r>
          </w:p>
        </w:tc>
      </w:tr>
    </w:tbl>
    <w:p>
      <w:pPr>
        <w:spacing w:line="520" w:lineRule="exact"/>
        <w:rPr>
          <w:rFonts w:hint="eastAsia" w:ascii="Times New Roman" w:hAnsi="Times New Roman" w:eastAsia="宋体" w:cs="Times New Roman"/>
          <w:b/>
          <w:bCs/>
          <w:spacing w:val="10"/>
          <w:sz w:val="24"/>
          <w:szCs w:val="24"/>
        </w:rPr>
        <w:sectPr>
          <w:pgSz w:w="11906" w:h="16838"/>
          <w:pgMar w:top="1361" w:right="1701" w:bottom="1361" w:left="1701" w:header="851" w:footer="737" w:gutter="0"/>
          <w:pgNumType w:fmt="decimal"/>
          <w:cols w:space="425" w:num="1"/>
          <w:docGrid w:type="lines" w:linePitch="312" w:charSpace="0"/>
        </w:sectPr>
      </w:pPr>
    </w:p>
    <w:p>
      <w:pPr>
        <w:pStyle w:val="6"/>
        <w:rPr>
          <w:rFonts w:hint="eastAsia" w:ascii="Times New Roman" w:hAnsi="Times New Roman" w:eastAsia="宋体" w:cs="Times New Roman"/>
          <w:b/>
          <w:bCs/>
          <w:spacing w:val="10"/>
          <w:sz w:val="24"/>
          <w:szCs w:val="24"/>
        </w:rPr>
        <w:sectPr>
          <w:type w:val="continuous"/>
          <w:pgSz w:w="11906" w:h="16838"/>
          <w:pgMar w:top="1361" w:right="1701" w:bottom="1361" w:left="1701" w:header="851" w:footer="737" w:gutter="0"/>
          <w:pgNumType w:fmt="decimal"/>
          <w:cols w:space="425" w:num="1"/>
          <w:docGrid w:type="lines" w:linePitch="312" w:charSpace="0"/>
        </w:sectPr>
      </w:pPr>
    </w:p>
    <w:p>
      <w:pPr>
        <w:pStyle w:val="44"/>
        <w:jc w:val="center"/>
        <w:rPr>
          <w:rFonts w:hint="default" w:ascii="Times New Roman" w:hAnsi="Times New Roman" w:cs="Times New Roman"/>
          <w:b/>
          <w:bCs/>
          <w:sz w:val="21"/>
          <w:szCs w:val="21"/>
        </w:rPr>
      </w:pPr>
      <w:r>
        <w:rPr>
          <w:sz w:val="21"/>
        </w:rPr>
        <mc:AlternateContent>
          <mc:Choice Requires="wps">
            <w:drawing>
              <wp:anchor distT="0" distB="0" distL="114300" distR="114300" simplePos="0" relativeHeight="251888640" behindDoc="0" locked="0" layoutInCell="1" allowOverlap="1">
                <wp:simplePos x="0" y="0"/>
                <wp:positionH relativeFrom="column">
                  <wp:posOffset>6321425</wp:posOffset>
                </wp:positionH>
                <wp:positionV relativeFrom="paragraph">
                  <wp:posOffset>3879215</wp:posOffset>
                </wp:positionV>
                <wp:extent cx="161925" cy="161925"/>
                <wp:effectExtent l="12700" t="12700" r="15875" b="15875"/>
                <wp:wrapNone/>
                <wp:docPr id="19" name="十字星 19"/>
                <wp:cNvGraphicFramePr/>
                <a:graphic xmlns:a="http://schemas.openxmlformats.org/drawingml/2006/main">
                  <a:graphicData uri="http://schemas.microsoft.com/office/word/2010/wordprocessingShape">
                    <wps:wsp>
                      <wps:cNvSpPr/>
                      <wps:spPr>
                        <a:xfrm>
                          <a:off x="0" y="0"/>
                          <a:ext cx="161925" cy="161925"/>
                        </a:xfrm>
                        <a:prstGeom prst="star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497.75pt;margin-top:305.45pt;height:12.75pt;width:12.75pt;z-index:251888640;v-text-anchor:middle;mso-width-relative:page;mso-height-relative:page;" fillcolor="#FF0000" filled="t" stroked="t" coordsize="21600,21600" o:gfxdata="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pzcSvbAAAADAEAAA8AAAAAAAAAAQAgAAAAIgAAAGRycy9kb3ducmV2LnhtbFBLAQIU&#10;ABQAAAAIAIdO4kAyK2TlYgIAAOIEAAAOAAAAAAAAAAEAIAAAACoBAABkcnMvZTJvRG9jLnhtbFBL&#10;BQYAAAAABgAGAFkBAAD+BQAAAAA=&#10;" adj="8100">
                <v:fill on="t" focussize="0,0"/>
                <v:stroke weight="2pt" color="#FF0000 [3204]" joinstyle="round"/>
                <v:imagedata o:title=""/>
                <o:lock v:ext="edit" aspectratio="f"/>
              </v:shape>
            </w:pict>
          </mc:Fallback>
        </mc:AlternateContent>
      </w:r>
      <w:r>
        <w:rPr>
          <w:sz w:val="21"/>
        </w:rPr>
        <mc:AlternateContent>
          <mc:Choice Requires="wps">
            <w:drawing>
              <wp:anchor distT="0" distB="0" distL="114300" distR="114300" simplePos="0" relativeHeight="251887616" behindDoc="0" locked="0" layoutInCell="1" allowOverlap="1">
                <wp:simplePos x="0" y="0"/>
                <wp:positionH relativeFrom="column">
                  <wp:posOffset>3152775</wp:posOffset>
                </wp:positionH>
                <wp:positionV relativeFrom="paragraph">
                  <wp:posOffset>2592070</wp:posOffset>
                </wp:positionV>
                <wp:extent cx="161925" cy="161925"/>
                <wp:effectExtent l="12700" t="12700" r="15875" b="15875"/>
                <wp:wrapNone/>
                <wp:docPr id="29" name="十字星 29"/>
                <wp:cNvGraphicFramePr/>
                <a:graphic xmlns:a="http://schemas.openxmlformats.org/drawingml/2006/main">
                  <a:graphicData uri="http://schemas.microsoft.com/office/word/2010/wordprocessingShape">
                    <wps:wsp>
                      <wps:cNvSpPr/>
                      <wps:spPr>
                        <a:xfrm>
                          <a:off x="0" y="0"/>
                          <a:ext cx="161925" cy="161925"/>
                        </a:xfrm>
                        <a:prstGeom prst="star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248.25pt;margin-top:204.1pt;height:12.75pt;width:12.75pt;z-index:251887616;v-text-anchor:middle;mso-width-relative:page;mso-height-relative:page;" fillcolor="#FF0000" filled="t" stroked="t" coordsize="21600,21600" o:gfxdata="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SVtarcAAAACwEAAA8AAAAAAAAAAQAgAAAAIgAAAGRycy9kb3ducmV2LnhtbFBLAQIU&#10;ABQAAAAIAIdO4kAgHndqYQIAAOIEAAAOAAAAAAAAAAEAIAAAACsBAABkcnMvZTJvRG9jLnhtbFBL&#10;BQYAAAAABgAGAFkBAAD+BQAAAAA=&#10;" adj="8100">
                <v:fill on="t" focussize="0,0"/>
                <v:stroke weight="2pt" color="#FF0000 [3204]" joinstyle="round"/>
                <v:imagedata o:title=""/>
                <o:lock v:ext="edit" aspectratio="f"/>
              </v:shape>
            </w:pict>
          </mc:Fallback>
        </mc:AlternateContent>
      </w:r>
      <w:r>
        <w:rPr>
          <w:sz w:val="21"/>
        </w:rPr>
        <mc:AlternateContent>
          <mc:Choice Requires="wps">
            <w:drawing>
              <wp:anchor distT="0" distB="0" distL="114300" distR="114300" simplePos="0" relativeHeight="251886592" behindDoc="0" locked="0" layoutInCell="1" allowOverlap="1">
                <wp:simplePos x="0" y="0"/>
                <wp:positionH relativeFrom="column">
                  <wp:posOffset>3523615</wp:posOffset>
                </wp:positionH>
                <wp:positionV relativeFrom="paragraph">
                  <wp:posOffset>1607820</wp:posOffset>
                </wp:positionV>
                <wp:extent cx="161925" cy="161925"/>
                <wp:effectExtent l="12700" t="12700" r="15875" b="15875"/>
                <wp:wrapNone/>
                <wp:docPr id="21" name="十字星 21"/>
                <wp:cNvGraphicFramePr/>
                <a:graphic xmlns:a="http://schemas.openxmlformats.org/drawingml/2006/main">
                  <a:graphicData uri="http://schemas.microsoft.com/office/word/2010/wordprocessingShape">
                    <wps:wsp>
                      <wps:cNvSpPr/>
                      <wps:spPr>
                        <a:xfrm>
                          <a:off x="0" y="0"/>
                          <a:ext cx="161925" cy="161925"/>
                        </a:xfrm>
                        <a:prstGeom prst="star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277.45pt;margin-top:126.6pt;height:12.75pt;width:12.75pt;z-index:251886592;v-text-anchor:middle;mso-width-relative:page;mso-height-relative:page;" fillcolor="#FF0000" filled="t" stroked="t" coordsize="21600,21600" o:gfxdata="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CTmidwAAAALAQAADwAAAAAAAAABACAAAAAiAAAAZHJzL2Rvd25yZXYueG1sUEsBAhQA&#10;FAAAAAgAh07iQP4/HGtgAgAA4gQAAA4AAAAAAAAAAQAgAAAAKwEAAGRycy9lMm9Eb2MueG1sUEsF&#10;BgAAAAAGAAYAWQEAAP0FAAAAAA==&#10;" adj="8100">
                <v:fill on="t" focussize="0,0"/>
                <v:stroke weight="2pt" color="#FF0000 [3204]" joinstyle="round"/>
                <v:imagedata o:title=""/>
                <o:lock v:ext="edit" aspectratio="f"/>
              </v:shape>
            </w:pict>
          </mc:Fallback>
        </mc:AlternateContent>
      </w:r>
      <w:r>
        <w:rPr>
          <w:sz w:val="21"/>
        </w:rPr>
        <mc:AlternateContent>
          <mc:Choice Requires="wps">
            <w:drawing>
              <wp:anchor distT="0" distB="0" distL="114300" distR="114300" simplePos="0" relativeHeight="251885568" behindDoc="0" locked="0" layoutInCell="1" allowOverlap="1">
                <wp:simplePos x="0" y="0"/>
                <wp:positionH relativeFrom="column">
                  <wp:posOffset>4468495</wp:posOffset>
                </wp:positionH>
                <wp:positionV relativeFrom="paragraph">
                  <wp:posOffset>1195070</wp:posOffset>
                </wp:positionV>
                <wp:extent cx="161925" cy="161925"/>
                <wp:effectExtent l="12700" t="12700" r="15875" b="15875"/>
                <wp:wrapNone/>
                <wp:docPr id="22" name="十字星 22"/>
                <wp:cNvGraphicFramePr/>
                <a:graphic xmlns:a="http://schemas.openxmlformats.org/drawingml/2006/main">
                  <a:graphicData uri="http://schemas.microsoft.com/office/word/2010/wordprocessingShape">
                    <wps:wsp>
                      <wps:cNvSpPr/>
                      <wps:spPr>
                        <a:xfrm>
                          <a:off x="0" y="0"/>
                          <a:ext cx="161925" cy="161925"/>
                        </a:xfrm>
                        <a:prstGeom prst="star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351.85pt;margin-top:94.1pt;height:12.75pt;width:12.75pt;z-index:251885568;v-text-anchor:middle;mso-width-relative:page;mso-height-relative:page;" fillcolor="#FF0000" filled="t" stroked="t" coordsize="21600,21600" o:gfxdata="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MhR+bZAAAACwEAAA8AAAAAAAAAAQAgAAAAIgAAAGRycy9kb3ducmV2LnhtbFBLAQIUABQA&#10;AAAIAIdO4kAi0rcdYQIAAOIEAAAOAAAAAAAAAAEAIAAAACgBAABkcnMvZTJvRG9jLnhtbFBLBQYA&#10;AAAABgAGAFkBAAD7BQAAAAA=&#10;" adj="8100">
                <v:fill on="t" focussize="0,0"/>
                <v:stroke weight="2pt" color="#FF0000 [3204]" joinstyle="round"/>
                <v:imagedata o:title=""/>
                <o:lock v:ext="edit" aspectratio="f"/>
              </v:shape>
            </w:pict>
          </mc:Fallback>
        </mc:AlternateContent>
      </w:r>
      <w:r>
        <w:rPr>
          <w:sz w:val="21"/>
        </w:rPr>
        <mc:AlternateContent>
          <mc:Choice Requires="wps">
            <w:drawing>
              <wp:anchor distT="0" distB="0" distL="114300" distR="114300" simplePos="0" relativeHeight="251884544" behindDoc="0" locked="0" layoutInCell="1" allowOverlap="1">
                <wp:simplePos x="0" y="0"/>
                <wp:positionH relativeFrom="column">
                  <wp:posOffset>5795645</wp:posOffset>
                </wp:positionH>
                <wp:positionV relativeFrom="paragraph">
                  <wp:posOffset>1741170</wp:posOffset>
                </wp:positionV>
                <wp:extent cx="161925" cy="161925"/>
                <wp:effectExtent l="12700" t="12700" r="15875" b="15875"/>
                <wp:wrapNone/>
                <wp:docPr id="28" name="十字星 28"/>
                <wp:cNvGraphicFramePr/>
                <a:graphic xmlns:a="http://schemas.openxmlformats.org/drawingml/2006/main">
                  <a:graphicData uri="http://schemas.microsoft.com/office/word/2010/wordprocessingShape">
                    <wps:wsp>
                      <wps:cNvSpPr/>
                      <wps:spPr>
                        <a:xfrm>
                          <a:off x="0" y="0"/>
                          <a:ext cx="161925" cy="161925"/>
                        </a:xfrm>
                        <a:prstGeom prst="star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456.35pt;margin-top:137.1pt;height:12.75pt;width:12.75pt;z-index:251884544;v-text-anchor:middle;mso-width-relative:page;mso-height-relative:page;" fillcolor="#FF0000" filled="t" stroked="t" coordsize="21600,21600" o:gfxdata="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jbNF9sAAAALAQAADwAAAAAAAAABACAAAAAiAAAAZHJzL2Rvd25yZXYueG1sUEsBAhQA&#10;FAAAAAgAh07iQKu4PvFhAgAA4gQAAA4AAAAAAAAAAQAgAAAAKgEAAGRycy9lMm9Eb2MueG1sUEsF&#10;BgAAAAAGAAYAWQEAAP0FAAAAAA==&#10;" adj="8100">
                <v:fill on="t" focussize="0,0"/>
                <v:stroke weight="2pt" color="#FF0000 [3204]" joinstyle="round"/>
                <v:imagedata o:title=""/>
                <o:lock v:ext="edit" aspectratio="f"/>
              </v:shape>
            </w:pict>
          </mc:Fallback>
        </mc:AlternateContent>
      </w:r>
      <w:r>
        <w:rPr>
          <w:sz w:val="21"/>
        </w:rPr>
        <mc:AlternateContent>
          <mc:Choice Requires="wps">
            <w:drawing>
              <wp:anchor distT="0" distB="0" distL="114300" distR="114300" simplePos="0" relativeHeight="251881472" behindDoc="0" locked="0" layoutInCell="1" allowOverlap="1">
                <wp:simplePos x="0" y="0"/>
                <wp:positionH relativeFrom="column">
                  <wp:posOffset>4366895</wp:posOffset>
                </wp:positionH>
                <wp:positionV relativeFrom="paragraph">
                  <wp:posOffset>335915</wp:posOffset>
                </wp:positionV>
                <wp:extent cx="161925" cy="161925"/>
                <wp:effectExtent l="12700" t="12700" r="15875" b="15875"/>
                <wp:wrapNone/>
                <wp:docPr id="227" name="十字星 227"/>
                <wp:cNvGraphicFramePr/>
                <a:graphic xmlns:a="http://schemas.openxmlformats.org/drawingml/2006/main">
                  <a:graphicData uri="http://schemas.microsoft.com/office/word/2010/wordprocessingShape">
                    <wps:wsp>
                      <wps:cNvSpPr/>
                      <wps:spPr>
                        <a:xfrm>
                          <a:off x="0" y="0"/>
                          <a:ext cx="161925" cy="161925"/>
                        </a:xfrm>
                        <a:prstGeom prst="star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343.85pt;margin-top:26.45pt;height:12.75pt;width:12.75pt;z-index:251881472;v-text-anchor:middle;mso-width-relative:page;mso-height-relative:page;" fillcolor="#FF0000" filled="t" stroked="t" coordsize="21600,21600" o:gfxdata="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u+1IdkAAAAJAQAADwAAAAAAAAABACAAAAAiAAAAZHJzL2Rvd25yZXYueG1sUEsBAhQA&#10;FAAAAAgAh07iQFpmkYFjAgAA5AQAAA4AAAAAAAAAAQAgAAAAKAEAAGRycy9lMm9Eb2MueG1sUEsF&#10;BgAAAAAGAAYAWQEAAP0FAAAAAA==&#10;" adj="8100">
                <v:fill on="t" focussize="0,0"/>
                <v:stroke weight="2pt" color="#FF0000 [3204]" joinstyle="round"/>
                <v:imagedata o:title=""/>
                <o:lock v:ext="edit" aspectratio="f"/>
              </v:shape>
            </w:pict>
          </mc:Fallback>
        </mc:AlternateContent>
      </w:r>
      <w:r>
        <w:rPr>
          <w:sz w:val="21"/>
        </w:rPr>
        <mc:AlternateContent>
          <mc:Choice Requires="wps">
            <w:drawing>
              <wp:anchor distT="0" distB="0" distL="114300" distR="114300" simplePos="0" relativeHeight="251882496" behindDoc="0" locked="0" layoutInCell="1" allowOverlap="1">
                <wp:simplePos x="0" y="0"/>
                <wp:positionH relativeFrom="column">
                  <wp:posOffset>4548505</wp:posOffset>
                </wp:positionH>
                <wp:positionV relativeFrom="paragraph">
                  <wp:posOffset>265430</wp:posOffset>
                </wp:positionV>
                <wp:extent cx="889000" cy="255270"/>
                <wp:effectExtent l="0" t="0" r="6350" b="11430"/>
                <wp:wrapNone/>
                <wp:docPr id="228" name="文本框 228"/>
                <wp:cNvGraphicFramePr/>
                <a:graphic xmlns:a="http://schemas.openxmlformats.org/drawingml/2006/main">
                  <a:graphicData uri="http://schemas.microsoft.com/office/word/2010/wordprocessingShape">
                    <wps:wsp>
                      <wps:cNvSpPr txBox="1"/>
                      <wps:spPr>
                        <a:xfrm>
                          <a:off x="0" y="0"/>
                          <a:ext cx="889000" cy="2552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18"/>
                                <w:szCs w:val="20"/>
                                <w:lang w:val="en-US" w:eastAsia="zh-CN"/>
                              </w:rPr>
                            </w:pPr>
                            <w:r>
                              <w:rPr>
                                <w:rFonts w:hint="eastAsia"/>
                                <w:b/>
                                <w:bCs/>
                                <w:sz w:val="18"/>
                                <w:szCs w:val="20"/>
                                <w:lang w:val="en-US" w:eastAsia="zh-CN"/>
                              </w:rPr>
                              <w:t>地下水监测井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15pt;margin-top:20.9pt;height:20.1pt;width:70pt;z-index:251882496;mso-width-relative:page;mso-height-relative:page;" fillcolor="#FFFFFF [3201]" filled="t" stroked="f" coordsize="21600,21600" o:gfxdata="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7YJWNQAAAAJAQAADwAA&#10;AAAAAAABACAAAAAiAAAAZHJzL2Rvd25yZXYueG1sUEsBAhQAFAAAAAgAh07iQFelp7VTAgAAkgQA&#10;AA4AAAAAAAAAAQAgAAAAIwEAAGRycy9lMm9Eb2MueG1sUEsFBgAAAAAGAAYAWQEAAOgFAAAAAA==&#10;">
                <v:fill on="t" focussize="0,0"/>
                <v:stroke on="f" weight="0.5pt"/>
                <v:imagedata o:title=""/>
                <o:lock v:ext="edit" aspectratio="f"/>
                <v:textbox>
                  <w:txbxContent>
                    <w:p>
                      <w:pPr>
                        <w:rPr>
                          <w:rFonts w:hint="default" w:eastAsiaTheme="minorEastAsia"/>
                          <w:b/>
                          <w:bCs/>
                          <w:sz w:val="18"/>
                          <w:szCs w:val="20"/>
                          <w:lang w:val="en-US" w:eastAsia="zh-CN"/>
                        </w:rPr>
                      </w:pPr>
                      <w:r>
                        <w:rPr>
                          <w:rFonts w:hint="eastAsia"/>
                          <w:b/>
                          <w:bCs/>
                          <w:sz w:val="18"/>
                          <w:szCs w:val="20"/>
                          <w:lang w:val="en-US" w:eastAsia="zh-CN"/>
                        </w:rPr>
                        <w:t>地下水监测井</w:t>
                      </w:r>
                    </w:p>
                  </w:txbxContent>
                </v:textbox>
              </v:shape>
            </w:pict>
          </mc:Fallback>
        </mc:AlternateContent>
      </w:r>
      <w:r>
        <w:rPr>
          <w:sz w:val="21"/>
        </w:rPr>
        <mc:AlternateContent>
          <mc:Choice Requires="wps">
            <w:drawing>
              <wp:anchor distT="0" distB="0" distL="114300" distR="114300" simplePos="0" relativeHeight="251883520" behindDoc="0" locked="0" layoutInCell="1" allowOverlap="1">
                <wp:simplePos x="0" y="0"/>
                <wp:positionH relativeFrom="column">
                  <wp:posOffset>5624195</wp:posOffset>
                </wp:positionH>
                <wp:positionV relativeFrom="paragraph">
                  <wp:posOffset>802640</wp:posOffset>
                </wp:positionV>
                <wp:extent cx="161925" cy="161925"/>
                <wp:effectExtent l="12700" t="12700" r="15875" b="15875"/>
                <wp:wrapNone/>
                <wp:docPr id="27" name="十字星 27"/>
                <wp:cNvGraphicFramePr/>
                <a:graphic xmlns:a="http://schemas.openxmlformats.org/drawingml/2006/main">
                  <a:graphicData uri="http://schemas.microsoft.com/office/word/2010/wordprocessingShape">
                    <wps:wsp>
                      <wps:cNvSpPr/>
                      <wps:spPr>
                        <a:xfrm>
                          <a:off x="0" y="0"/>
                          <a:ext cx="161925" cy="161925"/>
                        </a:xfrm>
                        <a:prstGeom prst="star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442.85pt;margin-top:63.2pt;height:12.75pt;width:12.75pt;z-index:251883520;v-text-anchor:middle;mso-width-relative:page;mso-height-relative:page;" fillcolor="#FF0000" filled="t" stroked="t" coordsize="21600,21600" o:gfxdata="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wJyRXbAAAACwEAAA8AAAAAAAAAAQAgAAAAIgAAAGRycy9kb3ducmV2LnhtbFBLAQIU&#10;ABQAAAAIAIdO4kBG5EuGYgIAAOIEAAAOAAAAAAAAAAEAIAAAACoBAABkcnMvZTJvRG9jLnhtbFBL&#10;BQYAAAAABgAGAFkBAAD+BQAAAAA=&#10;" adj="8100">
                <v:fill on="t" focussize="0,0"/>
                <v:stroke weight="2pt" color="#FF0000 [3204]" joinstyle="round"/>
                <v:imagedata o:title=""/>
                <o:lock v:ext="edit" aspectratio="f"/>
              </v:shape>
            </w:pict>
          </mc:Fallback>
        </mc:AlternateContent>
      </w:r>
      <w:r>
        <w:rPr>
          <w:rFonts w:hint="default" w:ascii="Times New Roman" w:hAnsi="Times New Roman" w:cs="Times New Roman"/>
          <w:b/>
          <w:bCs/>
          <w:sz w:val="21"/>
          <w:szCs w:val="21"/>
        </w:rPr>
        <w:drawing>
          <wp:inline distT="0" distB="0" distL="114300" distR="114300">
            <wp:extent cx="5545455" cy="4603750"/>
            <wp:effectExtent l="0" t="0" r="17145" b="6350"/>
            <wp:docPr id="269" name="图片 269" descr="171210779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1712107799356"/>
                    <pic:cNvPicPr>
                      <a:picLocks noChangeAspect="1"/>
                    </pic:cNvPicPr>
                  </pic:nvPicPr>
                  <pic:blipFill>
                    <a:blip r:embed="rId56"/>
                    <a:stretch>
                      <a:fillRect/>
                    </a:stretch>
                  </pic:blipFill>
                  <pic:spPr>
                    <a:xfrm>
                      <a:off x="0" y="0"/>
                      <a:ext cx="5545455" cy="4603750"/>
                    </a:xfrm>
                    <a:prstGeom prst="rect">
                      <a:avLst/>
                    </a:prstGeom>
                  </pic:spPr>
                </pic:pic>
              </a:graphicData>
            </a:graphic>
          </wp:inline>
        </w:drawing>
      </w:r>
    </w:p>
    <w:p>
      <w:pPr>
        <w:pStyle w:val="44"/>
        <w:jc w:val="center"/>
        <w:rPr>
          <w:rFonts w:hint="default" w:eastAsia="宋体" w:cs="Times New Roman"/>
          <w:b/>
          <w:bCs/>
          <w:kern w:val="0"/>
          <w:sz w:val="21"/>
          <w:szCs w:val="21"/>
          <w:lang w:val="en-US" w:eastAsia="zh-CN"/>
        </w:rPr>
        <w:sectPr>
          <w:pgSz w:w="16838" w:h="11906" w:orient="landscape"/>
          <w:pgMar w:top="1701" w:right="1361" w:bottom="1701" w:left="1361" w:header="851" w:footer="737" w:gutter="0"/>
          <w:pgNumType w:fmt="decimal"/>
          <w:cols w:space="425" w:num="1"/>
          <w:docGrid w:type="lines" w:linePitch="312" w:charSpace="0"/>
        </w:sectPr>
      </w:pPr>
      <w:r>
        <w:rPr>
          <w:rFonts w:hint="eastAsia"/>
          <w:b/>
          <w:bCs/>
          <w:lang w:val="en-US" w:eastAsia="zh-CN"/>
        </w:rPr>
        <w:t>图4.2-1 厂区地下水监测井位置图</w:t>
      </w:r>
    </w:p>
    <w:p>
      <w:pPr>
        <w:spacing w:line="520" w:lineRule="exact"/>
        <w:rPr>
          <w:rFonts w:hint="eastAsia" w:ascii="Times New Roman" w:hAnsi="Times New Roman" w:eastAsia="宋体" w:cs="Times New Roman"/>
          <w:b/>
          <w:bCs/>
          <w:spacing w:val="10"/>
          <w:sz w:val="24"/>
          <w:szCs w:val="24"/>
        </w:rPr>
      </w:pPr>
      <w:r>
        <w:rPr>
          <w:rFonts w:hint="eastAsia" w:ascii="Times New Roman" w:hAnsi="Times New Roman" w:eastAsia="宋体" w:cs="Times New Roman"/>
          <w:b/>
          <w:bCs/>
          <w:spacing w:val="10"/>
          <w:sz w:val="24"/>
          <w:szCs w:val="24"/>
        </w:rPr>
        <w:t>4.2.</w:t>
      </w:r>
      <w:r>
        <w:rPr>
          <w:rFonts w:hint="eastAsia" w:ascii="Times New Roman" w:hAnsi="Times New Roman" w:eastAsia="宋体" w:cs="Times New Roman"/>
          <w:b/>
          <w:bCs/>
          <w:spacing w:val="10"/>
          <w:sz w:val="24"/>
          <w:szCs w:val="24"/>
          <w:lang w:val="en-US" w:eastAsia="zh-CN"/>
        </w:rPr>
        <w:t>3</w:t>
      </w:r>
      <w:r>
        <w:rPr>
          <w:rFonts w:hint="eastAsia" w:ascii="Times New Roman" w:hAnsi="Times New Roman" w:eastAsia="宋体" w:cs="Times New Roman"/>
          <w:b/>
          <w:bCs/>
          <w:spacing w:val="10"/>
          <w:sz w:val="24"/>
          <w:szCs w:val="24"/>
        </w:rPr>
        <w:t>规范化排污口、监测设施及在线监测装置</w:t>
      </w:r>
    </w:p>
    <w:p>
      <w:pPr>
        <w:autoSpaceDE w:val="0"/>
        <w:autoSpaceDN w:val="0"/>
        <w:adjustRightInd w:val="0"/>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在排气筒上设置规范的监测孔，并搭建便于监测的采样平台，废气</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废水</w:t>
      </w:r>
      <w:r>
        <w:rPr>
          <w:rFonts w:hint="eastAsia" w:ascii="Times New Roman" w:hAnsi="Times New Roman" w:eastAsia="宋体" w:cs="Times New Roman"/>
          <w:kern w:val="0"/>
          <w:sz w:val="24"/>
          <w:szCs w:val="24"/>
        </w:rPr>
        <w:t>排污口处设置规范化标识牌</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本项目贮存仓库、危废仓库按相关环保要求设置防风、防雨、防泄漏的库房。项目产生的危险废物进行分类存放。固体废弃物堆放场在醒目处设置标志牌。</w:t>
      </w:r>
    </w:p>
    <w:tbl>
      <w:tblPr>
        <w:tblStyle w:val="35"/>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3" w:hRule="atLeast"/>
        </w:trPr>
        <w:tc>
          <w:tcPr>
            <w:tcW w:w="4360" w:type="dxa"/>
            <w:vAlign w:val="center"/>
          </w:tcPr>
          <w:p>
            <w:pPr>
              <w:jc w:val="center"/>
              <w:rPr>
                <w:rFonts w:hint="eastAsia" w:asciiTheme="minorEastAsia" w:hAnsiTheme="minorEastAsia" w:eastAsiaTheme="minorEastAsia"/>
                <w:lang w:eastAsia="zh-CN"/>
              </w:rPr>
            </w:pPr>
            <w:r>
              <w:rPr>
                <w:rFonts w:hint="eastAsia" w:asciiTheme="minorEastAsia" w:hAnsiTheme="minorEastAsia" w:eastAsiaTheme="minorEastAsia"/>
                <w:lang w:eastAsia="zh-CN"/>
              </w:rPr>
              <w:drawing>
                <wp:inline distT="0" distB="0" distL="114300" distR="114300">
                  <wp:extent cx="2592705" cy="1458595"/>
                  <wp:effectExtent l="0" t="0" r="17145" b="8255"/>
                  <wp:docPr id="5" name="图片 5" descr="废水总排口标识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废水总排口标识牌"/>
                          <pic:cNvPicPr>
                            <a:picLocks noChangeAspect="1"/>
                          </pic:cNvPicPr>
                        </pic:nvPicPr>
                        <pic:blipFill>
                          <a:blip r:embed="rId57"/>
                          <a:stretch>
                            <a:fillRect/>
                          </a:stretch>
                        </pic:blipFill>
                        <pic:spPr>
                          <a:xfrm>
                            <a:off x="0" y="0"/>
                            <a:ext cx="2592705" cy="1458595"/>
                          </a:xfrm>
                          <a:prstGeom prst="rect">
                            <a:avLst/>
                          </a:prstGeom>
                        </pic:spPr>
                      </pic:pic>
                    </a:graphicData>
                  </a:graphic>
                </wp:inline>
              </w:drawing>
            </w:r>
          </w:p>
        </w:tc>
        <w:tc>
          <w:tcPr>
            <w:tcW w:w="4360" w:type="dxa"/>
            <w:vAlign w:val="center"/>
          </w:tcPr>
          <w:p>
            <w:pPr>
              <w:jc w:val="center"/>
              <w:rPr>
                <w:rFonts w:hint="eastAsia" w:asciiTheme="minorEastAsia" w:hAnsiTheme="minorEastAsia" w:eastAsiaTheme="minorEastAsia"/>
                <w:lang w:eastAsia="zh-CN"/>
              </w:rPr>
            </w:pPr>
            <w:r>
              <w:rPr>
                <w:rFonts w:hint="eastAsia" w:asciiTheme="minorEastAsia" w:hAnsiTheme="minorEastAsia" w:eastAsiaTheme="minorEastAsia"/>
                <w:lang w:eastAsia="zh-CN"/>
              </w:rPr>
              <w:drawing>
                <wp:inline distT="0" distB="0" distL="114300" distR="114300">
                  <wp:extent cx="2621280" cy="1896745"/>
                  <wp:effectExtent l="0" t="0" r="0" b="0"/>
                  <wp:docPr id="248" name="图片 248" descr="c9d335a7b289ea30801767aa13ef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c9d335a7b289ea30801767aa13ef173"/>
                          <pic:cNvPicPr>
                            <a:picLocks noChangeAspect="1"/>
                          </pic:cNvPicPr>
                        </pic:nvPicPr>
                        <pic:blipFill>
                          <a:blip r:embed="rId58"/>
                          <a:srcRect t="13273" b="46021"/>
                          <a:stretch>
                            <a:fillRect/>
                          </a:stretch>
                        </pic:blipFill>
                        <pic:spPr>
                          <a:xfrm>
                            <a:off x="0" y="0"/>
                            <a:ext cx="2621280" cy="18967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4360" w:type="dxa"/>
            <w:vAlign w:val="center"/>
          </w:tcPr>
          <w:p>
            <w:pPr>
              <w:jc w:val="center"/>
              <w:rPr>
                <w:rFonts w:asciiTheme="minorEastAsia" w:hAnsiTheme="minorEastAsia"/>
              </w:rPr>
            </w:pPr>
            <w:r>
              <w:rPr>
                <w:rFonts w:hint="eastAsia" w:asciiTheme="minorEastAsia" w:hAnsiTheme="minorEastAsia"/>
              </w:rPr>
              <w:t>废水排放口标识牌</w:t>
            </w:r>
          </w:p>
        </w:tc>
        <w:tc>
          <w:tcPr>
            <w:tcW w:w="4360" w:type="dxa"/>
            <w:vAlign w:val="center"/>
          </w:tcPr>
          <w:p>
            <w:pPr>
              <w:jc w:val="center"/>
              <w:rPr>
                <w:rFonts w:asciiTheme="minorEastAsia" w:hAnsiTheme="minorEastAsia"/>
              </w:rPr>
            </w:pPr>
            <w:r>
              <w:rPr>
                <w:rFonts w:hint="eastAsia" w:asciiTheme="minorEastAsia" w:hAnsiTheme="minorEastAsia"/>
              </w:rPr>
              <w:t>废气排放口标识牌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5" w:hRule="atLeast"/>
        </w:trPr>
        <w:tc>
          <w:tcPr>
            <w:tcW w:w="4360" w:type="dxa"/>
            <w:vAlign w:val="center"/>
          </w:tcPr>
          <w:p>
            <w:pPr>
              <w:jc w:val="center"/>
              <w:rPr>
                <w:rFonts w:hint="eastAsia" w:asciiTheme="minorEastAsia" w:hAnsiTheme="minorEastAsia" w:eastAsiaTheme="minorEastAsia"/>
                <w:lang w:eastAsia="zh-CN"/>
              </w:rPr>
            </w:pPr>
            <w:r>
              <w:rPr>
                <w:rFonts w:hint="eastAsia" w:asciiTheme="minorEastAsia" w:hAnsiTheme="minorEastAsia" w:eastAsiaTheme="minorEastAsia"/>
                <w:lang w:eastAsia="zh-CN"/>
              </w:rPr>
              <w:drawing>
                <wp:inline distT="0" distB="0" distL="114300" distR="114300">
                  <wp:extent cx="2574925" cy="1931035"/>
                  <wp:effectExtent l="0" t="0" r="15875" b="12065"/>
                  <wp:docPr id="140" name="图片 140" descr="1ff7d9847176f17ea551b55c0380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1ff7d9847176f17ea551b55c03802a2"/>
                          <pic:cNvPicPr>
                            <a:picLocks noChangeAspect="1"/>
                          </pic:cNvPicPr>
                        </pic:nvPicPr>
                        <pic:blipFill>
                          <a:blip r:embed="rId59"/>
                          <a:stretch>
                            <a:fillRect/>
                          </a:stretch>
                        </pic:blipFill>
                        <pic:spPr>
                          <a:xfrm>
                            <a:off x="0" y="0"/>
                            <a:ext cx="2574925" cy="1931035"/>
                          </a:xfrm>
                          <a:prstGeom prst="rect">
                            <a:avLst/>
                          </a:prstGeom>
                        </pic:spPr>
                      </pic:pic>
                    </a:graphicData>
                  </a:graphic>
                </wp:inline>
              </w:drawing>
            </w:r>
          </w:p>
        </w:tc>
        <w:tc>
          <w:tcPr>
            <w:tcW w:w="4360" w:type="dxa"/>
            <w:vAlign w:val="center"/>
          </w:tcPr>
          <w:p>
            <w:pPr>
              <w:jc w:val="center"/>
              <w:rPr>
                <w:rFonts w:hint="eastAsia" w:asciiTheme="minorEastAsia" w:hAnsiTheme="minorEastAsia" w:eastAsiaTheme="minorEastAsia"/>
                <w:lang w:eastAsia="zh-CN"/>
              </w:rPr>
            </w:pPr>
            <w:r>
              <w:rPr>
                <w:rFonts w:hint="eastAsia" w:asciiTheme="minorEastAsia" w:hAnsiTheme="minorEastAsia" w:eastAsiaTheme="minorEastAsia"/>
                <w:lang w:eastAsia="zh-CN"/>
              </w:rPr>
              <w:drawing>
                <wp:inline distT="0" distB="0" distL="114300" distR="114300">
                  <wp:extent cx="2527935" cy="2334260"/>
                  <wp:effectExtent l="0" t="0" r="5715" b="8890"/>
                  <wp:docPr id="289" name="图片 289" descr="一般固废库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一般固废库2"/>
                          <pic:cNvPicPr>
                            <a:picLocks noChangeAspect="1"/>
                          </pic:cNvPicPr>
                        </pic:nvPicPr>
                        <pic:blipFill>
                          <a:blip r:embed="rId41"/>
                          <a:srcRect t="19042" b="11714"/>
                          <a:stretch>
                            <a:fillRect/>
                          </a:stretch>
                        </pic:blipFill>
                        <pic:spPr>
                          <a:xfrm>
                            <a:off x="0" y="0"/>
                            <a:ext cx="2527935" cy="2334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360" w:type="dxa"/>
            <w:vAlign w:val="center"/>
          </w:tcPr>
          <w:p>
            <w:pPr>
              <w:jc w:val="center"/>
              <w:rPr>
                <w:rFonts w:asciiTheme="minorEastAsia" w:hAnsiTheme="minorEastAsia"/>
              </w:rPr>
            </w:pPr>
            <w:r>
              <w:rPr>
                <w:rFonts w:hint="eastAsia" w:asciiTheme="minorEastAsia" w:hAnsiTheme="minorEastAsia"/>
              </w:rPr>
              <w:t>危废库标识牌</w:t>
            </w:r>
          </w:p>
        </w:tc>
        <w:tc>
          <w:tcPr>
            <w:tcW w:w="4360" w:type="dxa"/>
            <w:vAlign w:val="center"/>
          </w:tcPr>
          <w:p>
            <w:pPr>
              <w:jc w:val="center"/>
              <w:rPr>
                <w:rFonts w:asciiTheme="minorEastAsia" w:hAnsiTheme="minorEastAsia"/>
              </w:rPr>
            </w:pPr>
            <w:r>
              <w:rPr>
                <w:rFonts w:hint="eastAsia" w:asciiTheme="minorEastAsia" w:hAnsiTheme="minorEastAsia"/>
                <w:lang w:val="en-US" w:eastAsia="zh-CN"/>
              </w:rPr>
              <w:t>一般固废库</w:t>
            </w:r>
            <w:r>
              <w:rPr>
                <w:rFonts w:hint="eastAsia" w:asciiTheme="minorEastAsia" w:hAnsiTheme="minorEastAsia"/>
              </w:rPr>
              <w:t>标识牌</w:t>
            </w:r>
          </w:p>
        </w:tc>
      </w:tr>
    </w:tbl>
    <w:p>
      <w:pPr>
        <w:autoSpaceDE w:val="0"/>
        <w:autoSpaceDN w:val="0"/>
        <w:adjustRightInd w:val="0"/>
        <w:spacing w:line="520" w:lineRule="exact"/>
        <w:ind w:firstLine="480" w:firstLineChars="200"/>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企业废水总排口安装一套CODcr（型号WS1501）、一套氨氮（型号WS1503）、一套总磷（型号WS1504）、一套总氮（型号WS1505）在线自动监测仪及一套pH水质自动分析仪（型号SIN-PH6.0）。企业已完成在线验收并出具验收意见。</w:t>
      </w:r>
    </w:p>
    <w:p>
      <w:pPr>
        <w:autoSpaceDE w:val="0"/>
        <w:autoSpaceDN w:val="0"/>
        <w:adjustRightInd w:val="0"/>
        <w:spacing w:line="520" w:lineRule="exact"/>
        <w:ind w:firstLine="480" w:firstLineChars="200"/>
        <w:rPr>
          <w:rFonts w:hint="eastAsia" w:ascii="Times New Roman" w:hAnsi="Times New Roman" w:eastAsia="宋体" w:cs="Times New Roman"/>
          <w:kern w:val="0"/>
          <w:sz w:val="24"/>
          <w:szCs w:val="24"/>
          <w:lang w:val="en-US" w:eastAsia="zh-CN"/>
        </w:rPr>
        <w:sectPr>
          <w:pgSz w:w="11906" w:h="16838"/>
          <w:pgMar w:top="1361" w:right="1701" w:bottom="1361" w:left="1701" w:header="851" w:footer="737" w:gutter="0"/>
          <w:pgNumType w:fmt="decimal"/>
          <w:cols w:space="425" w:num="1"/>
          <w:docGrid w:type="lines" w:linePitch="312" w:charSpace="0"/>
        </w:sectPr>
      </w:pPr>
      <w:r>
        <w:rPr>
          <w:rFonts w:hint="eastAsia" w:ascii="Times New Roman" w:hAnsi="Times New Roman" w:eastAsia="宋体" w:cs="Times New Roman"/>
          <w:kern w:val="0"/>
          <w:sz w:val="24"/>
          <w:szCs w:val="24"/>
          <w:lang w:val="en-US" w:eastAsia="zh-CN"/>
        </w:rPr>
        <w:t>企业焚烧炉废气排口安装一套CEMS在线监测系统（型号W5100HB-III型环保数采仪、CEMS1300烟气排放连续监测系统、NMHC-1720）。企业已完成在线验收并出具验收意见。</w:t>
      </w:r>
    </w:p>
    <w:tbl>
      <w:tblPr>
        <w:tblStyle w:val="35"/>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7" w:hRule="atLeast"/>
        </w:trPr>
        <w:tc>
          <w:tcPr>
            <w:tcW w:w="4360" w:type="dxa"/>
            <w:vAlign w:val="center"/>
          </w:tcPr>
          <w:p>
            <w:pPr>
              <w:jc w:val="center"/>
              <w:rPr>
                <w:rFonts w:hint="eastAsia" w:asciiTheme="minorEastAsia" w:hAnsiTheme="minorEastAsia" w:eastAsiaTheme="minorEastAsia"/>
                <w:lang w:eastAsia="zh-CN"/>
              </w:rPr>
            </w:pPr>
            <w:r>
              <w:rPr>
                <w:rFonts w:hint="eastAsia" w:asciiTheme="minorEastAsia" w:hAnsiTheme="minorEastAsia" w:eastAsiaTheme="minorEastAsia"/>
                <w:lang w:eastAsia="zh-CN"/>
              </w:rPr>
              <w:drawing>
                <wp:inline distT="0" distB="0" distL="114300" distR="114300">
                  <wp:extent cx="2590800" cy="1940560"/>
                  <wp:effectExtent l="0" t="0" r="0" b="2540"/>
                  <wp:docPr id="285" name="图片 285" descr="废气在线检测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废气在线检测房"/>
                          <pic:cNvPicPr>
                            <a:picLocks noChangeAspect="1"/>
                          </pic:cNvPicPr>
                        </pic:nvPicPr>
                        <pic:blipFill>
                          <a:blip r:embed="rId60"/>
                          <a:stretch>
                            <a:fillRect/>
                          </a:stretch>
                        </pic:blipFill>
                        <pic:spPr>
                          <a:xfrm>
                            <a:off x="0" y="0"/>
                            <a:ext cx="2590800" cy="1940560"/>
                          </a:xfrm>
                          <a:prstGeom prst="rect">
                            <a:avLst/>
                          </a:prstGeom>
                        </pic:spPr>
                      </pic:pic>
                    </a:graphicData>
                  </a:graphic>
                </wp:inline>
              </w:drawing>
            </w:r>
          </w:p>
        </w:tc>
        <w:tc>
          <w:tcPr>
            <w:tcW w:w="4360" w:type="dxa"/>
            <w:vAlign w:val="center"/>
          </w:tcPr>
          <w:p>
            <w:pPr>
              <w:jc w:val="center"/>
              <w:rPr>
                <w:rFonts w:hint="eastAsia" w:asciiTheme="minorEastAsia" w:hAnsiTheme="minorEastAsia" w:eastAsiaTheme="minorEastAsia"/>
                <w:lang w:eastAsia="zh-CN"/>
              </w:rPr>
            </w:pPr>
            <w:r>
              <w:rPr>
                <w:rFonts w:hint="eastAsia" w:asciiTheme="minorEastAsia" w:hAnsiTheme="minorEastAsia" w:eastAsiaTheme="minorEastAsia"/>
                <w:lang w:eastAsia="zh-CN"/>
              </w:rPr>
              <w:drawing>
                <wp:inline distT="0" distB="0" distL="114300" distR="114300">
                  <wp:extent cx="1584325" cy="2115185"/>
                  <wp:effectExtent l="0" t="0" r="15875" b="18415"/>
                  <wp:docPr id="286" name="图片 286" descr="在线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在线设备"/>
                          <pic:cNvPicPr>
                            <a:picLocks noChangeAspect="1"/>
                          </pic:cNvPicPr>
                        </pic:nvPicPr>
                        <pic:blipFill>
                          <a:blip r:embed="rId61"/>
                          <a:stretch>
                            <a:fillRect/>
                          </a:stretch>
                        </pic:blipFill>
                        <pic:spPr>
                          <a:xfrm>
                            <a:off x="0" y="0"/>
                            <a:ext cx="1584325" cy="21151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720" w:type="dxa"/>
            <w:gridSpan w:val="2"/>
            <w:vAlign w:val="center"/>
          </w:tcPr>
          <w:p>
            <w:pPr>
              <w:jc w:val="center"/>
              <w:rPr>
                <w:rFonts w:hint="default" w:asciiTheme="minorEastAsia" w:hAnsiTheme="minorEastAsia" w:eastAsiaTheme="minorEastAsia"/>
                <w:lang w:val="en-US" w:eastAsia="zh-CN"/>
              </w:rPr>
            </w:pPr>
            <w:r>
              <w:rPr>
                <w:rFonts w:hint="eastAsia" w:asciiTheme="minorEastAsia" w:hAnsiTheme="minorEastAsia"/>
                <w:lang w:val="en-US" w:eastAsia="zh-CN"/>
              </w:rPr>
              <w:t>废气在线监测站房及在线设备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6" w:hRule="atLeast"/>
        </w:trPr>
        <w:tc>
          <w:tcPr>
            <w:tcW w:w="4360" w:type="dxa"/>
            <w:vAlign w:val="center"/>
          </w:tcPr>
          <w:p>
            <w:pPr>
              <w:rPr>
                <w:rFonts w:hint="eastAsia" w:asciiTheme="minorEastAsia" w:hAnsiTheme="minorEastAsia" w:eastAsiaTheme="minorEastAsia"/>
                <w:lang w:eastAsia="zh-CN"/>
              </w:rPr>
            </w:pPr>
            <w:r>
              <w:rPr>
                <w:rFonts w:hint="eastAsia" w:asciiTheme="minorEastAsia" w:hAnsiTheme="minorEastAsia" w:eastAsiaTheme="minorEastAsia"/>
                <w:lang w:eastAsia="zh-CN"/>
              </w:rPr>
              <w:drawing>
                <wp:inline distT="0" distB="0" distL="114300" distR="114300">
                  <wp:extent cx="2600960" cy="1463040"/>
                  <wp:effectExtent l="0" t="0" r="8890" b="3810"/>
                  <wp:docPr id="6" name="图片 6" descr="废水在线监测站房内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废水在线监测站房内部"/>
                          <pic:cNvPicPr>
                            <a:picLocks noChangeAspect="1"/>
                          </pic:cNvPicPr>
                        </pic:nvPicPr>
                        <pic:blipFill>
                          <a:blip r:embed="rId62"/>
                          <a:stretch>
                            <a:fillRect/>
                          </a:stretch>
                        </pic:blipFill>
                        <pic:spPr>
                          <a:xfrm>
                            <a:off x="0" y="0"/>
                            <a:ext cx="2600960" cy="1463040"/>
                          </a:xfrm>
                          <a:prstGeom prst="rect">
                            <a:avLst/>
                          </a:prstGeom>
                        </pic:spPr>
                      </pic:pic>
                    </a:graphicData>
                  </a:graphic>
                </wp:inline>
              </w:drawing>
            </w:r>
          </w:p>
        </w:tc>
        <w:tc>
          <w:tcPr>
            <w:tcW w:w="4360" w:type="dxa"/>
            <w:vAlign w:val="center"/>
          </w:tcPr>
          <w:p>
            <w:pPr>
              <w:rPr>
                <w:rFonts w:hint="eastAsia" w:asciiTheme="minorEastAsia" w:hAnsiTheme="minorEastAsia" w:eastAsiaTheme="minorEastAsia"/>
                <w:lang w:eastAsia="zh-CN"/>
              </w:rPr>
            </w:pPr>
            <w:r>
              <w:rPr>
                <w:rFonts w:hint="eastAsia" w:asciiTheme="minorEastAsia" w:hAnsiTheme="minorEastAsia" w:eastAsiaTheme="minorEastAsia"/>
                <w:lang w:eastAsia="zh-CN"/>
              </w:rPr>
              <w:drawing>
                <wp:inline distT="0" distB="0" distL="114300" distR="114300">
                  <wp:extent cx="2592705" cy="1458595"/>
                  <wp:effectExtent l="0" t="0" r="17145" b="8255"/>
                  <wp:docPr id="7" name="图片 7" descr="废水在线监测站房外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废水在线监测站房外部"/>
                          <pic:cNvPicPr>
                            <a:picLocks noChangeAspect="1"/>
                          </pic:cNvPicPr>
                        </pic:nvPicPr>
                        <pic:blipFill>
                          <a:blip r:embed="rId63"/>
                          <a:stretch>
                            <a:fillRect/>
                          </a:stretch>
                        </pic:blipFill>
                        <pic:spPr>
                          <a:xfrm>
                            <a:off x="0" y="0"/>
                            <a:ext cx="2592705" cy="14585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720" w:type="dxa"/>
            <w:gridSpan w:val="2"/>
            <w:vAlign w:val="center"/>
          </w:tcPr>
          <w:p>
            <w:pPr>
              <w:ind w:firstLine="480"/>
              <w:jc w:val="center"/>
              <w:rPr>
                <w:rFonts w:hint="default" w:asciiTheme="minorEastAsia" w:hAnsiTheme="minorEastAsia" w:eastAsiaTheme="minorEastAsia"/>
                <w:lang w:val="en-US" w:eastAsia="zh-CN"/>
              </w:rPr>
            </w:pPr>
            <w:r>
              <w:rPr>
                <w:rFonts w:hint="eastAsia" w:asciiTheme="minorEastAsia" w:hAnsiTheme="minorEastAsia"/>
                <w:lang w:val="en-US" w:eastAsia="zh-CN"/>
              </w:rPr>
              <w:t>废水在线监测站房及在线设备</w:t>
            </w:r>
          </w:p>
        </w:tc>
      </w:tr>
    </w:tbl>
    <w:p>
      <w:pPr>
        <w:spacing w:line="520" w:lineRule="exact"/>
        <w:rPr>
          <w:rFonts w:hint="eastAsia" w:ascii="Times New Roman" w:hAnsi="Times New Roman" w:eastAsia="宋体" w:cs="Times New Roman"/>
          <w:b/>
          <w:bCs/>
          <w:spacing w:val="10"/>
          <w:sz w:val="24"/>
          <w:szCs w:val="24"/>
        </w:rPr>
      </w:pPr>
      <w:r>
        <w:rPr>
          <w:rFonts w:hint="eastAsia" w:ascii="Times New Roman" w:hAnsi="Times New Roman" w:eastAsia="宋体" w:cs="Times New Roman"/>
          <w:b/>
          <w:bCs/>
          <w:spacing w:val="10"/>
          <w:sz w:val="24"/>
          <w:szCs w:val="24"/>
        </w:rPr>
        <w:t>4.2.4防渗措施</w:t>
      </w:r>
    </w:p>
    <w:p>
      <w:pPr>
        <w:pStyle w:val="107"/>
        <w:spacing w:line="520" w:lineRule="exact"/>
        <w:ind w:firstLine="480" w:firstLineChars="200"/>
        <w:rPr>
          <w:rFonts w:hint="eastAsia" w:ascii="Times New Roman" w:hAnsi="Times New Roman" w:eastAsiaTheme="minorEastAsia"/>
          <w:szCs w:val="24"/>
          <w:lang w:eastAsia="zh-CN"/>
        </w:rPr>
      </w:pPr>
      <w:r>
        <w:rPr>
          <w:rFonts w:hint="eastAsia" w:ascii="Times New Roman" w:hAnsi="Times New Roman" w:eastAsiaTheme="minorEastAsia"/>
          <w:szCs w:val="24"/>
        </w:rPr>
        <w:t>厂区实行分区防渗，</w:t>
      </w:r>
      <w:r>
        <w:rPr>
          <w:rFonts w:hint="eastAsia" w:ascii="Times New Roman" w:hAnsi="Times New Roman" w:eastAsiaTheme="minorEastAsia"/>
          <w:szCs w:val="24"/>
          <w:lang w:val="en-US" w:eastAsia="zh-CN"/>
        </w:rPr>
        <w:t>本项目新增丙类车间一实行重点</w:t>
      </w:r>
      <w:r>
        <w:rPr>
          <w:rFonts w:hint="eastAsia" w:ascii="Times New Roman" w:hAnsi="Times New Roman" w:eastAsiaTheme="minorEastAsia"/>
          <w:szCs w:val="24"/>
        </w:rPr>
        <w:t>防渗，</w:t>
      </w:r>
      <w:r>
        <w:rPr>
          <w:rFonts w:hint="eastAsia" w:ascii="Times New Roman" w:hAnsi="Times New Roman" w:eastAsiaTheme="minorEastAsia"/>
          <w:szCs w:val="24"/>
          <w:lang w:val="en-US" w:eastAsia="zh-CN"/>
        </w:rPr>
        <w:t>防渗措施见表4.2-2</w:t>
      </w:r>
      <w:r>
        <w:rPr>
          <w:rFonts w:hint="eastAsia" w:ascii="Times New Roman" w:hAnsi="Times New Roman" w:eastAsiaTheme="minorEastAsia"/>
          <w:szCs w:val="24"/>
          <w:lang w:eastAsia="zh-CN"/>
        </w:rPr>
        <w:t>，</w:t>
      </w:r>
      <w:r>
        <w:rPr>
          <w:rFonts w:hint="eastAsia" w:ascii="Times New Roman" w:hAnsi="Times New Roman" w:eastAsiaTheme="minorEastAsia"/>
          <w:szCs w:val="24"/>
        </w:rPr>
        <w:t>厂区分区防渗图见图4.2-</w:t>
      </w:r>
      <w:r>
        <w:rPr>
          <w:rFonts w:hint="eastAsia" w:ascii="Times New Roman" w:hAnsi="Times New Roman" w:eastAsiaTheme="minorEastAsia"/>
          <w:szCs w:val="24"/>
          <w:lang w:val="en-US" w:eastAsia="zh-CN"/>
        </w:rPr>
        <w:t>2</w:t>
      </w:r>
      <w:r>
        <w:rPr>
          <w:rFonts w:hint="eastAsia" w:ascii="Times New Roman" w:hAnsi="Times New Roman" w:eastAsiaTheme="minorEastAsia"/>
          <w:szCs w:val="24"/>
          <w:lang w:eastAsia="zh-CN"/>
        </w:rPr>
        <w:t>。</w:t>
      </w:r>
    </w:p>
    <w:p>
      <w:pPr>
        <w:autoSpaceDE w:val="0"/>
        <w:autoSpaceDN w:val="0"/>
        <w:adjustRightInd w:val="0"/>
        <w:spacing w:line="520" w:lineRule="exact"/>
        <w:ind w:firstLine="480" w:firstLineChars="200"/>
        <w:rPr>
          <w:rFonts w:ascii="Times New Roman" w:hAnsi="Times New Roman" w:eastAsia="宋体" w:cs="Times New Roman"/>
          <w:kern w:val="0"/>
          <w:sz w:val="24"/>
          <w:szCs w:val="24"/>
        </w:rPr>
        <w:sectPr>
          <w:pgSz w:w="11906" w:h="16838"/>
          <w:pgMar w:top="1361" w:right="1701" w:bottom="1361" w:left="1701" w:header="851" w:footer="737" w:gutter="0"/>
          <w:pgNumType w:fmt="decimal"/>
          <w:cols w:space="425" w:num="1"/>
          <w:docGrid w:type="lines" w:linePitch="312" w:charSpace="0"/>
        </w:sectPr>
      </w:pPr>
    </w:p>
    <w:p>
      <w:pPr>
        <w:snapToGrid/>
        <w:ind w:firstLine="0" w:firstLineChars="0"/>
        <w:jc w:val="center"/>
        <w:rPr>
          <w:rFonts w:hint="default" w:ascii="Times New Roman" w:hAnsi="Times New Roman" w:eastAsia="宋体" w:cs="Times New Roman"/>
          <w:b/>
          <w:bCs/>
          <w:szCs w:val="24"/>
        </w:rPr>
      </w:pPr>
      <w:r>
        <w:rPr>
          <w:rFonts w:hint="default" w:ascii="Times New Roman" w:hAnsi="Times New Roman" w:eastAsia="宋体" w:cs="Times New Roman"/>
          <w:b/>
          <w:bCs/>
          <w:szCs w:val="24"/>
        </w:rPr>
        <w:t>表</w:t>
      </w:r>
      <w:r>
        <w:rPr>
          <w:rFonts w:hint="eastAsia" w:ascii="Times New Roman" w:hAnsi="Times New Roman" w:eastAsia="宋体" w:cs="Times New Roman"/>
          <w:b/>
          <w:bCs/>
          <w:szCs w:val="24"/>
          <w:lang w:val="en-US" w:eastAsia="zh-CN"/>
        </w:rPr>
        <w:t>4.2-2本项目</w:t>
      </w:r>
      <w:r>
        <w:rPr>
          <w:rFonts w:hint="default" w:ascii="Times New Roman" w:hAnsi="Times New Roman" w:eastAsia="宋体" w:cs="Times New Roman"/>
          <w:b/>
          <w:bCs/>
          <w:szCs w:val="24"/>
        </w:rPr>
        <w:t>防渗措施一览表</w:t>
      </w:r>
    </w:p>
    <w:tbl>
      <w:tblPr>
        <w:tblStyle w:val="36"/>
        <w:tblW w:w="515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323"/>
        <w:gridCol w:w="4377"/>
        <w:gridCol w:w="1241"/>
        <w:gridCol w:w="1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3" w:type="pct"/>
            <w:gridSpan w:val="2"/>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污染防控区域</w:t>
            </w:r>
          </w:p>
        </w:tc>
        <w:tc>
          <w:tcPr>
            <w:tcW w:w="2432"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防渗措施</w:t>
            </w:r>
          </w:p>
        </w:tc>
        <w:tc>
          <w:tcPr>
            <w:tcW w:w="689"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防渗系数</w:t>
            </w:r>
          </w:p>
        </w:tc>
        <w:tc>
          <w:tcPr>
            <w:tcW w:w="62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是否符合要求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重点防渗区</w:t>
            </w:r>
          </w:p>
        </w:tc>
        <w:tc>
          <w:tcPr>
            <w:tcW w:w="735" w:type="pct"/>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丙类车间</w:t>
            </w:r>
            <w:r>
              <w:rPr>
                <w:rFonts w:hint="eastAsia" w:ascii="Times New Roman" w:hAnsi="Times New Roman" w:cs="Times New Roman"/>
                <w:color w:val="auto"/>
                <w:sz w:val="21"/>
                <w:szCs w:val="21"/>
                <w:lang w:val="en-US" w:eastAsia="zh-CN"/>
              </w:rPr>
              <w:t>一</w:t>
            </w:r>
          </w:p>
        </w:tc>
        <w:tc>
          <w:tcPr>
            <w:tcW w:w="2432"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素土夯实（压实系数&gt;0.94）；200厚碎石垫层；100厚C15素混凝土垫层；300厚C30混凝土（抗渗等级P6，渗透系数0.42×10</w:t>
            </w:r>
            <w:r>
              <w:rPr>
                <w:rFonts w:hint="default" w:ascii="Times New Roman" w:hAnsi="Times New Roman" w:cs="Times New Roman" w:eastAsiaTheme="minorEastAsia"/>
                <w:color w:val="auto"/>
                <w:sz w:val="21"/>
                <w:szCs w:val="21"/>
                <w:vertAlign w:val="superscript"/>
              </w:rPr>
              <w:t>-8</w:t>
            </w:r>
            <w:r>
              <w:rPr>
                <w:rFonts w:hint="default" w:ascii="Times New Roman" w:hAnsi="Times New Roman" w:cs="Times New Roman" w:eastAsiaTheme="minorEastAsia"/>
                <w:color w:val="auto"/>
                <w:sz w:val="21"/>
                <w:szCs w:val="21"/>
              </w:rPr>
              <w:t>cm/s）Ø8@150双层双向钢筋网片（兼找坡）6m×6m设分仓缝；混凝土基层物理打磨，强力吸附去尘；环氧树脂底漆涂刷；环氧树脂面漆涂刷</w:t>
            </w:r>
          </w:p>
        </w:tc>
        <w:tc>
          <w:tcPr>
            <w:tcW w:w="689"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渗透系数k≤10</w:t>
            </w:r>
            <w:r>
              <w:rPr>
                <w:rFonts w:hint="default" w:ascii="Times New Roman" w:hAnsi="Times New Roman" w:cs="Times New Roman" w:eastAsiaTheme="minorEastAsia"/>
                <w:color w:val="auto"/>
                <w:sz w:val="21"/>
                <w:szCs w:val="21"/>
                <w:vertAlign w:val="superscript"/>
              </w:rPr>
              <w:t>-</w:t>
            </w:r>
            <w:r>
              <w:rPr>
                <w:rFonts w:hint="eastAsia" w:ascii="Times New Roman" w:hAnsi="Times New Roman" w:cs="Times New Roman"/>
                <w:color w:val="auto"/>
                <w:sz w:val="21"/>
                <w:szCs w:val="21"/>
                <w:vertAlign w:val="superscript"/>
                <w:lang w:val="en-US" w:eastAsia="zh-CN"/>
              </w:rPr>
              <w:t>10</w:t>
            </w:r>
            <w:r>
              <w:rPr>
                <w:rFonts w:hint="default" w:ascii="Times New Roman" w:hAnsi="Times New Roman" w:cs="Times New Roman" w:eastAsiaTheme="minorEastAsia"/>
                <w:color w:val="auto"/>
                <w:sz w:val="21"/>
                <w:szCs w:val="21"/>
              </w:rPr>
              <w:t>cm/s</w:t>
            </w:r>
          </w:p>
        </w:tc>
        <w:tc>
          <w:tcPr>
            <w:tcW w:w="624"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color w:val="auto"/>
                <w:sz w:val="21"/>
                <w:szCs w:val="21"/>
                <w:lang w:val="en-US" w:eastAsia="zh-CN"/>
              </w:rPr>
              <w:t>符合要求</w:t>
            </w:r>
          </w:p>
        </w:tc>
      </w:tr>
    </w:tbl>
    <w:p>
      <w:pPr>
        <w:pStyle w:val="6"/>
        <w:keepNext w:val="0"/>
        <w:keepLines w:val="0"/>
        <w:pageBreakBefore w:val="0"/>
        <w:widowControl w:val="0"/>
        <w:kinsoku/>
        <w:wordWrap/>
        <w:overflowPunct/>
        <w:topLinePunct w:val="0"/>
        <w:autoSpaceDE/>
        <w:autoSpaceDN/>
        <w:bidi w:val="0"/>
        <w:adjustRightInd/>
        <w:snapToGrid/>
        <w:spacing w:after="0"/>
        <w:jc w:val="left"/>
        <w:textAlignment w:val="auto"/>
        <w:rPr>
          <w:rFonts w:hint="default" w:ascii="Times New Roman" w:hAnsi="Times New Roman" w:cs="Times New Roman"/>
          <w:b/>
          <w:bCs/>
          <w:sz w:val="21"/>
          <w:szCs w:val="21"/>
        </w:rPr>
      </w:pPr>
    </w:p>
    <w:p>
      <w:pPr>
        <w:pStyle w:val="6"/>
        <w:keepNext w:val="0"/>
        <w:keepLines w:val="0"/>
        <w:pageBreakBefore w:val="0"/>
        <w:widowControl w:val="0"/>
        <w:kinsoku/>
        <w:wordWrap/>
        <w:overflowPunct/>
        <w:topLinePunct w:val="0"/>
        <w:autoSpaceDE/>
        <w:autoSpaceDN/>
        <w:bidi w:val="0"/>
        <w:adjustRightInd/>
        <w:snapToGrid/>
        <w:spacing w:after="0"/>
        <w:jc w:val="left"/>
        <w:textAlignment w:val="auto"/>
        <w:rPr>
          <w:rFonts w:hint="default" w:ascii="Times New Roman" w:hAnsi="Times New Roman" w:cs="Times New Roman"/>
          <w:b/>
          <w:bCs/>
          <w:sz w:val="21"/>
          <w:szCs w:val="21"/>
        </w:rPr>
      </w:pPr>
      <w:r>
        <w:rPr>
          <w:sz w:val="21"/>
        </w:rPr>
        <mc:AlternateContent>
          <mc:Choice Requires="wps">
            <w:drawing>
              <wp:anchor distT="0" distB="0" distL="114300" distR="114300" simplePos="0" relativeHeight="251875328" behindDoc="0" locked="0" layoutInCell="1" allowOverlap="1">
                <wp:simplePos x="0" y="0"/>
                <wp:positionH relativeFrom="column">
                  <wp:posOffset>1893570</wp:posOffset>
                </wp:positionH>
                <wp:positionV relativeFrom="paragraph">
                  <wp:posOffset>256540</wp:posOffset>
                </wp:positionV>
                <wp:extent cx="653415" cy="128905"/>
                <wp:effectExtent l="0" t="0" r="13335" b="4445"/>
                <wp:wrapNone/>
                <wp:docPr id="50" name="矩形 50"/>
                <wp:cNvGraphicFramePr/>
                <a:graphic xmlns:a="http://schemas.openxmlformats.org/drawingml/2006/main">
                  <a:graphicData uri="http://schemas.microsoft.com/office/word/2010/wordprocessingShape">
                    <wps:wsp>
                      <wps:cNvSpPr/>
                      <wps:spPr>
                        <a:xfrm>
                          <a:off x="0" y="0"/>
                          <a:ext cx="653415" cy="128905"/>
                        </a:xfrm>
                        <a:prstGeom prst="rect">
                          <a:avLst/>
                        </a:prstGeom>
                        <a:solidFill>
                          <a:srgbClr val="FF0000">
                            <a:alpha val="5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1pt;margin-top:20.2pt;height:10.15pt;width:51.45pt;z-index:251875328;v-text-anchor:middle;mso-width-relative:page;mso-height-relative:page;" fillcolor="#FF0000" filled="t" stroked="f" coordsize="21600,21600" o:gfxdata="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FkoTzYAAAACQEAAA8AAAAAAAAAAQAgAAAAIgAAAGRycy9kb3ducmV2Lnht&#10;bFBLAQIUABQAAAAIAIdO4kA0KSxWawIAANYEAAAOAAAAAAAAAAEAIAAAACcBAABkcnMvZTJvRG9j&#10;LnhtbFBLBQYAAAAABgAGAFkBAAAEBgAAAAA=&#10;">
                <v:fill on="t" opacity="32768f" focussize="0,0"/>
                <v:stroke on="f" weight="2pt"/>
                <v:imagedata o:title=""/>
                <o:lock v:ext="edit" aspectratio="f"/>
              </v:rect>
            </w:pict>
          </mc:Fallback>
        </mc:AlternateContent>
      </w:r>
      <w:r>
        <w:rPr>
          <w:sz w:val="21"/>
        </w:rPr>
        <mc:AlternateContent>
          <mc:Choice Requires="wps">
            <w:drawing>
              <wp:anchor distT="0" distB="0" distL="114300" distR="114300" simplePos="0" relativeHeight="251879424" behindDoc="0" locked="0" layoutInCell="1" allowOverlap="1">
                <wp:simplePos x="0" y="0"/>
                <wp:positionH relativeFrom="column">
                  <wp:posOffset>2675255</wp:posOffset>
                </wp:positionH>
                <wp:positionV relativeFrom="paragraph">
                  <wp:posOffset>440690</wp:posOffset>
                </wp:positionV>
                <wp:extent cx="1006475" cy="209550"/>
                <wp:effectExtent l="0" t="0" r="3175" b="0"/>
                <wp:wrapNone/>
                <wp:docPr id="56" name="文本框 56"/>
                <wp:cNvGraphicFramePr/>
                <a:graphic xmlns:a="http://schemas.openxmlformats.org/drawingml/2006/main">
                  <a:graphicData uri="http://schemas.microsoft.com/office/word/2010/wordprocessingShape">
                    <wps:wsp>
                      <wps:cNvSpPr txBox="1"/>
                      <wps:spPr>
                        <a:xfrm>
                          <a:off x="0" y="0"/>
                          <a:ext cx="1006475"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一般防渗区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0.65pt;margin-top:34.7pt;height:16.5pt;width:79.25pt;z-index:251879424;mso-width-relative:page;mso-height-relative:page;" fillcolor="#FFFFFF [3201]" filled="t" stroked="f" coordsize="21600,21600" o:gfxdata="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3Inu1wAAAAoBAAAPAAAAAAAAAAEAIAAA&#10;ACIAAABkcnMvZG93bnJldi54bWxQSwECFAAUAAAACACHTuJAVeUpIkYCAACBBAAADgAAAAAAAAAB&#10;ACAAAAAmAQAAZHJzL2Uyb0RvYy54bWxQSwUGAAAAAAYABgBZAQAA3gUAAAAA&#10;">
                <v:fill on="t" focussize="0,0"/>
                <v:stroke on="f" weight="0.5pt"/>
                <v:imagedata o:title=""/>
                <o:lock v:ext="edit" aspectratio="f"/>
                <v:textbox inset="0mm,0mm,0mm,0mm">
                  <w:txbxContent>
                    <w:p>
                      <w:pPr>
                        <w:rPr>
                          <w:rFonts w:hint="default" w:eastAsiaTheme="minorEastAsia"/>
                          <w:lang w:val="en-US" w:eastAsia="zh-CN"/>
                        </w:rPr>
                      </w:pPr>
                      <w:r>
                        <w:rPr>
                          <w:rFonts w:hint="eastAsia"/>
                          <w:lang w:val="en-US" w:eastAsia="zh-CN"/>
                        </w:rPr>
                        <w:t>一般防渗区</w:t>
                      </w:r>
                    </w:p>
                  </w:txbxContent>
                </v:textbox>
              </v:shape>
            </w:pict>
          </mc:Fallback>
        </mc:AlternateContent>
      </w:r>
      <w:r>
        <w:rPr>
          <w:sz w:val="21"/>
        </w:rPr>
        <mc:AlternateContent>
          <mc:Choice Requires="wps">
            <w:drawing>
              <wp:anchor distT="0" distB="0" distL="114300" distR="114300" simplePos="0" relativeHeight="251880448" behindDoc="0" locked="0" layoutInCell="1" allowOverlap="1">
                <wp:simplePos x="0" y="0"/>
                <wp:positionH relativeFrom="column">
                  <wp:posOffset>2683510</wp:posOffset>
                </wp:positionH>
                <wp:positionV relativeFrom="paragraph">
                  <wp:posOffset>667385</wp:posOffset>
                </wp:positionV>
                <wp:extent cx="1006475" cy="209550"/>
                <wp:effectExtent l="0" t="0" r="3175" b="0"/>
                <wp:wrapNone/>
                <wp:docPr id="57" name="文本框 57"/>
                <wp:cNvGraphicFramePr/>
                <a:graphic xmlns:a="http://schemas.openxmlformats.org/drawingml/2006/main">
                  <a:graphicData uri="http://schemas.microsoft.com/office/word/2010/wordprocessingShape">
                    <wps:wsp>
                      <wps:cNvSpPr txBox="1"/>
                      <wps:spPr>
                        <a:xfrm>
                          <a:off x="0" y="0"/>
                          <a:ext cx="1006475"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简单防渗区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1.3pt;margin-top:52.55pt;height:16.5pt;width:79.25pt;z-index:251880448;mso-width-relative:page;mso-height-relative:page;" fillcolor="#FFFFFF [3201]" filled="t" stroked="f" coordsize="21600,21600" o:gfxdata="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G3eG1wAAAAsBAAAPAAAAAAAAAAEAIAAA&#10;ACIAAABkcnMvZG93bnJldi54bWxQSwECFAAUAAAACACHTuJAkOD0gkYCAACBBAAADgAAAAAAAAAB&#10;ACAAAAAmAQAAZHJzL2Uyb0RvYy54bWxQSwUGAAAAAAYABgBZAQAA3gUAAAAA&#10;">
                <v:fill on="t" focussize="0,0"/>
                <v:stroke on="f" weight="0.5pt"/>
                <v:imagedata o:title=""/>
                <o:lock v:ext="edit" aspectratio="f"/>
                <v:textbox inset="0mm,0mm,0mm,0mm">
                  <w:txbxContent>
                    <w:p>
                      <w:pPr>
                        <w:rPr>
                          <w:rFonts w:hint="default" w:eastAsiaTheme="minorEastAsia"/>
                          <w:lang w:val="en-US" w:eastAsia="zh-CN"/>
                        </w:rPr>
                      </w:pPr>
                      <w:r>
                        <w:rPr>
                          <w:rFonts w:hint="eastAsia"/>
                          <w:lang w:val="en-US" w:eastAsia="zh-CN"/>
                        </w:rPr>
                        <w:t>简单防渗区</w:t>
                      </w:r>
                    </w:p>
                  </w:txbxContent>
                </v:textbox>
              </v:shape>
            </w:pict>
          </mc:Fallback>
        </mc:AlternateContent>
      </w:r>
      <w:r>
        <w:rPr>
          <w:sz w:val="21"/>
        </w:rPr>
        <mc:AlternateContent>
          <mc:Choice Requires="wps">
            <w:drawing>
              <wp:anchor distT="0" distB="0" distL="114300" distR="114300" simplePos="0" relativeHeight="251877376" behindDoc="0" locked="0" layoutInCell="1" allowOverlap="1">
                <wp:simplePos x="0" y="0"/>
                <wp:positionH relativeFrom="column">
                  <wp:posOffset>1897380</wp:posOffset>
                </wp:positionH>
                <wp:positionV relativeFrom="paragraph">
                  <wp:posOffset>697865</wp:posOffset>
                </wp:positionV>
                <wp:extent cx="653415" cy="128905"/>
                <wp:effectExtent l="0" t="0" r="13335" b="4445"/>
                <wp:wrapNone/>
                <wp:docPr id="54" name="矩形 54"/>
                <wp:cNvGraphicFramePr/>
                <a:graphic xmlns:a="http://schemas.openxmlformats.org/drawingml/2006/main">
                  <a:graphicData uri="http://schemas.microsoft.com/office/word/2010/wordprocessingShape">
                    <wps:wsp>
                      <wps:cNvSpPr/>
                      <wps:spPr>
                        <a:xfrm>
                          <a:off x="0" y="0"/>
                          <a:ext cx="653415" cy="128905"/>
                        </a:xfrm>
                        <a:prstGeom prst="rect">
                          <a:avLst/>
                        </a:prstGeom>
                        <a:solidFill>
                          <a:srgbClr val="92D050">
                            <a:alpha val="5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4pt;margin-top:54.95pt;height:10.15pt;width:51.45pt;z-index:251877376;v-text-anchor:middle;mso-width-relative:page;mso-height-relative:page;" fillcolor="#92D050" filled="t" stroked="f" coordsize="21600,21600" o:gfxdata="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ekm/tkAAAALAQAADwAAAAAAAAABACAAAAAiAAAAZHJzL2Rvd25y&#10;ZXYueG1sUEsBAhQAFAAAAAgAh07iQASmS+dvAgAA1gQAAA4AAAAAAAAAAQAgAAAAKAEAAGRycy9l&#10;Mm9Eb2MueG1sUEsFBgAAAAAGAAYAWQEAAAkGAAAAAA==&#10;">
                <v:fill on="t" opacity="32768f" focussize="0,0"/>
                <v:stroke on="f" weight="2pt"/>
                <v:imagedata o:title=""/>
                <o:lock v:ext="edit" aspectratio="f"/>
              </v:rect>
            </w:pict>
          </mc:Fallback>
        </mc:AlternateContent>
      </w:r>
      <w:r>
        <w:rPr>
          <w:sz w:val="21"/>
        </w:rPr>
        <mc:AlternateContent>
          <mc:Choice Requires="wps">
            <w:drawing>
              <wp:anchor distT="0" distB="0" distL="114300" distR="114300" simplePos="0" relativeHeight="251876352" behindDoc="0" locked="0" layoutInCell="1" allowOverlap="1">
                <wp:simplePos x="0" y="0"/>
                <wp:positionH relativeFrom="column">
                  <wp:posOffset>1896745</wp:posOffset>
                </wp:positionH>
                <wp:positionV relativeFrom="paragraph">
                  <wp:posOffset>481965</wp:posOffset>
                </wp:positionV>
                <wp:extent cx="653415" cy="128905"/>
                <wp:effectExtent l="0" t="0" r="13335" b="4445"/>
                <wp:wrapNone/>
                <wp:docPr id="53" name="矩形 53"/>
                <wp:cNvGraphicFramePr/>
                <a:graphic xmlns:a="http://schemas.openxmlformats.org/drawingml/2006/main">
                  <a:graphicData uri="http://schemas.microsoft.com/office/word/2010/wordprocessingShape">
                    <wps:wsp>
                      <wps:cNvSpPr/>
                      <wps:spPr>
                        <a:xfrm>
                          <a:off x="0" y="0"/>
                          <a:ext cx="653415" cy="128905"/>
                        </a:xfrm>
                        <a:prstGeom prst="rect">
                          <a:avLst/>
                        </a:prstGeom>
                        <a:solidFill>
                          <a:srgbClr val="FFFF00">
                            <a:alpha val="5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35pt;margin-top:37.95pt;height:10.15pt;width:51.45pt;z-index:251876352;v-text-anchor:middle;mso-width-relative:page;mso-height-relative:page;" fillcolor="#FFFF00" filled="t" stroked="f" coordsize="21600,21600" o:gfxdata="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sx8L92QAAAAkBAAAPAAAAAAAAAAEAIAAAACIAAABkcnMvZG93bnJl&#10;di54bWxQSwECFAAUAAAACACHTuJAvZ1myW4CAADWBAAADgAAAAAAAAABACAAAAAoAQAAZHJzL2Uy&#10;b0RvYy54bWxQSwUGAAAAAAYABgBZAQAACAYAAAAA&#10;">
                <v:fill on="t" opacity="32768f" focussize="0,0"/>
                <v:stroke on="f" weight="2pt"/>
                <v:imagedata o:title=""/>
                <o:lock v:ext="edit" aspectratio="f"/>
              </v:rect>
            </w:pict>
          </mc:Fallback>
        </mc:AlternateContent>
      </w:r>
      <w:r>
        <w:rPr>
          <w:sz w:val="21"/>
        </w:rPr>
        <mc:AlternateContent>
          <mc:Choice Requires="wps">
            <w:drawing>
              <wp:anchor distT="0" distB="0" distL="114300" distR="114300" simplePos="0" relativeHeight="251878400" behindDoc="0" locked="0" layoutInCell="1" allowOverlap="1">
                <wp:simplePos x="0" y="0"/>
                <wp:positionH relativeFrom="column">
                  <wp:posOffset>2671445</wp:posOffset>
                </wp:positionH>
                <wp:positionV relativeFrom="paragraph">
                  <wp:posOffset>219710</wp:posOffset>
                </wp:positionV>
                <wp:extent cx="1006475" cy="209550"/>
                <wp:effectExtent l="0" t="0" r="3175" b="0"/>
                <wp:wrapNone/>
                <wp:docPr id="55" name="文本框 55"/>
                <wp:cNvGraphicFramePr/>
                <a:graphic xmlns:a="http://schemas.openxmlformats.org/drawingml/2006/main">
                  <a:graphicData uri="http://schemas.microsoft.com/office/word/2010/wordprocessingShape">
                    <wps:wsp>
                      <wps:cNvSpPr txBox="1"/>
                      <wps:spPr>
                        <a:xfrm>
                          <a:off x="0" y="0"/>
                          <a:ext cx="1006475"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重点防渗区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5pt;margin-top:17.3pt;height:16.5pt;width:79.25pt;z-index:251878400;mso-width-relative:page;mso-height-relative:page;" fillcolor="#FFFFFF [3201]" filled="t" stroked="f" coordsize="21600,21600" o:gfxdata="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oCagTXAAAACQEAAA8AAAAAAAAAAQAgAAAA&#10;IgAAAGRycy9kb3ducmV2LnhtbFBLAQIUABQAAAAIAIdO4kBb7T8YRQIAAIEEAAAOAAAAAAAAAAEA&#10;IAAAACYBAABkcnMvZTJvRG9jLnhtbFBLBQYAAAAABgAGAFkBAADdBQAAAAA=&#10;">
                <v:fill on="t" focussize="0,0"/>
                <v:stroke on="f" weight="0.5pt"/>
                <v:imagedata o:title=""/>
                <o:lock v:ext="edit" aspectratio="f"/>
                <v:textbox inset="0mm,0mm,0mm,0mm">
                  <w:txbxContent>
                    <w:p>
                      <w:pPr>
                        <w:rPr>
                          <w:rFonts w:hint="default" w:eastAsiaTheme="minorEastAsia"/>
                          <w:lang w:val="en-US" w:eastAsia="zh-CN"/>
                        </w:rPr>
                      </w:pPr>
                      <w:r>
                        <w:rPr>
                          <w:rFonts w:hint="eastAsia"/>
                          <w:lang w:val="en-US" w:eastAsia="zh-CN"/>
                        </w:rPr>
                        <w:t>重点防渗区</w:t>
                      </w:r>
                    </w:p>
                  </w:txbxContent>
                </v:textbox>
              </v:shape>
            </w:pict>
          </mc:Fallback>
        </mc:AlternateContent>
      </w:r>
      <w:r>
        <w:rPr>
          <w:sz w:val="21"/>
        </w:rPr>
        <mc:AlternateContent>
          <mc:Choice Requires="wps">
            <w:drawing>
              <wp:anchor distT="0" distB="0" distL="114300" distR="114300" simplePos="0" relativeHeight="251874304" behindDoc="0" locked="0" layoutInCell="1" allowOverlap="1">
                <wp:simplePos x="0" y="0"/>
                <wp:positionH relativeFrom="column">
                  <wp:posOffset>4027805</wp:posOffset>
                </wp:positionH>
                <wp:positionV relativeFrom="paragraph">
                  <wp:posOffset>2248535</wp:posOffset>
                </wp:positionV>
                <wp:extent cx="546100" cy="266065"/>
                <wp:effectExtent l="0" t="0" r="6350" b="635"/>
                <wp:wrapNone/>
                <wp:docPr id="268" name="任意多边形 268"/>
                <wp:cNvGraphicFramePr/>
                <a:graphic xmlns:a="http://schemas.openxmlformats.org/drawingml/2006/main">
                  <a:graphicData uri="http://schemas.microsoft.com/office/word/2010/wordprocessingShape">
                    <wps:wsp>
                      <wps:cNvSpPr/>
                      <wps:spPr>
                        <a:xfrm>
                          <a:off x="0" y="0"/>
                          <a:ext cx="546100" cy="266065"/>
                        </a:xfrm>
                        <a:custGeom>
                          <a:avLst/>
                          <a:gdLst>
                            <a:gd name="connisteX0" fmla="*/ 0 w 666750"/>
                            <a:gd name="connsiteY0" fmla="*/ 0 h 234950"/>
                            <a:gd name="connisteX1" fmla="*/ 0 w 666750"/>
                            <a:gd name="connsiteY1" fmla="*/ 234950 h 234950"/>
                            <a:gd name="connisteX2" fmla="*/ 666750 w 666750"/>
                            <a:gd name="connsiteY2" fmla="*/ 234950 h 234950"/>
                            <a:gd name="connisteX3" fmla="*/ 660400 w 666750"/>
                            <a:gd name="connsiteY3" fmla="*/ 0 h 234950"/>
                            <a:gd name="connisteX4" fmla="*/ 0 w 666750"/>
                            <a:gd name="connsiteY4" fmla="*/ 0 h 2349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66750" h="234950">
                              <a:moveTo>
                                <a:pt x="0" y="0"/>
                              </a:moveTo>
                              <a:lnTo>
                                <a:pt x="0" y="234950"/>
                              </a:lnTo>
                              <a:lnTo>
                                <a:pt x="666750" y="234950"/>
                              </a:lnTo>
                              <a:lnTo>
                                <a:pt x="660400" y="0"/>
                              </a:lnTo>
                              <a:lnTo>
                                <a:pt x="0" y="0"/>
                              </a:lnTo>
                              <a:close/>
                            </a:path>
                          </a:pathLst>
                        </a:custGeom>
                        <a:solidFill>
                          <a:srgbClr val="FF0000">
                            <a:alpha val="5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17.15pt;margin-top:177.05pt;height:20.95pt;width:43pt;z-index:251874304;mso-width-relative:page;mso-height-relative:page;" fillcolor="#FF0000" filled="t" stroked="f" coordsize="666750,234950" o:gfxdata="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NdZ/RNoAAAALAQAADwAAAAAA&#10;AAABACAAAAAiAAAAZHJzL2Rvd25yZXYueG1sUEsBAhQAFAAAAAgAh07iQASnlr71AgAAMAgAAA4A&#10;AAAAAAAAAQAgAAAAKQEAAGRycy9lMm9Eb2MueG1sUEsFBgAAAAAGAAYAWQEAAJAGAAAAAA==&#10;" path="m0,0l0,234950,666750,234950,660400,0,0,0xe">
                <v:path o:connectlocs="0,0;0,266065;546100,266065;540899,0;0,0" o:connectangles="0,0,0,0,0"/>
                <v:fill on="t" opacity="32768f" focussize="0,0"/>
                <v:stroke on="f" weight="2pt"/>
                <v:imagedata o:title=""/>
                <o:lock v:ext="edit" aspectratio="f"/>
              </v:shape>
            </w:pict>
          </mc:Fallback>
        </mc:AlternateContent>
      </w:r>
      <w:r>
        <w:rPr>
          <w:sz w:val="21"/>
        </w:rPr>
        <mc:AlternateContent>
          <mc:Choice Requires="wps">
            <w:drawing>
              <wp:anchor distT="0" distB="0" distL="114300" distR="114300" simplePos="0" relativeHeight="251873280" behindDoc="0" locked="0" layoutInCell="1" allowOverlap="1">
                <wp:simplePos x="0" y="0"/>
                <wp:positionH relativeFrom="column">
                  <wp:posOffset>4666615</wp:posOffset>
                </wp:positionH>
                <wp:positionV relativeFrom="paragraph">
                  <wp:posOffset>1686560</wp:posOffset>
                </wp:positionV>
                <wp:extent cx="124460" cy="274955"/>
                <wp:effectExtent l="0" t="0" r="8890" b="10795"/>
                <wp:wrapNone/>
                <wp:docPr id="267" name="任意多边形 267"/>
                <wp:cNvGraphicFramePr/>
                <a:graphic xmlns:a="http://schemas.openxmlformats.org/drawingml/2006/main">
                  <a:graphicData uri="http://schemas.microsoft.com/office/word/2010/wordprocessingShape">
                    <wps:wsp>
                      <wps:cNvSpPr/>
                      <wps:spPr>
                        <a:xfrm>
                          <a:off x="0" y="0"/>
                          <a:ext cx="124460" cy="274955"/>
                        </a:xfrm>
                        <a:custGeom>
                          <a:avLst/>
                          <a:gdLst>
                            <a:gd name="connisteX0" fmla="*/ 0 w 666750"/>
                            <a:gd name="connsiteY0" fmla="*/ 0 h 234950"/>
                            <a:gd name="connisteX1" fmla="*/ 0 w 666750"/>
                            <a:gd name="connsiteY1" fmla="*/ 234950 h 234950"/>
                            <a:gd name="connisteX2" fmla="*/ 666750 w 666750"/>
                            <a:gd name="connsiteY2" fmla="*/ 234950 h 234950"/>
                            <a:gd name="connisteX3" fmla="*/ 660400 w 666750"/>
                            <a:gd name="connsiteY3" fmla="*/ 0 h 234950"/>
                            <a:gd name="connisteX4" fmla="*/ 0 w 666750"/>
                            <a:gd name="connsiteY4" fmla="*/ 0 h 2349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66750" h="234950">
                              <a:moveTo>
                                <a:pt x="0" y="0"/>
                              </a:moveTo>
                              <a:lnTo>
                                <a:pt x="0" y="234950"/>
                              </a:lnTo>
                              <a:lnTo>
                                <a:pt x="666750" y="234950"/>
                              </a:lnTo>
                              <a:lnTo>
                                <a:pt x="660400" y="0"/>
                              </a:lnTo>
                              <a:lnTo>
                                <a:pt x="0" y="0"/>
                              </a:lnTo>
                              <a:close/>
                            </a:path>
                          </a:pathLst>
                        </a:custGeom>
                        <a:solidFill>
                          <a:srgbClr val="FF0000">
                            <a:alpha val="5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67.45pt;margin-top:132.8pt;height:21.65pt;width:9.8pt;z-index:251873280;mso-width-relative:page;mso-height-relative:page;" fillcolor="#FF0000" filled="t" stroked="f" coordsize="666750,234950" o:gfxdata="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bp0cI90AAAALAQAADwAA&#10;AAAAAAABACAAAAAiAAAAZHJzL2Rvd25yZXYueG1sUEsBAhQAFAAAAAgAh07iQB9wrnH1AgAAMAgA&#10;AA4AAAAAAAAAAQAgAAAALAEAAGRycy9lMm9Eb2MueG1sUEsFBgAAAAAGAAYAWQEAAJMGAAAAAA==&#10;" path="m0,0l0,234950,666750,234950,660400,0,0,0xe">
                <v:path o:connectlocs="0,0;0,274955;124460,274955;123274,0;0,0" o:connectangles="0,0,0,0,0"/>
                <v:fill on="t" opacity="32768f" focussize="0,0"/>
                <v:stroke on="f" weight="2pt"/>
                <v:imagedata o:title=""/>
                <o:lock v:ext="edit" aspectratio="f"/>
              </v:shape>
            </w:pict>
          </mc:Fallback>
        </mc:AlternateContent>
      </w:r>
      <w:r>
        <w:rPr>
          <w:sz w:val="21"/>
        </w:rPr>
        <mc:AlternateContent>
          <mc:Choice Requires="wps">
            <w:drawing>
              <wp:anchor distT="0" distB="0" distL="114300" distR="114300" simplePos="0" relativeHeight="251872256" behindDoc="0" locked="0" layoutInCell="1" allowOverlap="1">
                <wp:simplePos x="0" y="0"/>
                <wp:positionH relativeFrom="column">
                  <wp:posOffset>4015740</wp:posOffset>
                </wp:positionH>
                <wp:positionV relativeFrom="paragraph">
                  <wp:posOffset>1683385</wp:posOffset>
                </wp:positionV>
                <wp:extent cx="351155" cy="266065"/>
                <wp:effectExtent l="0" t="0" r="10795" b="635"/>
                <wp:wrapNone/>
                <wp:docPr id="266" name="任意多边形 266"/>
                <wp:cNvGraphicFramePr/>
                <a:graphic xmlns:a="http://schemas.openxmlformats.org/drawingml/2006/main">
                  <a:graphicData uri="http://schemas.microsoft.com/office/word/2010/wordprocessingShape">
                    <wps:wsp>
                      <wps:cNvSpPr/>
                      <wps:spPr>
                        <a:xfrm>
                          <a:off x="0" y="0"/>
                          <a:ext cx="351155" cy="266065"/>
                        </a:xfrm>
                        <a:custGeom>
                          <a:avLst/>
                          <a:gdLst>
                            <a:gd name="connisteX0" fmla="*/ 0 w 666750"/>
                            <a:gd name="connsiteY0" fmla="*/ 0 h 234950"/>
                            <a:gd name="connisteX1" fmla="*/ 0 w 666750"/>
                            <a:gd name="connsiteY1" fmla="*/ 234950 h 234950"/>
                            <a:gd name="connisteX2" fmla="*/ 666750 w 666750"/>
                            <a:gd name="connsiteY2" fmla="*/ 234950 h 234950"/>
                            <a:gd name="connisteX3" fmla="*/ 660400 w 666750"/>
                            <a:gd name="connsiteY3" fmla="*/ 0 h 234950"/>
                            <a:gd name="connisteX4" fmla="*/ 0 w 666750"/>
                            <a:gd name="connsiteY4" fmla="*/ 0 h 2349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66750" h="234950">
                              <a:moveTo>
                                <a:pt x="0" y="0"/>
                              </a:moveTo>
                              <a:lnTo>
                                <a:pt x="0" y="234950"/>
                              </a:lnTo>
                              <a:lnTo>
                                <a:pt x="666750" y="234950"/>
                              </a:lnTo>
                              <a:lnTo>
                                <a:pt x="660400" y="0"/>
                              </a:lnTo>
                              <a:lnTo>
                                <a:pt x="0" y="0"/>
                              </a:lnTo>
                              <a:close/>
                            </a:path>
                          </a:pathLst>
                        </a:custGeom>
                        <a:solidFill>
                          <a:srgbClr val="FF0000">
                            <a:alpha val="5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16.2pt;margin-top:132.55pt;height:20.95pt;width:27.65pt;z-index:251872256;mso-width-relative:page;mso-height-relative:page;" fillcolor="#FF0000" filled="t" stroked="f" coordsize="666750,234950" o:gfxdata="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rIOzY3AAAAAsBAAAPAAAA&#10;AAAAAAEAIAAAACIAAABkcnMvZG93bnJldi54bWxQSwECFAAUAAAACACHTuJAg6/Xt/UCAAAwCAAA&#10;DgAAAAAAAAABACAAAAArAQAAZHJzL2Uyb0RvYy54bWxQSwUGAAAAAAYABgBZAQAAkgYAAAAA&#10;" path="m0,0l0,234950,666750,234950,660400,0,0,0xe">
                <v:path o:connectlocs="0,0;0,266065;351155,266065;347810,0;0,0" o:connectangles="0,0,0,0,0"/>
                <v:fill on="t" opacity="32768f" focussize="0,0"/>
                <v:stroke on="f" weight="2pt"/>
                <v:imagedata o:title=""/>
                <o:lock v:ext="edit" aspectratio="f"/>
              </v:shape>
            </w:pict>
          </mc:Fallback>
        </mc:AlternateContent>
      </w:r>
      <w:r>
        <w:rPr>
          <w:sz w:val="21"/>
        </w:rPr>
        <mc:AlternateContent>
          <mc:Choice Requires="wps">
            <w:drawing>
              <wp:anchor distT="0" distB="0" distL="114300" distR="114300" simplePos="0" relativeHeight="251871232" behindDoc="0" locked="0" layoutInCell="1" allowOverlap="1">
                <wp:simplePos x="0" y="0"/>
                <wp:positionH relativeFrom="column">
                  <wp:posOffset>4724400</wp:posOffset>
                </wp:positionH>
                <wp:positionV relativeFrom="paragraph">
                  <wp:posOffset>625475</wp:posOffset>
                </wp:positionV>
                <wp:extent cx="346075" cy="305435"/>
                <wp:effectExtent l="0" t="0" r="15875" b="18415"/>
                <wp:wrapNone/>
                <wp:docPr id="265" name="任意多边形 265"/>
                <wp:cNvGraphicFramePr/>
                <a:graphic xmlns:a="http://schemas.openxmlformats.org/drawingml/2006/main">
                  <a:graphicData uri="http://schemas.microsoft.com/office/word/2010/wordprocessingShape">
                    <wps:wsp>
                      <wps:cNvSpPr/>
                      <wps:spPr>
                        <a:xfrm>
                          <a:off x="0" y="0"/>
                          <a:ext cx="346075" cy="305435"/>
                        </a:xfrm>
                        <a:custGeom>
                          <a:avLst/>
                          <a:gdLst>
                            <a:gd name="connisteX0" fmla="*/ 0 w 666750"/>
                            <a:gd name="connsiteY0" fmla="*/ 0 h 234950"/>
                            <a:gd name="connisteX1" fmla="*/ 0 w 666750"/>
                            <a:gd name="connsiteY1" fmla="*/ 234950 h 234950"/>
                            <a:gd name="connisteX2" fmla="*/ 666750 w 666750"/>
                            <a:gd name="connsiteY2" fmla="*/ 234950 h 234950"/>
                            <a:gd name="connisteX3" fmla="*/ 660400 w 666750"/>
                            <a:gd name="connsiteY3" fmla="*/ 0 h 234950"/>
                            <a:gd name="connisteX4" fmla="*/ 0 w 666750"/>
                            <a:gd name="connsiteY4" fmla="*/ 0 h 2349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66750" h="234950">
                              <a:moveTo>
                                <a:pt x="0" y="0"/>
                              </a:moveTo>
                              <a:lnTo>
                                <a:pt x="0" y="234950"/>
                              </a:lnTo>
                              <a:lnTo>
                                <a:pt x="666750" y="234950"/>
                              </a:lnTo>
                              <a:lnTo>
                                <a:pt x="660400" y="0"/>
                              </a:lnTo>
                              <a:lnTo>
                                <a:pt x="0" y="0"/>
                              </a:lnTo>
                              <a:close/>
                            </a:path>
                          </a:pathLst>
                        </a:custGeom>
                        <a:solidFill>
                          <a:srgbClr val="FF0000">
                            <a:alpha val="5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72pt;margin-top:49.25pt;height:24.05pt;width:27.25pt;z-index:251871232;mso-width-relative:page;mso-height-relative:page;" fillcolor="#FF0000" filled="t" stroked="f" coordsize="666750,234950" o:gfxdata="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2Br8y2gAAAAoBAAAPAAAAAAAA&#10;AAEAIAAAACIAAABkcnMvZG93bnJldi54bWxQSwECFAAUAAAACACHTuJAtdBcwvQCAAAwCAAADgAA&#10;AAAAAAABACAAAAApAQAAZHJzL2Uyb0RvYy54bWxQSwUGAAAAAAYABgBZAQAAjwYAAAAA&#10;" path="m0,0l0,234950,666750,234950,660400,0,0,0xe">
                <v:path o:connectlocs="0,0;0,305435;346075,305435;342779,0;0,0" o:connectangles="0,0,0,0,0"/>
                <v:fill on="t" opacity="32768f" focussize="0,0"/>
                <v:stroke on="f" weight="2pt"/>
                <v:imagedata o:title=""/>
                <o:lock v:ext="edit" aspectratio="f"/>
              </v:shape>
            </w:pict>
          </mc:Fallback>
        </mc:AlternateContent>
      </w:r>
      <w:r>
        <w:rPr>
          <w:sz w:val="21"/>
        </w:rPr>
        <mc:AlternateContent>
          <mc:Choice Requires="wps">
            <w:drawing>
              <wp:anchor distT="0" distB="0" distL="114300" distR="114300" simplePos="0" relativeHeight="251870208" behindDoc="0" locked="0" layoutInCell="1" allowOverlap="1">
                <wp:simplePos x="0" y="0"/>
                <wp:positionH relativeFrom="column">
                  <wp:posOffset>4519930</wp:posOffset>
                </wp:positionH>
                <wp:positionV relativeFrom="paragraph">
                  <wp:posOffset>621030</wp:posOffset>
                </wp:positionV>
                <wp:extent cx="155575" cy="305435"/>
                <wp:effectExtent l="0" t="0" r="15875" b="18415"/>
                <wp:wrapNone/>
                <wp:docPr id="264" name="任意多边形 264"/>
                <wp:cNvGraphicFramePr/>
                <a:graphic xmlns:a="http://schemas.openxmlformats.org/drawingml/2006/main">
                  <a:graphicData uri="http://schemas.microsoft.com/office/word/2010/wordprocessingShape">
                    <wps:wsp>
                      <wps:cNvSpPr/>
                      <wps:spPr>
                        <a:xfrm>
                          <a:off x="0" y="0"/>
                          <a:ext cx="155575" cy="305435"/>
                        </a:xfrm>
                        <a:custGeom>
                          <a:avLst/>
                          <a:gdLst>
                            <a:gd name="connisteX0" fmla="*/ 0 w 666750"/>
                            <a:gd name="connsiteY0" fmla="*/ 0 h 234950"/>
                            <a:gd name="connisteX1" fmla="*/ 0 w 666750"/>
                            <a:gd name="connsiteY1" fmla="*/ 234950 h 234950"/>
                            <a:gd name="connisteX2" fmla="*/ 666750 w 666750"/>
                            <a:gd name="connsiteY2" fmla="*/ 234950 h 234950"/>
                            <a:gd name="connisteX3" fmla="*/ 660400 w 666750"/>
                            <a:gd name="connsiteY3" fmla="*/ 0 h 234950"/>
                            <a:gd name="connisteX4" fmla="*/ 0 w 666750"/>
                            <a:gd name="connsiteY4" fmla="*/ 0 h 2349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66750" h="234950">
                              <a:moveTo>
                                <a:pt x="0" y="0"/>
                              </a:moveTo>
                              <a:lnTo>
                                <a:pt x="0" y="234950"/>
                              </a:lnTo>
                              <a:lnTo>
                                <a:pt x="666750" y="234950"/>
                              </a:lnTo>
                              <a:lnTo>
                                <a:pt x="660400" y="0"/>
                              </a:lnTo>
                              <a:lnTo>
                                <a:pt x="0" y="0"/>
                              </a:lnTo>
                              <a:close/>
                            </a:path>
                          </a:pathLst>
                        </a:custGeom>
                        <a:solidFill>
                          <a:srgbClr val="FF0000">
                            <a:alpha val="5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55.9pt;margin-top:48.9pt;height:24.05pt;width:12.25pt;z-index:251870208;mso-width-relative:page;mso-height-relative:page;" fillcolor="#FF0000" filled="t" stroked="f" coordsize="666750,234950" o:gfxdata="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u3eXZ9sAAAAKAQAADwAA&#10;AAAAAAABACAAAAAiAAAAZHJzL2Rvd25yZXYueG1sUEsBAhQAFAAAAAgAh07iQGysUfL3AgAAMAgA&#10;AA4AAAAAAAAAAQAgAAAAKgEAAGRycy9lMm9Eb2MueG1sUEsFBgAAAAAGAAYAWQEAAJMGAAAAAA==&#10;" path="m0,0l0,234950,666750,234950,660400,0,0,0xe">
                <v:path o:connectlocs="0,0;0,305435;155575,305435;154093,0;0,0" o:connectangles="0,0,0,0,0"/>
                <v:fill on="t" opacity="32768f" focussize="0,0"/>
                <v:stroke on="f" weight="2pt"/>
                <v:imagedata o:title=""/>
                <o:lock v:ext="edit" aspectratio="f"/>
              </v:shape>
            </w:pict>
          </mc:Fallback>
        </mc:AlternateContent>
      </w:r>
      <w:r>
        <w:rPr>
          <w:sz w:val="21"/>
        </w:rPr>
        <mc:AlternateContent>
          <mc:Choice Requires="wps">
            <w:drawing>
              <wp:anchor distT="0" distB="0" distL="114300" distR="114300" simplePos="0" relativeHeight="251869184" behindDoc="0" locked="0" layoutInCell="1" allowOverlap="1">
                <wp:simplePos x="0" y="0"/>
                <wp:positionH relativeFrom="column">
                  <wp:posOffset>3993515</wp:posOffset>
                </wp:positionH>
                <wp:positionV relativeFrom="paragraph">
                  <wp:posOffset>549275</wp:posOffset>
                </wp:positionV>
                <wp:extent cx="471170" cy="234950"/>
                <wp:effectExtent l="7620" t="7620" r="16510" b="24130"/>
                <wp:wrapNone/>
                <wp:docPr id="263" name="任意多边形 263"/>
                <wp:cNvGraphicFramePr/>
                <a:graphic xmlns:a="http://schemas.openxmlformats.org/drawingml/2006/main">
                  <a:graphicData uri="http://schemas.microsoft.com/office/word/2010/wordprocessingShape">
                    <wps:wsp>
                      <wps:cNvSpPr/>
                      <wps:spPr>
                        <a:xfrm>
                          <a:off x="0" y="0"/>
                          <a:ext cx="471170" cy="234950"/>
                        </a:xfrm>
                        <a:custGeom>
                          <a:avLst/>
                          <a:gdLst>
                            <a:gd name="connisteX0" fmla="*/ 498475 w 502920"/>
                            <a:gd name="connsiteY0" fmla="*/ 0 h 234950"/>
                            <a:gd name="connisteX1" fmla="*/ 4445 w 502920"/>
                            <a:gd name="connsiteY1" fmla="*/ 171450 h 234950"/>
                            <a:gd name="connisteX2" fmla="*/ 0 w 502920"/>
                            <a:gd name="connsiteY2" fmla="*/ 234950 h 234950"/>
                            <a:gd name="connisteX3" fmla="*/ 502920 w 502920"/>
                            <a:gd name="connsiteY3" fmla="*/ 226695 h 234950"/>
                            <a:gd name="connisteX4" fmla="*/ 498475 w 502920"/>
                            <a:gd name="connsiteY4" fmla="*/ 0 h 2349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502920" h="234950">
                              <a:moveTo>
                                <a:pt x="498475" y="0"/>
                              </a:moveTo>
                              <a:lnTo>
                                <a:pt x="4445" y="171450"/>
                              </a:lnTo>
                              <a:lnTo>
                                <a:pt x="0" y="234950"/>
                              </a:lnTo>
                              <a:lnTo>
                                <a:pt x="502920" y="226695"/>
                              </a:lnTo>
                              <a:lnTo>
                                <a:pt x="498475" y="0"/>
                              </a:lnTo>
                              <a:close/>
                            </a:path>
                          </a:pathLst>
                        </a:custGeom>
                        <a:solidFill>
                          <a:srgbClr val="FF0000">
                            <a:alpha val="50000"/>
                          </a:srgbClr>
                        </a:solidFill>
                        <a:ln w="15875">
                          <a:solidFill>
                            <a:srgbClr val="FF0000">
                              <a:alpha val="50000"/>
                            </a:srgbClr>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14.45pt;margin-top:43.25pt;height:18.5pt;width:37.1pt;z-index:251869184;mso-width-relative:page;mso-height-relative:page;" fillcolor="#FF0000" filled="t" stroked="t" coordsize="502920,234950" o:gfxdata="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H/209nYAAAACgEAAA8AAAAAAAAAAQAgAAAAIgAAAGRycy9kb3ducmV2Lnht&#10;bFBLAQIUABQAAAAIAIdO4kC9oMyxFgMAAJQIAAAOAAAAAAAAAAEAIAAAACcBAABkcnMvZTJvRG9j&#10;LnhtbFBLBQYAAAAABgAGAFkBAACvBgAAAAA=&#10;" path="m498475,0l4445,171450,0,234950,502920,226695,498475,0xe">
                <v:path o:connectlocs="467005,0;4164,171450;0,234950;471170,226695;467005,0" o:connectangles="0,0,0,0,0"/>
                <v:fill on="t" opacity="32768f" focussize="0,0"/>
                <v:stroke weight="1.25pt" color="#FF0000 [2404]" opacity="32768f" joinstyle="round"/>
                <v:imagedata o:title=""/>
                <o:lock v:ext="edit" aspectratio="f"/>
              </v:shape>
            </w:pict>
          </mc:Fallback>
        </mc:AlternateContent>
      </w:r>
      <w:r>
        <w:rPr>
          <w:sz w:val="21"/>
        </w:rPr>
        <mc:AlternateContent>
          <mc:Choice Requires="wps">
            <w:drawing>
              <wp:anchor distT="0" distB="0" distL="114300" distR="114300" simplePos="0" relativeHeight="251868160" behindDoc="0" locked="0" layoutInCell="1" allowOverlap="1">
                <wp:simplePos x="0" y="0"/>
                <wp:positionH relativeFrom="column">
                  <wp:posOffset>4026535</wp:posOffset>
                </wp:positionH>
                <wp:positionV relativeFrom="paragraph">
                  <wp:posOffset>823595</wp:posOffset>
                </wp:positionV>
                <wp:extent cx="436880" cy="134620"/>
                <wp:effectExtent l="0" t="0" r="1270" b="17780"/>
                <wp:wrapNone/>
                <wp:docPr id="262" name="任意多边形 262"/>
                <wp:cNvGraphicFramePr/>
                <a:graphic xmlns:a="http://schemas.openxmlformats.org/drawingml/2006/main">
                  <a:graphicData uri="http://schemas.microsoft.com/office/word/2010/wordprocessingShape">
                    <wps:wsp>
                      <wps:cNvSpPr/>
                      <wps:spPr>
                        <a:xfrm>
                          <a:off x="0" y="0"/>
                          <a:ext cx="436880" cy="134620"/>
                        </a:xfrm>
                        <a:custGeom>
                          <a:avLst/>
                          <a:gdLst>
                            <a:gd name="connisteX0" fmla="*/ 0 w 666750"/>
                            <a:gd name="connsiteY0" fmla="*/ 0 h 234950"/>
                            <a:gd name="connisteX1" fmla="*/ 0 w 666750"/>
                            <a:gd name="connsiteY1" fmla="*/ 234950 h 234950"/>
                            <a:gd name="connisteX2" fmla="*/ 666750 w 666750"/>
                            <a:gd name="connsiteY2" fmla="*/ 234950 h 234950"/>
                            <a:gd name="connisteX3" fmla="*/ 660400 w 666750"/>
                            <a:gd name="connsiteY3" fmla="*/ 0 h 234950"/>
                            <a:gd name="connisteX4" fmla="*/ 0 w 666750"/>
                            <a:gd name="connsiteY4" fmla="*/ 0 h 2349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66750" h="234950">
                              <a:moveTo>
                                <a:pt x="0" y="0"/>
                              </a:moveTo>
                              <a:lnTo>
                                <a:pt x="0" y="234950"/>
                              </a:lnTo>
                              <a:lnTo>
                                <a:pt x="666750" y="234950"/>
                              </a:lnTo>
                              <a:lnTo>
                                <a:pt x="660400" y="0"/>
                              </a:lnTo>
                              <a:lnTo>
                                <a:pt x="0" y="0"/>
                              </a:lnTo>
                              <a:close/>
                            </a:path>
                          </a:pathLst>
                        </a:custGeom>
                        <a:solidFill>
                          <a:srgbClr val="FF0000">
                            <a:alpha val="5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17.05pt;margin-top:64.85pt;height:10.6pt;width:34.4pt;z-index:251868160;mso-width-relative:page;mso-height-relative:page;" fillcolor="#FF0000" filled="t" stroked="f" coordsize="666750,234950" o:gfxdata="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8tFwKtsAAAALAQAA&#10;DwAAAAAAAAABACAAAAAiAAAAZHJzL2Rvd25yZXYueG1sUEsBAhQAFAAAAAgAh07iQOWQWFD6AgAA&#10;MAgAAA4AAAAAAAAAAQAgAAAAKgEAAGRycy9lMm9Eb2MueG1sUEsFBgAAAAAGAAYAWQEAAJYGAAAA&#10;AA==&#10;" path="m0,0l0,234950,666750,234950,660400,0,0,0xe">
                <v:path o:connectlocs="0,0;0,134620;436880,134620;432719,0;0,0" o:connectangles="0,0,0,0,0"/>
                <v:fill on="t" opacity="32768f" focussize="0,0"/>
                <v:stroke on="f" weight="2pt"/>
                <v:imagedata o:title=""/>
                <o:lock v:ext="edit" aspectratio="f"/>
              </v:shape>
            </w:pict>
          </mc:Fallback>
        </mc:AlternateContent>
      </w:r>
      <w:r>
        <w:rPr>
          <w:sz w:val="21"/>
        </w:rPr>
        <mc:AlternateContent>
          <mc:Choice Requires="wps">
            <w:drawing>
              <wp:anchor distT="0" distB="0" distL="114300" distR="114300" simplePos="0" relativeHeight="251867136" behindDoc="0" locked="0" layoutInCell="1" allowOverlap="1">
                <wp:simplePos x="0" y="0"/>
                <wp:positionH relativeFrom="column">
                  <wp:posOffset>3816350</wp:posOffset>
                </wp:positionH>
                <wp:positionV relativeFrom="paragraph">
                  <wp:posOffset>828040</wp:posOffset>
                </wp:positionV>
                <wp:extent cx="151765" cy="134620"/>
                <wp:effectExtent l="0" t="0" r="635" b="17780"/>
                <wp:wrapNone/>
                <wp:docPr id="261" name="任意多边形 261"/>
                <wp:cNvGraphicFramePr/>
                <a:graphic xmlns:a="http://schemas.openxmlformats.org/drawingml/2006/main">
                  <a:graphicData uri="http://schemas.microsoft.com/office/word/2010/wordprocessingShape">
                    <wps:wsp>
                      <wps:cNvSpPr/>
                      <wps:spPr>
                        <a:xfrm>
                          <a:off x="0" y="0"/>
                          <a:ext cx="151765" cy="134620"/>
                        </a:xfrm>
                        <a:custGeom>
                          <a:avLst/>
                          <a:gdLst>
                            <a:gd name="connisteX0" fmla="*/ 0 w 666750"/>
                            <a:gd name="connsiteY0" fmla="*/ 0 h 234950"/>
                            <a:gd name="connisteX1" fmla="*/ 0 w 666750"/>
                            <a:gd name="connsiteY1" fmla="*/ 234950 h 234950"/>
                            <a:gd name="connisteX2" fmla="*/ 666750 w 666750"/>
                            <a:gd name="connsiteY2" fmla="*/ 234950 h 234950"/>
                            <a:gd name="connisteX3" fmla="*/ 660400 w 666750"/>
                            <a:gd name="connsiteY3" fmla="*/ 0 h 234950"/>
                            <a:gd name="connisteX4" fmla="*/ 0 w 666750"/>
                            <a:gd name="connsiteY4" fmla="*/ 0 h 2349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66750" h="234950">
                              <a:moveTo>
                                <a:pt x="0" y="0"/>
                              </a:moveTo>
                              <a:lnTo>
                                <a:pt x="0" y="234950"/>
                              </a:lnTo>
                              <a:lnTo>
                                <a:pt x="666750" y="234950"/>
                              </a:lnTo>
                              <a:lnTo>
                                <a:pt x="660400" y="0"/>
                              </a:lnTo>
                              <a:lnTo>
                                <a:pt x="0" y="0"/>
                              </a:lnTo>
                              <a:close/>
                            </a:path>
                          </a:pathLst>
                        </a:custGeom>
                        <a:solidFill>
                          <a:srgbClr val="FF0000">
                            <a:alpha val="5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00.5pt;margin-top:65.2pt;height:10.6pt;width:11.95pt;z-index:251867136;mso-width-relative:page;mso-height-relative:page;" fillcolor="#FF0000" filled="t" stroked="f" coordsize="666750,234950" o:gfxdata="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2D8569sAAAALAQAA&#10;DwAAAAAAAAABACAAAAAiAAAAZHJzL2Rvd25yZXYueG1sUEsBAhQAFAAAAAgAh07iQJfRtA36AgAA&#10;MAgAAA4AAAAAAAAAAQAgAAAAKgEAAGRycy9lMm9Eb2MueG1sUEsFBgAAAAAGAAYAWQEAAJYGAAAA&#10;AA==&#10;" path="m0,0l0,234950,666750,234950,660400,0,0,0xe">
                <v:path o:connectlocs="0,0;0,134620;151765,134620;150319,0;0,0" o:connectangles="0,0,0,0,0"/>
                <v:fill on="t" opacity="32768f" focussize="0,0"/>
                <v:stroke on="f" weight="2pt"/>
                <v:imagedata o:title=""/>
                <o:lock v:ext="edit" aspectratio="f"/>
              </v:shape>
            </w:pict>
          </mc:Fallback>
        </mc:AlternateContent>
      </w:r>
      <w:r>
        <w:rPr>
          <w:sz w:val="21"/>
        </w:rPr>
        <mc:AlternateContent>
          <mc:Choice Requires="wps">
            <w:drawing>
              <wp:anchor distT="0" distB="0" distL="114300" distR="114300" simplePos="0" relativeHeight="251866112" behindDoc="0" locked="0" layoutInCell="1" allowOverlap="1">
                <wp:simplePos x="0" y="0"/>
                <wp:positionH relativeFrom="column">
                  <wp:posOffset>2734310</wp:posOffset>
                </wp:positionH>
                <wp:positionV relativeFrom="paragraph">
                  <wp:posOffset>3752215</wp:posOffset>
                </wp:positionV>
                <wp:extent cx="826770" cy="291465"/>
                <wp:effectExtent l="0" t="0" r="11430" b="13335"/>
                <wp:wrapNone/>
                <wp:docPr id="260" name="任意多边形 260"/>
                <wp:cNvGraphicFramePr/>
                <a:graphic xmlns:a="http://schemas.openxmlformats.org/drawingml/2006/main">
                  <a:graphicData uri="http://schemas.microsoft.com/office/word/2010/wordprocessingShape">
                    <wps:wsp>
                      <wps:cNvSpPr/>
                      <wps:spPr>
                        <a:xfrm>
                          <a:off x="0" y="0"/>
                          <a:ext cx="826770" cy="291465"/>
                        </a:xfrm>
                        <a:custGeom>
                          <a:avLst/>
                          <a:gdLst>
                            <a:gd name="connisteX0" fmla="*/ 0 w 666750"/>
                            <a:gd name="connsiteY0" fmla="*/ 0 h 234950"/>
                            <a:gd name="connisteX1" fmla="*/ 0 w 666750"/>
                            <a:gd name="connsiteY1" fmla="*/ 234950 h 234950"/>
                            <a:gd name="connisteX2" fmla="*/ 666750 w 666750"/>
                            <a:gd name="connsiteY2" fmla="*/ 234950 h 234950"/>
                            <a:gd name="connisteX3" fmla="*/ 660400 w 666750"/>
                            <a:gd name="connsiteY3" fmla="*/ 0 h 234950"/>
                            <a:gd name="connisteX4" fmla="*/ 0 w 666750"/>
                            <a:gd name="connsiteY4" fmla="*/ 0 h 2349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66750" h="234950">
                              <a:moveTo>
                                <a:pt x="0" y="0"/>
                              </a:moveTo>
                              <a:lnTo>
                                <a:pt x="0" y="234950"/>
                              </a:lnTo>
                              <a:lnTo>
                                <a:pt x="666750" y="234950"/>
                              </a:lnTo>
                              <a:lnTo>
                                <a:pt x="660400" y="0"/>
                              </a:lnTo>
                              <a:lnTo>
                                <a:pt x="0" y="0"/>
                              </a:lnTo>
                              <a:close/>
                            </a:path>
                          </a:pathLst>
                        </a:custGeom>
                        <a:solidFill>
                          <a:srgbClr val="FF0000">
                            <a:alpha val="5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15.3pt;margin-top:295.45pt;height:22.95pt;width:65.1pt;z-index:251866112;mso-width-relative:page;mso-height-relative:page;" fillcolor="#FF0000" filled="t" stroked="f" coordsize="666750,234950" o:gfxdata="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RSHfu2wAAAAsBAAAPAAAA&#10;AAAAAAEAIAAAACIAAABkcnMvZG93bnJldi54bWxQSwECFAAUAAAACACHTuJAfObB5fYCAAAwCAAA&#10;DgAAAAAAAAABACAAAAAqAQAAZHJzL2Uyb0RvYy54bWxQSwUGAAAAAAYABgBZAQAAkgYAAAAA&#10;" path="m0,0l0,234950,666750,234950,660400,0,0,0xe">
                <v:path o:connectlocs="0,0;0,291465;826770,291465;818896,0;0,0" o:connectangles="0,0,0,0,0"/>
                <v:fill on="t" opacity="32768f" focussize="0,0"/>
                <v:stroke on="f" weight="2pt"/>
                <v:imagedata o:title=""/>
                <o:lock v:ext="edit" aspectratio="f"/>
              </v:shape>
            </w:pict>
          </mc:Fallback>
        </mc:AlternateContent>
      </w:r>
      <w:r>
        <w:rPr>
          <w:sz w:val="21"/>
        </w:rPr>
        <mc:AlternateContent>
          <mc:Choice Requires="wps">
            <w:drawing>
              <wp:anchor distT="0" distB="0" distL="114300" distR="114300" simplePos="0" relativeHeight="251865088" behindDoc="0" locked="0" layoutInCell="1" allowOverlap="1">
                <wp:simplePos x="0" y="0"/>
                <wp:positionH relativeFrom="column">
                  <wp:posOffset>2734945</wp:posOffset>
                </wp:positionH>
                <wp:positionV relativeFrom="paragraph">
                  <wp:posOffset>2642870</wp:posOffset>
                </wp:positionV>
                <wp:extent cx="826770" cy="291465"/>
                <wp:effectExtent l="0" t="0" r="11430" b="13335"/>
                <wp:wrapNone/>
                <wp:docPr id="259" name="任意多边形 259"/>
                <wp:cNvGraphicFramePr/>
                <a:graphic xmlns:a="http://schemas.openxmlformats.org/drawingml/2006/main">
                  <a:graphicData uri="http://schemas.microsoft.com/office/word/2010/wordprocessingShape">
                    <wps:wsp>
                      <wps:cNvSpPr/>
                      <wps:spPr>
                        <a:xfrm>
                          <a:off x="0" y="0"/>
                          <a:ext cx="826770" cy="291465"/>
                        </a:xfrm>
                        <a:custGeom>
                          <a:avLst/>
                          <a:gdLst>
                            <a:gd name="connisteX0" fmla="*/ 0 w 666750"/>
                            <a:gd name="connsiteY0" fmla="*/ 0 h 234950"/>
                            <a:gd name="connisteX1" fmla="*/ 0 w 666750"/>
                            <a:gd name="connsiteY1" fmla="*/ 234950 h 234950"/>
                            <a:gd name="connisteX2" fmla="*/ 666750 w 666750"/>
                            <a:gd name="connsiteY2" fmla="*/ 234950 h 234950"/>
                            <a:gd name="connisteX3" fmla="*/ 660400 w 666750"/>
                            <a:gd name="connsiteY3" fmla="*/ 0 h 234950"/>
                            <a:gd name="connisteX4" fmla="*/ 0 w 666750"/>
                            <a:gd name="connsiteY4" fmla="*/ 0 h 2349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66750" h="234950">
                              <a:moveTo>
                                <a:pt x="0" y="0"/>
                              </a:moveTo>
                              <a:lnTo>
                                <a:pt x="0" y="234950"/>
                              </a:lnTo>
                              <a:lnTo>
                                <a:pt x="666750" y="234950"/>
                              </a:lnTo>
                              <a:lnTo>
                                <a:pt x="660400" y="0"/>
                              </a:lnTo>
                              <a:lnTo>
                                <a:pt x="0" y="0"/>
                              </a:lnTo>
                              <a:close/>
                            </a:path>
                          </a:pathLst>
                        </a:custGeom>
                        <a:solidFill>
                          <a:srgbClr val="FF0000">
                            <a:alpha val="5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15.35pt;margin-top:208.1pt;height:22.95pt;width:65.1pt;z-index:251865088;mso-width-relative:page;mso-height-relative:page;" fillcolor="#FF0000" filled="t" stroked="f" coordsize="666750,234950" o:gfxdata="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QV4I2wAAAAsBAAAPAAAA&#10;AAAAAAEAIAAAACIAAABkcnMvZG93bnJldi54bWxQSwECFAAUAAAACACHTuJAKQXlC/YCAAAwCAAA&#10;DgAAAAAAAAABACAAAAAqAQAAZHJzL2Uyb0RvYy54bWxQSwUGAAAAAAYABgBZAQAAkgYAAAAA&#10;" path="m0,0l0,234950,666750,234950,660400,0,0,0xe">
                <v:path o:connectlocs="0,0;0,291465;826770,291465;818896,0;0,0" o:connectangles="0,0,0,0,0"/>
                <v:fill on="t" opacity="32768f" focussize="0,0"/>
                <v:stroke on="f" weight="2pt"/>
                <v:imagedata o:title=""/>
                <o:lock v:ext="edit" aspectratio="f"/>
              </v:shape>
            </w:pict>
          </mc:Fallback>
        </mc:AlternateContent>
      </w:r>
      <w:r>
        <w:rPr>
          <w:sz w:val="21"/>
        </w:rPr>
        <mc:AlternateContent>
          <mc:Choice Requires="wps">
            <w:drawing>
              <wp:anchor distT="0" distB="0" distL="114300" distR="114300" simplePos="0" relativeHeight="251864064" behindDoc="0" locked="0" layoutInCell="1" allowOverlap="1">
                <wp:simplePos x="0" y="0"/>
                <wp:positionH relativeFrom="column">
                  <wp:posOffset>2740025</wp:posOffset>
                </wp:positionH>
                <wp:positionV relativeFrom="paragraph">
                  <wp:posOffset>1547495</wp:posOffset>
                </wp:positionV>
                <wp:extent cx="817880" cy="710565"/>
                <wp:effectExtent l="0" t="0" r="1270" b="13335"/>
                <wp:wrapNone/>
                <wp:docPr id="258" name="任意多边形 258"/>
                <wp:cNvGraphicFramePr/>
                <a:graphic xmlns:a="http://schemas.openxmlformats.org/drawingml/2006/main">
                  <a:graphicData uri="http://schemas.microsoft.com/office/word/2010/wordprocessingShape">
                    <wps:wsp>
                      <wps:cNvSpPr/>
                      <wps:spPr>
                        <a:xfrm>
                          <a:off x="0" y="0"/>
                          <a:ext cx="817880" cy="710565"/>
                        </a:xfrm>
                        <a:custGeom>
                          <a:avLst/>
                          <a:gdLst>
                            <a:gd name="connisteX0" fmla="*/ 0 w 666750"/>
                            <a:gd name="connsiteY0" fmla="*/ 0 h 234950"/>
                            <a:gd name="connisteX1" fmla="*/ 0 w 666750"/>
                            <a:gd name="connsiteY1" fmla="*/ 234950 h 234950"/>
                            <a:gd name="connisteX2" fmla="*/ 666750 w 666750"/>
                            <a:gd name="connsiteY2" fmla="*/ 234950 h 234950"/>
                            <a:gd name="connisteX3" fmla="*/ 660400 w 666750"/>
                            <a:gd name="connsiteY3" fmla="*/ 0 h 234950"/>
                            <a:gd name="connisteX4" fmla="*/ 0 w 666750"/>
                            <a:gd name="connsiteY4" fmla="*/ 0 h 2349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66750" h="234950">
                              <a:moveTo>
                                <a:pt x="0" y="0"/>
                              </a:moveTo>
                              <a:lnTo>
                                <a:pt x="0" y="234950"/>
                              </a:lnTo>
                              <a:lnTo>
                                <a:pt x="666750" y="234950"/>
                              </a:lnTo>
                              <a:lnTo>
                                <a:pt x="660400" y="0"/>
                              </a:lnTo>
                              <a:lnTo>
                                <a:pt x="0" y="0"/>
                              </a:lnTo>
                              <a:close/>
                            </a:path>
                          </a:pathLst>
                        </a:custGeom>
                        <a:solidFill>
                          <a:srgbClr val="FF0000">
                            <a:alpha val="5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15.75pt;margin-top:121.85pt;height:55.95pt;width:64.4pt;z-index:251864064;mso-width-relative:page;mso-height-relative:page;" fillcolor="#FF0000" filled="t" stroked="f" coordsize="666750,234950" o:gfxdata="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F398+fcAAAACwEAAA8A&#10;AAAAAAAAAQAgAAAAIgAAAGRycy9kb3ducmV2LnhtbFBLAQIUABQAAAAIAIdO4kAhIVLu9wIAADAI&#10;AAAOAAAAAAAAAAEAIAAAACsBAABkcnMvZTJvRG9jLnhtbFBLBQYAAAAABgAGAFkBAACUBgAAAAA=&#10;" path="m0,0l0,234950,666750,234950,660400,0,0,0xe">
                <v:path o:connectlocs="0,0;0,710565;817880,710565;810090,0;0,0" o:connectangles="0,0,0,0,0"/>
                <v:fill on="t" opacity="32768f" focussize="0,0"/>
                <v:stroke on="f" weight="2pt"/>
                <v:imagedata o:title=""/>
                <o:lock v:ext="edit" aspectratio="f"/>
              </v:shape>
            </w:pict>
          </mc:Fallback>
        </mc:AlternateContent>
      </w:r>
      <w:r>
        <w:rPr>
          <w:sz w:val="21"/>
        </w:rPr>
        <mc:AlternateContent>
          <mc:Choice Requires="wps">
            <w:drawing>
              <wp:anchor distT="0" distB="0" distL="114300" distR="114300" simplePos="0" relativeHeight="251863040" behindDoc="0" locked="0" layoutInCell="1" allowOverlap="1">
                <wp:simplePos x="0" y="0"/>
                <wp:positionH relativeFrom="column">
                  <wp:posOffset>683895</wp:posOffset>
                </wp:positionH>
                <wp:positionV relativeFrom="paragraph">
                  <wp:posOffset>3776980</wp:posOffset>
                </wp:positionV>
                <wp:extent cx="666750" cy="267335"/>
                <wp:effectExtent l="9525" t="9525" r="9525" b="27940"/>
                <wp:wrapNone/>
                <wp:docPr id="257" name="任意多边形 257"/>
                <wp:cNvGraphicFramePr/>
                <a:graphic xmlns:a="http://schemas.openxmlformats.org/drawingml/2006/main">
                  <a:graphicData uri="http://schemas.microsoft.com/office/word/2010/wordprocessingShape">
                    <wps:wsp>
                      <wps:cNvSpPr/>
                      <wps:spPr>
                        <a:xfrm>
                          <a:off x="0" y="0"/>
                          <a:ext cx="666750" cy="267335"/>
                        </a:xfrm>
                        <a:custGeom>
                          <a:avLst/>
                          <a:gdLst>
                            <a:gd name="connisteX0" fmla="*/ 0 w 708025"/>
                            <a:gd name="connsiteY0" fmla="*/ 5080 h 254000"/>
                            <a:gd name="connisteX1" fmla="*/ 4445 w 708025"/>
                            <a:gd name="connsiteY1" fmla="*/ 254000 h 254000"/>
                            <a:gd name="connisteX2" fmla="*/ 708025 w 708025"/>
                            <a:gd name="connsiteY2" fmla="*/ 254000 h 254000"/>
                            <a:gd name="connisteX3" fmla="*/ 708025 w 708025"/>
                            <a:gd name="connsiteY3" fmla="*/ 0 h 254000"/>
                            <a:gd name="connisteX4" fmla="*/ 0 w 708025"/>
                            <a:gd name="connsiteY4" fmla="*/ 5080 h 2540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08025" h="254000">
                              <a:moveTo>
                                <a:pt x="0" y="5080"/>
                              </a:moveTo>
                              <a:lnTo>
                                <a:pt x="4445" y="254000"/>
                              </a:lnTo>
                              <a:lnTo>
                                <a:pt x="708025" y="254000"/>
                              </a:lnTo>
                              <a:lnTo>
                                <a:pt x="708025" y="0"/>
                              </a:lnTo>
                              <a:lnTo>
                                <a:pt x="0" y="5080"/>
                              </a:lnTo>
                              <a:close/>
                            </a:path>
                          </a:pathLst>
                        </a:custGeom>
                        <a:solidFill>
                          <a:srgbClr val="FFFF00">
                            <a:alpha val="50000"/>
                          </a:srgbClr>
                        </a:solidFill>
                        <a:ln w="19050">
                          <a:solidFill>
                            <a:srgbClr val="FFFF00">
                              <a:alpha val="50000"/>
                            </a:srgbClr>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53.85pt;margin-top:297.4pt;height:21.05pt;width:52.5pt;z-index:251863040;mso-width-relative:page;mso-height-relative:page;" fillcolor="#FFFF00" filled="t" stroked="t" coordsize="708025,254000" o:gfxdata="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3BE+m2wAAAAsBAAAPAAAAAAAAAAEAIAAAACIAAABkcnMvZG93bnJldi54bWxQSwECFAAUAAAA&#10;CACHTuJAb7QXeQgDAACMCAAADgAAAAAAAAABACAAAAAqAQAAZHJzL2Uyb0RvYy54bWxQSwUGAAAA&#10;AAYABgBZAQAApAYAAAAA&#10;" path="m0,5080l4445,254000,708025,254000,708025,0,0,5080xe">
                <v:path o:connectlocs="0,5346;4185,267335;666750,267335;666750,0;0,5346" o:connectangles="0,0,0,0,0"/>
                <v:fill on="t" opacity="32768f" focussize="0,0"/>
                <v:stroke weight="1.5pt" color="#FFFF00 [2404]" opacity="32768f" joinstyle="round"/>
                <v:imagedata o:title=""/>
                <o:lock v:ext="edit" aspectratio="f"/>
              </v:shape>
            </w:pict>
          </mc:Fallback>
        </mc:AlternateContent>
      </w:r>
      <w:r>
        <w:rPr>
          <w:sz w:val="21"/>
        </w:rPr>
        <mc:AlternateContent>
          <mc:Choice Requires="wps">
            <w:drawing>
              <wp:anchor distT="0" distB="0" distL="114300" distR="114300" simplePos="0" relativeHeight="251860992" behindDoc="0" locked="0" layoutInCell="1" allowOverlap="1">
                <wp:simplePos x="0" y="0"/>
                <wp:positionH relativeFrom="column">
                  <wp:posOffset>882015</wp:posOffset>
                </wp:positionH>
                <wp:positionV relativeFrom="paragraph">
                  <wp:posOffset>2099310</wp:posOffset>
                </wp:positionV>
                <wp:extent cx="468630" cy="147320"/>
                <wp:effectExtent l="0" t="0" r="7620" b="5080"/>
                <wp:wrapNone/>
                <wp:docPr id="255" name="任意多边形 255"/>
                <wp:cNvGraphicFramePr/>
                <a:graphic xmlns:a="http://schemas.openxmlformats.org/drawingml/2006/main">
                  <a:graphicData uri="http://schemas.microsoft.com/office/word/2010/wordprocessingShape">
                    <wps:wsp>
                      <wps:cNvSpPr/>
                      <wps:spPr>
                        <a:xfrm>
                          <a:off x="0" y="0"/>
                          <a:ext cx="468630" cy="147320"/>
                        </a:xfrm>
                        <a:custGeom>
                          <a:avLst/>
                          <a:gdLst>
                            <a:gd name="connisteX0" fmla="*/ 0 w 666750"/>
                            <a:gd name="connsiteY0" fmla="*/ 0 h 234950"/>
                            <a:gd name="connisteX1" fmla="*/ 0 w 666750"/>
                            <a:gd name="connsiteY1" fmla="*/ 234950 h 234950"/>
                            <a:gd name="connisteX2" fmla="*/ 666750 w 666750"/>
                            <a:gd name="connsiteY2" fmla="*/ 234950 h 234950"/>
                            <a:gd name="connisteX3" fmla="*/ 660400 w 666750"/>
                            <a:gd name="connsiteY3" fmla="*/ 0 h 234950"/>
                            <a:gd name="connisteX4" fmla="*/ 0 w 666750"/>
                            <a:gd name="connsiteY4" fmla="*/ 0 h 2349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66750" h="234950">
                              <a:moveTo>
                                <a:pt x="0" y="0"/>
                              </a:moveTo>
                              <a:lnTo>
                                <a:pt x="0" y="234950"/>
                              </a:lnTo>
                              <a:lnTo>
                                <a:pt x="666750" y="234950"/>
                              </a:lnTo>
                              <a:lnTo>
                                <a:pt x="660400" y="0"/>
                              </a:lnTo>
                              <a:lnTo>
                                <a:pt x="0" y="0"/>
                              </a:lnTo>
                              <a:close/>
                            </a:path>
                          </a:pathLst>
                        </a:custGeom>
                        <a:solidFill>
                          <a:srgbClr val="92D050">
                            <a:alpha val="5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69.45pt;margin-top:165.3pt;height:11.6pt;width:36.9pt;z-index:251860992;mso-width-relative:page;mso-height-relative:page;" fillcolor="#92D050" filled="t" stroked="f" coordsize="666750,234950" o:gfxdata="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mnpSE2AAAAAsBAAAPAAAA&#10;AAAAAAEAIAAAACIAAABkcnMvZG93bnJldi54bWxQSwECFAAUAAAACACHTuJAfAFLlPkCAAAwCAAA&#10;DgAAAAAAAAABACAAAAAnAQAAZHJzL2Uyb0RvYy54bWxQSwUGAAAAAAYABgBZAQAAkgYAAAAA&#10;" path="m0,0l0,234950,666750,234950,660400,0,0,0xe">
                <v:path o:connectlocs="0,0;0,147320;468630,147320;464166,0;0,0" o:connectangles="0,0,0,0,0"/>
                <v:fill on="t" opacity="32768f" focussize="0,0"/>
                <v:stroke on="f" weight="2pt"/>
                <v:imagedata o:title=""/>
                <o:lock v:ext="edit" aspectratio="f"/>
              </v:shape>
            </w:pict>
          </mc:Fallback>
        </mc:AlternateContent>
      </w:r>
      <w:r>
        <w:rPr>
          <w:sz w:val="21"/>
        </w:rPr>
        <mc:AlternateContent>
          <mc:Choice Requires="wps">
            <w:drawing>
              <wp:anchor distT="0" distB="0" distL="114300" distR="114300" simplePos="0" relativeHeight="251862016" behindDoc="0" locked="0" layoutInCell="1" allowOverlap="1">
                <wp:simplePos x="0" y="0"/>
                <wp:positionH relativeFrom="column">
                  <wp:posOffset>1178560</wp:posOffset>
                </wp:positionH>
                <wp:positionV relativeFrom="paragraph">
                  <wp:posOffset>2598420</wp:posOffset>
                </wp:positionV>
                <wp:extent cx="172085" cy="478790"/>
                <wp:effectExtent l="0" t="0" r="18415" b="16510"/>
                <wp:wrapNone/>
                <wp:docPr id="256" name="任意多边形 256"/>
                <wp:cNvGraphicFramePr/>
                <a:graphic xmlns:a="http://schemas.openxmlformats.org/drawingml/2006/main">
                  <a:graphicData uri="http://schemas.microsoft.com/office/word/2010/wordprocessingShape">
                    <wps:wsp>
                      <wps:cNvSpPr/>
                      <wps:spPr>
                        <a:xfrm>
                          <a:off x="0" y="0"/>
                          <a:ext cx="172085" cy="478790"/>
                        </a:xfrm>
                        <a:custGeom>
                          <a:avLst/>
                          <a:gdLst>
                            <a:gd name="connisteX0" fmla="*/ 0 w 666750"/>
                            <a:gd name="connsiteY0" fmla="*/ 0 h 234950"/>
                            <a:gd name="connisteX1" fmla="*/ 0 w 666750"/>
                            <a:gd name="connsiteY1" fmla="*/ 234950 h 234950"/>
                            <a:gd name="connisteX2" fmla="*/ 666750 w 666750"/>
                            <a:gd name="connsiteY2" fmla="*/ 234950 h 234950"/>
                            <a:gd name="connisteX3" fmla="*/ 660400 w 666750"/>
                            <a:gd name="connsiteY3" fmla="*/ 0 h 234950"/>
                            <a:gd name="connisteX4" fmla="*/ 0 w 666750"/>
                            <a:gd name="connsiteY4" fmla="*/ 0 h 2349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66750" h="234950">
                              <a:moveTo>
                                <a:pt x="0" y="0"/>
                              </a:moveTo>
                              <a:lnTo>
                                <a:pt x="0" y="234950"/>
                              </a:lnTo>
                              <a:lnTo>
                                <a:pt x="666750" y="234950"/>
                              </a:lnTo>
                              <a:lnTo>
                                <a:pt x="660400" y="0"/>
                              </a:lnTo>
                              <a:lnTo>
                                <a:pt x="0" y="0"/>
                              </a:lnTo>
                              <a:close/>
                            </a:path>
                          </a:pathLst>
                        </a:custGeom>
                        <a:solidFill>
                          <a:srgbClr val="92D050">
                            <a:alpha val="5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92.8pt;margin-top:204.6pt;height:37.7pt;width:13.55pt;z-index:251862016;mso-width-relative:page;mso-height-relative:page;" fillcolor="#92D050" filled="t" stroked="f" coordsize="666750,234950" o:gfxdata="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qFvA31wAAAAsBAAAPAAAA&#10;AAAAAAEAIAAAACIAAABkcnMvZG93bnJldi54bWxQSwECFAAUAAAACACHTuJApyiqC/oCAAAwCAAA&#10;DgAAAAAAAAABACAAAAAmAQAAZHJzL2Uyb0RvYy54bWxQSwUGAAAAAAYABgBZAQAAkgYAAAAA&#10;" path="m0,0l0,234950,666750,234950,660400,0,0,0xe">
                <v:path o:connectlocs="0,0;0,478790;172085,478790;170446,0;0,0" o:connectangles="0,0,0,0,0"/>
                <v:fill on="t" opacity="32768f" focussize="0,0"/>
                <v:stroke on="f" weight="2pt"/>
                <v:imagedata o:title=""/>
                <o:lock v:ext="edit" aspectratio="f"/>
              </v:shape>
            </w:pict>
          </mc:Fallback>
        </mc:AlternateContent>
      </w:r>
      <w:r>
        <w:rPr>
          <w:sz w:val="21"/>
        </w:rPr>
        <mc:AlternateContent>
          <mc:Choice Requires="wps">
            <w:drawing>
              <wp:anchor distT="0" distB="0" distL="114300" distR="114300" simplePos="0" relativeHeight="251859968" behindDoc="0" locked="0" layoutInCell="1" allowOverlap="1">
                <wp:simplePos x="0" y="0"/>
                <wp:positionH relativeFrom="column">
                  <wp:posOffset>889635</wp:posOffset>
                </wp:positionH>
                <wp:positionV relativeFrom="paragraph">
                  <wp:posOffset>1851660</wp:posOffset>
                </wp:positionV>
                <wp:extent cx="468630" cy="147320"/>
                <wp:effectExtent l="0" t="0" r="7620" b="5080"/>
                <wp:wrapNone/>
                <wp:docPr id="252" name="任意多边形 252"/>
                <wp:cNvGraphicFramePr/>
                <a:graphic xmlns:a="http://schemas.openxmlformats.org/drawingml/2006/main">
                  <a:graphicData uri="http://schemas.microsoft.com/office/word/2010/wordprocessingShape">
                    <wps:wsp>
                      <wps:cNvSpPr/>
                      <wps:spPr>
                        <a:xfrm>
                          <a:off x="0" y="0"/>
                          <a:ext cx="468630" cy="147320"/>
                        </a:xfrm>
                        <a:custGeom>
                          <a:avLst/>
                          <a:gdLst>
                            <a:gd name="connisteX0" fmla="*/ 0 w 666750"/>
                            <a:gd name="connsiteY0" fmla="*/ 0 h 234950"/>
                            <a:gd name="connisteX1" fmla="*/ 0 w 666750"/>
                            <a:gd name="connsiteY1" fmla="*/ 234950 h 234950"/>
                            <a:gd name="connisteX2" fmla="*/ 666750 w 666750"/>
                            <a:gd name="connsiteY2" fmla="*/ 234950 h 234950"/>
                            <a:gd name="connisteX3" fmla="*/ 660400 w 666750"/>
                            <a:gd name="connsiteY3" fmla="*/ 0 h 234950"/>
                            <a:gd name="connisteX4" fmla="*/ 0 w 666750"/>
                            <a:gd name="connsiteY4" fmla="*/ 0 h 2349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66750" h="234950">
                              <a:moveTo>
                                <a:pt x="0" y="0"/>
                              </a:moveTo>
                              <a:lnTo>
                                <a:pt x="0" y="234950"/>
                              </a:lnTo>
                              <a:lnTo>
                                <a:pt x="666750" y="234950"/>
                              </a:lnTo>
                              <a:lnTo>
                                <a:pt x="660400" y="0"/>
                              </a:lnTo>
                              <a:lnTo>
                                <a:pt x="0" y="0"/>
                              </a:lnTo>
                              <a:close/>
                            </a:path>
                          </a:pathLst>
                        </a:custGeom>
                        <a:solidFill>
                          <a:srgbClr val="92D050">
                            <a:alpha val="5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70.05pt;margin-top:145.8pt;height:11.6pt;width:36.9pt;z-index:251859968;mso-width-relative:page;mso-height-relative:page;" fillcolor="#92D050" filled="t" stroked="f" coordsize="666750,234950" o:gfxdata="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AULam/2AAAAAsBAAAP&#10;AAAAAAAAAAEAIAAAACIAAABkcnMvZG93bnJldi54bWxQSwECFAAUAAAACACHTuJAqqcjKfwCAAAw&#10;CAAADgAAAAAAAAABACAAAAAnAQAAZHJzL2Uyb0RvYy54bWxQSwUGAAAAAAYABgBZAQAAlQYAAAAA&#10;" path="m0,0l0,234950,666750,234950,660400,0,0,0xe">
                <v:path o:connectlocs="0,0;0,147320;468630,147320;464166,0;0,0" o:connectangles="0,0,0,0,0"/>
                <v:fill on="t" opacity="32768f" focussize="0,0"/>
                <v:stroke on="f" weight="2pt"/>
                <v:imagedata o:title=""/>
                <o:lock v:ext="edit" aspectratio="f"/>
              </v:shape>
            </w:pict>
          </mc:Fallback>
        </mc:AlternateContent>
      </w:r>
      <w:r>
        <w:rPr>
          <w:sz w:val="21"/>
        </w:rPr>
        <mc:AlternateContent>
          <mc:Choice Requires="wps">
            <w:drawing>
              <wp:anchor distT="0" distB="0" distL="114300" distR="114300" simplePos="0" relativeHeight="251858944" behindDoc="0" locked="0" layoutInCell="1" allowOverlap="1">
                <wp:simplePos x="0" y="0"/>
                <wp:positionH relativeFrom="column">
                  <wp:posOffset>1739265</wp:posOffset>
                </wp:positionH>
                <wp:positionV relativeFrom="paragraph">
                  <wp:posOffset>1860550</wp:posOffset>
                </wp:positionV>
                <wp:extent cx="636270" cy="392430"/>
                <wp:effectExtent l="9525" t="9525" r="20955" b="17145"/>
                <wp:wrapNone/>
                <wp:docPr id="244" name="任意多边形 244"/>
                <wp:cNvGraphicFramePr/>
                <a:graphic xmlns:a="http://schemas.openxmlformats.org/drawingml/2006/main">
                  <a:graphicData uri="http://schemas.microsoft.com/office/word/2010/wordprocessingShape">
                    <wps:wsp>
                      <wps:cNvSpPr/>
                      <wps:spPr>
                        <a:xfrm>
                          <a:off x="0" y="0"/>
                          <a:ext cx="636270" cy="392430"/>
                        </a:xfrm>
                        <a:custGeom>
                          <a:avLst/>
                          <a:gdLst>
                            <a:gd name="connisteX0" fmla="*/ 0 w 708025"/>
                            <a:gd name="connsiteY0" fmla="*/ 5080 h 254000"/>
                            <a:gd name="connisteX1" fmla="*/ 4445 w 708025"/>
                            <a:gd name="connsiteY1" fmla="*/ 254000 h 254000"/>
                            <a:gd name="connisteX2" fmla="*/ 708025 w 708025"/>
                            <a:gd name="connsiteY2" fmla="*/ 254000 h 254000"/>
                            <a:gd name="connisteX3" fmla="*/ 708025 w 708025"/>
                            <a:gd name="connsiteY3" fmla="*/ 0 h 254000"/>
                            <a:gd name="connisteX4" fmla="*/ 0 w 708025"/>
                            <a:gd name="connsiteY4" fmla="*/ 5080 h 2540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08025" h="254000">
                              <a:moveTo>
                                <a:pt x="0" y="5080"/>
                              </a:moveTo>
                              <a:lnTo>
                                <a:pt x="4445" y="254000"/>
                              </a:lnTo>
                              <a:lnTo>
                                <a:pt x="708025" y="254000"/>
                              </a:lnTo>
                              <a:lnTo>
                                <a:pt x="708025" y="0"/>
                              </a:lnTo>
                              <a:lnTo>
                                <a:pt x="0" y="5080"/>
                              </a:lnTo>
                              <a:close/>
                            </a:path>
                          </a:pathLst>
                        </a:custGeom>
                        <a:solidFill>
                          <a:srgbClr val="FFFF00">
                            <a:alpha val="50000"/>
                          </a:srgbClr>
                        </a:solidFill>
                        <a:ln w="19050">
                          <a:solidFill>
                            <a:srgbClr val="FFFF00">
                              <a:alpha val="50000"/>
                            </a:srgbClr>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36.95pt;margin-top:146.5pt;height:30.9pt;width:50.1pt;z-index:251858944;mso-width-relative:page;mso-height-relative:page;" fillcolor="#FFFF00" filled="t" stroked="t" coordsize="708025,254000" o:gfxdata="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0oofMtwAAAALAQAADwAAAAAAAAABACAAAAAiAAAAZHJzL2Rvd25yZXYueG1sUEsBAhQAFAAA&#10;AAgAh07iQFhuukYIAwAAjAgAAA4AAAAAAAAAAQAgAAAAKwEAAGRycy9lMm9Eb2MueG1sUEsFBgAA&#10;AAAGAAYAWQEAAKUGAAAAAA==&#10;" path="m0,5080l4445,254000,708025,254000,708025,0,0,5080xe">
                <v:path o:connectlocs="0,7848;3994,392430;636270,392430;636270,0;0,7848" o:connectangles="0,0,0,0,0"/>
                <v:fill on="t" opacity="32768f" focussize="0,0"/>
                <v:stroke weight="1.5pt" color="#FFFF00 [2404]" opacity="32768f" joinstyle="round"/>
                <v:imagedata o:title=""/>
                <o:lock v:ext="edit" aspectratio="f"/>
              </v:shape>
            </w:pict>
          </mc:Fallback>
        </mc:AlternateContent>
      </w:r>
      <w:r>
        <w:rPr>
          <w:sz w:val="21"/>
        </w:rPr>
        <mc:AlternateContent>
          <mc:Choice Requires="wps">
            <w:drawing>
              <wp:anchor distT="0" distB="0" distL="114300" distR="114300" simplePos="0" relativeHeight="251857920" behindDoc="0" locked="0" layoutInCell="1" allowOverlap="1">
                <wp:simplePos x="0" y="0"/>
                <wp:positionH relativeFrom="column">
                  <wp:posOffset>2230120</wp:posOffset>
                </wp:positionH>
                <wp:positionV relativeFrom="paragraph">
                  <wp:posOffset>1578610</wp:posOffset>
                </wp:positionV>
                <wp:extent cx="171450" cy="220980"/>
                <wp:effectExtent l="9525" t="9525" r="9525" b="17145"/>
                <wp:wrapNone/>
                <wp:docPr id="239" name="任意多边形 239"/>
                <wp:cNvGraphicFramePr/>
                <a:graphic xmlns:a="http://schemas.openxmlformats.org/drawingml/2006/main">
                  <a:graphicData uri="http://schemas.microsoft.com/office/word/2010/wordprocessingShape">
                    <wps:wsp>
                      <wps:cNvSpPr/>
                      <wps:spPr>
                        <a:xfrm>
                          <a:off x="0" y="0"/>
                          <a:ext cx="171450" cy="220980"/>
                        </a:xfrm>
                        <a:custGeom>
                          <a:avLst/>
                          <a:gdLst>
                            <a:gd name="connisteX0" fmla="*/ 0 w 708025"/>
                            <a:gd name="connsiteY0" fmla="*/ 5080 h 254000"/>
                            <a:gd name="connisteX1" fmla="*/ 4445 w 708025"/>
                            <a:gd name="connsiteY1" fmla="*/ 254000 h 254000"/>
                            <a:gd name="connisteX2" fmla="*/ 708025 w 708025"/>
                            <a:gd name="connsiteY2" fmla="*/ 254000 h 254000"/>
                            <a:gd name="connisteX3" fmla="*/ 708025 w 708025"/>
                            <a:gd name="connsiteY3" fmla="*/ 0 h 254000"/>
                            <a:gd name="connisteX4" fmla="*/ 0 w 708025"/>
                            <a:gd name="connsiteY4" fmla="*/ 5080 h 2540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08025" h="254000">
                              <a:moveTo>
                                <a:pt x="0" y="5080"/>
                              </a:moveTo>
                              <a:lnTo>
                                <a:pt x="4445" y="254000"/>
                              </a:lnTo>
                              <a:lnTo>
                                <a:pt x="708025" y="254000"/>
                              </a:lnTo>
                              <a:lnTo>
                                <a:pt x="708025" y="0"/>
                              </a:lnTo>
                              <a:lnTo>
                                <a:pt x="0" y="5080"/>
                              </a:lnTo>
                              <a:close/>
                            </a:path>
                          </a:pathLst>
                        </a:custGeom>
                        <a:solidFill>
                          <a:srgbClr val="FFFF00">
                            <a:alpha val="50000"/>
                          </a:srgbClr>
                        </a:solidFill>
                        <a:ln w="19050">
                          <a:solidFill>
                            <a:srgbClr val="FFFF00">
                              <a:alpha val="50000"/>
                            </a:srgbClr>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75.6pt;margin-top:124.3pt;height:17.4pt;width:13.5pt;z-index:251857920;mso-width-relative:page;mso-height-relative:page;" fillcolor="#FFFF00" filled="t" stroked="t" coordsize="708025,254000" o:gfxdata="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NkadmHbAAAACwEAAA8AAAAAAAAAAQAgAAAAIgAAAGRycy9kb3ducmV2LnhtbFBLAQIUABQAAAAI&#10;AIdO4kCst/uCBwMAAIwIAAAOAAAAAAAAAAEAIAAAACoBAABkcnMvZTJvRG9jLnhtbFBLBQYAAAAA&#10;BgAGAFkBAACjBgAAAAA=&#10;" path="m0,5080l4445,254000,708025,254000,708025,0,0,5080xe">
                <v:path o:connectlocs="0,4419;1076,220980;171450,220980;171450,0;0,4419" o:connectangles="0,0,0,0,0"/>
                <v:fill on="t" opacity="32768f" focussize="0,0"/>
                <v:stroke weight="1.5pt" color="#FFFF00 [2404]" opacity="32768f" joinstyle="round"/>
                <v:imagedata o:title=""/>
                <o:lock v:ext="edit" aspectratio="f"/>
              </v:shape>
            </w:pict>
          </mc:Fallback>
        </mc:AlternateContent>
      </w:r>
      <w:r>
        <w:rPr>
          <w:sz w:val="21"/>
        </w:rPr>
        <mc:AlternateContent>
          <mc:Choice Requires="wps">
            <w:drawing>
              <wp:anchor distT="0" distB="0" distL="114300" distR="114300" simplePos="0" relativeHeight="251856896" behindDoc="0" locked="0" layoutInCell="1" allowOverlap="1">
                <wp:simplePos x="0" y="0"/>
                <wp:positionH relativeFrom="column">
                  <wp:posOffset>2058670</wp:posOffset>
                </wp:positionH>
                <wp:positionV relativeFrom="paragraph">
                  <wp:posOffset>1578610</wp:posOffset>
                </wp:positionV>
                <wp:extent cx="114935" cy="220980"/>
                <wp:effectExtent l="9525" t="9525" r="27940" b="17145"/>
                <wp:wrapNone/>
                <wp:docPr id="90" name="任意多边形 90"/>
                <wp:cNvGraphicFramePr/>
                <a:graphic xmlns:a="http://schemas.openxmlformats.org/drawingml/2006/main">
                  <a:graphicData uri="http://schemas.microsoft.com/office/word/2010/wordprocessingShape">
                    <wps:wsp>
                      <wps:cNvSpPr/>
                      <wps:spPr>
                        <a:xfrm>
                          <a:off x="0" y="0"/>
                          <a:ext cx="114935" cy="220980"/>
                        </a:xfrm>
                        <a:custGeom>
                          <a:avLst/>
                          <a:gdLst>
                            <a:gd name="connisteX0" fmla="*/ 0 w 708025"/>
                            <a:gd name="connsiteY0" fmla="*/ 5080 h 254000"/>
                            <a:gd name="connisteX1" fmla="*/ 4445 w 708025"/>
                            <a:gd name="connsiteY1" fmla="*/ 254000 h 254000"/>
                            <a:gd name="connisteX2" fmla="*/ 708025 w 708025"/>
                            <a:gd name="connsiteY2" fmla="*/ 254000 h 254000"/>
                            <a:gd name="connisteX3" fmla="*/ 708025 w 708025"/>
                            <a:gd name="connsiteY3" fmla="*/ 0 h 254000"/>
                            <a:gd name="connisteX4" fmla="*/ 0 w 708025"/>
                            <a:gd name="connsiteY4" fmla="*/ 5080 h 2540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08025" h="254000">
                              <a:moveTo>
                                <a:pt x="0" y="5080"/>
                              </a:moveTo>
                              <a:lnTo>
                                <a:pt x="4445" y="254000"/>
                              </a:lnTo>
                              <a:lnTo>
                                <a:pt x="708025" y="254000"/>
                              </a:lnTo>
                              <a:lnTo>
                                <a:pt x="708025" y="0"/>
                              </a:lnTo>
                              <a:lnTo>
                                <a:pt x="0" y="5080"/>
                              </a:lnTo>
                              <a:close/>
                            </a:path>
                          </a:pathLst>
                        </a:custGeom>
                        <a:solidFill>
                          <a:srgbClr val="FFFF00">
                            <a:alpha val="50000"/>
                          </a:srgbClr>
                        </a:solidFill>
                        <a:ln w="19050">
                          <a:solidFill>
                            <a:srgbClr val="FFFF00">
                              <a:alpha val="50000"/>
                            </a:srgbClr>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62.1pt;margin-top:124.3pt;height:17.4pt;width:9.05pt;z-index:251856896;mso-width-relative:page;mso-height-relative:page;" fillcolor="#FFFF00" filled="t" stroked="t" coordsize="708025,254000" o:gfxdata="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S&#10;E0jr2gAAAAsBAAAPAAAAAAAAAAEAIAAAACIAAABkcnMvZG93bnJldi54bWxQSwECFAAUAAAACACH&#10;TuJAFIrYRwYDAACKCAAADgAAAAAAAAABACAAAAApAQAAZHJzL2Uyb0RvYy54bWxQSwUGAAAAAAYA&#10;BgBZAQAAoQYAAAAA&#10;" path="m0,5080l4445,254000,708025,254000,708025,0,0,5080xe">
                <v:path o:connectlocs="0,4419;721,220980;114935,220980;114935,0;0,4419" o:connectangles="0,0,0,0,0"/>
                <v:fill on="t" opacity="32768f" focussize="0,0"/>
                <v:stroke weight="1.5pt" color="#FFFF00 [2404]" opacity="32768f" joinstyle="round"/>
                <v:imagedata o:title=""/>
                <o:lock v:ext="edit" aspectratio="f"/>
              </v:shape>
            </w:pict>
          </mc:Fallback>
        </mc:AlternateContent>
      </w:r>
      <w:r>
        <w:rPr>
          <w:sz w:val="21"/>
        </w:rPr>
        <mc:AlternateContent>
          <mc:Choice Requires="wps">
            <w:drawing>
              <wp:anchor distT="0" distB="0" distL="114300" distR="114300" simplePos="0" relativeHeight="251855872" behindDoc="0" locked="0" layoutInCell="1" allowOverlap="1">
                <wp:simplePos x="0" y="0"/>
                <wp:positionH relativeFrom="column">
                  <wp:posOffset>1735455</wp:posOffset>
                </wp:positionH>
                <wp:positionV relativeFrom="paragraph">
                  <wp:posOffset>1582420</wp:posOffset>
                </wp:positionV>
                <wp:extent cx="294005" cy="209550"/>
                <wp:effectExtent l="9525" t="9525" r="20320" b="9525"/>
                <wp:wrapNone/>
                <wp:docPr id="89" name="任意多边形 89"/>
                <wp:cNvGraphicFramePr/>
                <a:graphic xmlns:a="http://schemas.openxmlformats.org/drawingml/2006/main">
                  <a:graphicData uri="http://schemas.microsoft.com/office/word/2010/wordprocessingShape">
                    <wps:wsp>
                      <wps:cNvSpPr/>
                      <wps:spPr>
                        <a:xfrm>
                          <a:off x="0" y="0"/>
                          <a:ext cx="294005" cy="209550"/>
                        </a:xfrm>
                        <a:custGeom>
                          <a:avLst/>
                          <a:gdLst>
                            <a:gd name="connisteX0" fmla="*/ 0 w 708025"/>
                            <a:gd name="connsiteY0" fmla="*/ 5080 h 254000"/>
                            <a:gd name="connisteX1" fmla="*/ 4445 w 708025"/>
                            <a:gd name="connsiteY1" fmla="*/ 254000 h 254000"/>
                            <a:gd name="connisteX2" fmla="*/ 708025 w 708025"/>
                            <a:gd name="connsiteY2" fmla="*/ 254000 h 254000"/>
                            <a:gd name="connisteX3" fmla="*/ 708025 w 708025"/>
                            <a:gd name="connsiteY3" fmla="*/ 0 h 254000"/>
                            <a:gd name="connisteX4" fmla="*/ 0 w 708025"/>
                            <a:gd name="connsiteY4" fmla="*/ 5080 h 2540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08025" h="254000">
                              <a:moveTo>
                                <a:pt x="0" y="5080"/>
                              </a:moveTo>
                              <a:lnTo>
                                <a:pt x="4445" y="254000"/>
                              </a:lnTo>
                              <a:lnTo>
                                <a:pt x="708025" y="254000"/>
                              </a:lnTo>
                              <a:lnTo>
                                <a:pt x="708025" y="0"/>
                              </a:lnTo>
                              <a:lnTo>
                                <a:pt x="0" y="5080"/>
                              </a:lnTo>
                              <a:close/>
                            </a:path>
                          </a:pathLst>
                        </a:custGeom>
                        <a:solidFill>
                          <a:srgbClr val="FFFF00">
                            <a:alpha val="50000"/>
                          </a:srgbClr>
                        </a:solidFill>
                        <a:ln w="19050">
                          <a:solidFill>
                            <a:srgbClr val="FFFF00">
                              <a:alpha val="50000"/>
                            </a:srgbClr>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36.65pt;margin-top:124.6pt;height:16.5pt;width:23.15pt;z-index:251855872;mso-width-relative:page;mso-height-relative:page;" fillcolor="#FFFF00" filled="t" stroked="t" coordsize="708025,254000" o:gfxdata="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Q52Ez9sAAAALAQAADwAAAAAAAAABACAAAAAiAAAAZHJzL2Rvd25yZXYueG1sUEsBAhQAFAAAAAgA&#10;h07iQJmUdJ0GAwAAiggAAA4AAAAAAAAAAQAgAAAAKgEAAGRycy9lMm9Eb2MueG1sUEsFBgAAAAAG&#10;AAYAWQEAAKIGAAAAAA==&#10;" path="m0,5080l4445,254000,708025,254000,708025,0,0,5080xe">
                <v:path o:connectlocs="0,4191;1845,209550;294005,209550;294005,0;0,4191" o:connectangles="0,0,0,0,0"/>
                <v:fill on="t" opacity="32768f" focussize="0,0"/>
                <v:stroke weight="1.5pt" color="#FFFF00 [2404]" opacity="32768f" joinstyle="round"/>
                <v:imagedata o:title=""/>
                <o:lock v:ext="edit" aspectratio="f"/>
              </v:shape>
            </w:pict>
          </mc:Fallback>
        </mc:AlternateContent>
      </w:r>
      <w:r>
        <w:rPr>
          <w:sz w:val="21"/>
        </w:rPr>
        <mc:AlternateContent>
          <mc:Choice Requires="wps">
            <w:drawing>
              <wp:anchor distT="0" distB="0" distL="114300" distR="114300" simplePos="0" relativeHeight="251854848" behindDoc="0" locked="0" layoutInCell="1" allowOverlap="1">
                <wp:simplePos x="0" y="0"/>
                <wp:positionH relativeFrom="column">
                  <wp:posOffset>1961515</wp:posOffset>
                </wp:positionH>
                <wp:positionV relativeFrom="paragraph">
                  <wp:posOffset>1396365</wp:posOffset>
                </wp:positionV>
                <wp:extent cx="443230" cy="158115"/>
                <wp:effectExtent l="0" t="0" r="13970" b="13335"/>
                <wp:wrapNone/>
                <wp:docPr id="83" name="任意多边形 83"/>
                <wp:cNvGraphicFramePr/>
                <a:graphic xmlns:a="http://schemas.openxmlformats.org/drawingml/2006/main">
                  <a:graphicData uri="http://schemas.microsoft.com/office/word/2010/wordprocessingShape">
                    <wps:wsp>
                      <wps:cNvSpPr/>
                      <wps:spPr>
                        <a:xfrm>
                          <a:off x="0" y="0"/>
                          <a:ext cx="443230" cy="158115"/>
                        </a:xfrm>
                        <a:custGeom>
                          <a:avLst/>
                          <a:gdLst>
                            <a:gd name="connisteX0" fmla="*/ 0 w 666750"/>
                            <a:gd name="connsiteY0" fmla="*/ 0 h 234950"/>
                            <a:gd name="connisteX1" fmla="*/ 0 w 666750"/>
                            <a:gd name="connsiteY1" fmla="*/ 234950 h 234950"/>
                            <a:gd name="connisteX2" fmla="*/ 666750 w 666750"/>
                            <a:gd name="connsiteY2" fmla="*/ 234950 h 234950"/>
                            <a:gd name="connisteX3" fmla="*/ 660400 w 666750"/>
                            <a:gd name="connsiteY3" fmla="*/ 0 h 234950"/>
                            <a:gd name="connisteX4" fmla="*/ 0 w 666750"/>
                            <a:gd name="connsiteY4" fmla="*/ 0 h 2349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66750" h="234950">
                              <a:moveTo>
                                <a:pt x="0" y="0"/>
                              </a:moveTo>
                              <a:lnTo>
                                <a:pt x="0" y="234950"/>
                              </a:lnTo>
                              <a:lnTo>
                                <a:pt x="666750" y="234950"/>
                              </a:lnTo>
                              <a:lnTo>
                                <a:pt x="660400" y="0"/>
                              </a:lnTo>
                              <a:lnTo>
                                <a:pt x="0" y="0"/>
                              </a:lnTo>
                              <a:close/>
                            </a:path>
                          </a:pathLst>
                        </a:custGeom>
                        <a:solidFill>
                          <a:srgbClr val="FF0000">
                            <a:alpha val="5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54.45pt;margin-top:109.95pt;height:12.45pt;width:34.9pt;z-index:251854848;mso-width-relative:page;mso-height-relative:page;" fillcolor="#FF0000" filled="t" stroked="f" coordsize="666750,234950" o:gfxdata="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E1wizjcAAAACwEAAA8A&#10;AAAAAAAAAQAgAAAAIgAAAGRycy9kb3ducmV2LnhtbFBLAQIUABQAAAAIAIdO4kBrgbDJ9wIAAC4I&#10;AAAOAAAAAAAAAAEAIAAAACsBAABkcnMvZTJvRG9jLnhtbFBLBQYAAAAABgAGAFkBAACUBgAAAAA=&#10;" path="m0,0l0,234950,666750,234950,660400,0,0,0xe">
                <v:path o:connectlocs="0,0;0,158115;443230,158115;439008,0;0,0" o:connectangles="0,0,0,0,0"/>
                <v:fill on="t" opacity="32768f" focussize="0,0"/>
                <v:stroke on="f" weight="2pt"/>
                <v:imagedata o:title=""/>
                <o:lock v:ext="edit" aspectratio="f"/>
              </v:shape>
            </w:pict>
          </mc:Fallback>
        </mc:AlternateContent>
      </w:r>
      <w:r>
        <w:rPr>
          <w:rFonts w:hint="default" w:ascii="Times New Roman" w:hAnsi="Times New Roman" w:cs="Times New Roman"/>
          <w:b/>
          <w:bCs/>
          <w:sz w:val="21"/>
          <w:szCs w:val="21"/>
        </w:rPr>
        <w:drawing>
          <wp:inline distT="0" distB="0" distL="114300" distR="114300">
            <wp:extent cx="5545455" cy="4603750"/>
            <wp:effectExtent l="0" t="0" r="17145" b="6350"/>
            <wp:docPr id="77" name="图片 77" descr="171210779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712107799356"/>
                    <pic:cNvPicPr>
                      <a:picLocks noChangeAspect="1"/>
                    </pic:cNvPicPr>
                  </pic:nvPicPr>
                  <pic:blipFill>
                    <a:blip r:embed="rId56"/>
                    <a:stretch>
                      <a:fillRect/>
                    </a:stretch>
                  </pic:blipFill>
                  <pic:spPr>
                    <a:xfrm>
                      <a:off x="0" y="0"/>
                      <a:ext cx="5545455" cy="4603750"/>
                    </a:xfrm>
                    <a:prstGeom prst="rect">
                      <a:avLst/>
                    </a:prstGeom>
                  </pic:spPr>
                </pic:pic>
              </a:graphicData>
            </a:graphic>
          </wp:inline>
        </w:drawing>
      </w:r>
    </w:p>
    <w:p>
      <w:pPr>
        <w:bidi w:val="0"/>
        <w:jc w:val="center"/>
        <w:rPr>
          <w:rFonts w:hint="default" w:ascii="Times New Roman" w:hAnsi="Times New Roman" w:cs="Times New Roman"/>
          <w:b/>
          <w:bCs/>
          <w:sz w:val="21"/>
          <w:szCs w:val="21"/>
        </w:rPr>
        <w:sectPr>
          <w:pgSz w:w="11906" w:h="16838"/>
          <w:pgMar w:top="1361" w:right="1701" w:bottom="1361" w:left="1701" w:header="851" w:footer="737" w:gutter="0"/>
          <w:pgNumType w:fmt="decimal"/>
          <w:cols w:space="425" w:num="1"/>
          <w:docGrid w:type="lines" w:linePitch="312" w:charSpace="0"/>
        </w:sectPr>
      </w:pPr>
      <w:r>
        <w:rPr>
          <w:rFonts w:hint="default" w:ascii="Times New Roman" w:hAnsi="Times New Roman" w:cs="Times New Roman"/>
          <w:b/>
          <w:bCs/>
          <w:sz w:val="21"/>
          <w:szCs w:val="21"/>
        </w:rPr>
        <w:t>图4.2-</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rPr>
        <w:t xml:space="preserve"> 项目分区防渗图</w:t>
      </w:r>
    </w:p>
    <w:tbl>
      <w:tblPr>
        <w:tblStyle w:val="35"/>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7" w:hRule="atLeast"/>
        </w:trPr>
        <w:tc>
          <w:tcPr>
            <w:tcW w:w="4360" w:type="dxa"/>
            <w:vAlign w:val="center"/>
          </w:tcPr>
          <w:p>
            <w:pPr>
              <w:jc w:val="center"/>
              <w:rPr>
                <w:rFonts w:hint="eastAsia" w:asciiTheme="minorEastAsia" w:hAnsiTheme="minorEastAsia" w:eastAsiaTheme="minorEastAsia"/>
                <w:lang w:eastAsia="zh-CN"/>
              </w:rPr>
            </w:pPr>
            <w:r>
              <w:rPr>
                <w:rFonts w:ascii="宋体" w:hAnsi="宋体" w:eastAsia="宋体"/>
                <w:sz w:val="28"/>
                <w:szCs w:val="28"/>
              </w:rPr>
              <w:drawing>
                <wp:inline distT="0" distB="0" distL="0" distR="0">
                  <wp:extent cx="2607310" cy="1955800"/>
                  <wp:effectExtent l="0" t="0" r="254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07310" cy="1955800"/>
                          </a:xfrm>
                          <a:prstGeom prst="rect">
                            <a:avLst/>
                          </a:prstGeom>
                        </pic:spPr>
                      </pic:pic>
                    </a:graphicData>
                  </a:graphic>
                </wp:inline>
              </w:drawing>
            </w:r>
          </w:p>
        </w:tc>
        <w:tc>
          <w:tcPr>
            <w:tcW w:w="4360" w:type="dxa"/>
            <w:vAlign w:val="center"/>
          </w:tcPr>
          <w:p>
            <w:pPr>
              <w:jc w:val="center"/>
              <w:rPr>
                <w:rFonts w:hint="eastAsia" w:asciiTheme="minorEastAsia" w:hAnsiTheme="minorEastAsia" w:eastAsiaTheme="minorEastAsia"/>
                <w:lang w:eastAsia="zh-CN"/>
              </w:rPr>
            </w:pPr>
            <w:r>
              <w:rPr>
                <w:rFonts w:hint="eastAsia" w:ascii="宋体" w:hAnsi="宋体" w:eastAsia="宋体" w:cs="宋体"/>
                <w:sz w:val="28"/>
                <w:szCs w:val="28"/>
              </w:rPr>
              <w:drawing>
                <wp:inline distT="0" distB="0" distL="0" distR="0">
                  <wp:extent cx="2476500" cy="2114550"/>
                  <wp:effectExtent l="0" t="0" r="0" b="0"/>
                  <wp:docPr id="47" name="图片 115" descr="DSCF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5" descr="DSCF5102"/>
                          <pic:cNvPicPr>
                            <a:picLocks noChangeAspect="1" noChangeArrowheads="1"/>
                          </pic:cNvPicPr>
                        </pic:nvPicPr>
                        <pic:blipFill>
                          <a:blip r:embed="rId65" cstate="print"/>
                          <a:srcRect/>
                          <a:stretch>
                            <a:fillRect/>
                          </a:stretch>
                        </pic:blipFill>
                        <pic:spPr>
                          <a:xfrm>
                            <a:off x="0" y="0"/>
                            <a:ext cx="2479475" cy="211709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720" w:type="dxa"/>
            <w:gridSpan w:val="2"/>
            <w:vAlign w:val="center"/>
          </w:tcPr>
          <w:p>
            <w:pPr>
              <w:jc w:val="center"/>
              <w:rPr>
                <w:rFonts w:hint="default" w:asciiTheme="minorEastAsia" w:hAnsiTheme="minorEastAsia" w:eastAsiaTheme="minorEastAsia"/>
                <w:lang w:val="en-US" w:eastAsia="zh-CN"/>
              </w:rPr>
            </w:pPr>
            <w:r>
              <w:rPr>
                <w:rFonts w:hint="eastAsia" w:asciiTheme="minorEastAsia" w:hAnsiTheme="minorEastAsia"/>
                <w:lang w:val="en-US" w:eastAsia="zh-CN"/>
              </w:rPr>
              <w:t>防渗施工</w:t>
            </w:r>
          </w:p>
        </w:tc>
      </w:tr>
      <w:bookmarkEnd w:id="37"/>
    </w:tbl>
    <w:p>
      <w:pPr>
        <w:pStyle w:val="14"/>
        <w:spacing w:line="520" w:lineRule="exact"/>
        <w:ind w:firstLine="522" w:firstLineChars="200"/>
        <w:rPr>
          <w:rFonts w:hint="eastAsia" w:ascii="Times New Roman" w:hAnsi="Times New Roman" w:eastAsia="宋体" w:cs="Times New Roman"/>
          <w:b/>
          <w:bCs/>
          <w:spacing w:val="10"/>
          <w:sz w:val="24"/>
          <w:szCs w:val="24"/>
        </w:rPr>
      </w:pPr>
      <w:bookmarkStart w:id="38" w:name="_Toc20420823"/>
      <w:r>
        <w:rPr>
          <w:rFonts w:hint="eastAsia" w:ascii="Times New Roman" w:hAnsi="Times New Roman" w:eastAsia="宋体" w:cs="Times New Roman"/>
          <w:b/>
          <w:bCs/>
          <w:spacing w:val="10"/>
          <w:sz w:val="24"/>
          <w:szCs w:val="24"/>
        </w:rPr>
        <w:t>4.2.</w:t>
      </w:r>
      <w:r>
        <w:rPr>
          <w:rFonts w:hint="eastAsia" w:ascii="Times New Roman" w:hAnsi="Times New Roman" w:cs="Times New Roman"/>
          <w:b/>
          <w:bCs/>
          <w:spacing w:val="10"/>
          <w:sz w:val="24"/>
          <w:szCs w:val="24"/>
          <w:lang w:val="en-US" w:eastAsia="zh-CN"/>
        </w:rPr>
        <w:t>5</w:t>
      </w:r>
      <w:r>
        <w:rPr>
          <w:rFonts w:hint="eastAsia" w:ascii="Times New Roman" w:hAnsi="Times New Roman" w:eastAsia="宋体" w:cs="Times New Roman"/>
          <w:b/>
          <w:bCs/>
          <w:spacing w:val="10"/>
          <w:sz w:val="24"/>
          <w:szCs w:val="24"/>
        </w:rPr>
        <w:t>防护距离</w:t>
      </w:r>
    </w:p>
    <w:p>
      <w:pPr>
        <w:spacing w:line="52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highlight w:val="none"/>
        </w:rPr>
        <w:t>本项目环境防护距离为300m，经过现场踏勘，该环境防护距离内不存在医院、学校和集中居住区等环境敏感保护目标，满足环境防护距离要求</w:t>
      </w:r>
      <w:r>
        <w:rPr>
          <w:rFonts w:hint="eastAsia" w:ascii="Times New Roman" w:hAnsi="Times New Roman" w:eastAsia="宋体" w:cs="Times New Roman"/>
          <w:sz w:val="24"/>
          <w:szCs w:val="24"/>
        </w:rPr>
        <w:t>。</w:t>
      </w:r>
    </w:p>
    <w:p>
      <w:pPr>
        <w:pStyle w:val="1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cs="Times New Roman"/>
        </w:rPr>
      </w:pPr>
      <w:r>
        <w:rPr>
          <w:rFonts w:cs="Times New Roman"/>
        </w:rPr>
        <w:drawing>
          <wp:inline distT="0" distB="0" distL="0" distR="0">
            <wp:extent cx="5715635" cy="5002530"/>
            <wp:effectExtent l="0" t="0" r="18415" b="762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66"/>
                    <a:stretch>
                      <a:fillRect/>
                    </a:stretch>
                  </pic:blipFill>
                  <pic:spPr>
                    <a:xfrm>
                      <a:off x="0" y="0"/>
                      <a:ext cx="5715635" cy="5002530"/>
                    </a:xfrm>
                    <a:prstGeom prst="rect">
                      <a:avLst/>
                    </a:prstGeom>
                  </pic:spPr>
                </pic:pic>
              </a:graphicData>
            </a:graphic>
          </wp:inline>
        </w:drawing>
      </w:r>
    </w:p>
    <w:p>
      <w:pPr>
        <w:pStyle w:val="14"/>
        <w:spacing w:line="520" w:lineRule="exact"/>
        <w:jc w:val="center"/>
        <w:rPr>
          <w:rFonts w:hint="eastAsia" w:ascii="Times New Roman" w:hAnsi="Times New Roman" w:cs="Times New Roman"/>
          <w:b/>
          <w:lang w:val="en-US" w:eastAsia="zh-CN"/>
        </w:rPr>
      </w:pPr>
      <w:r>
        <w:rPr>
          <w:rFonts w:ascii="Times New Roman" w:hAnsi="Times New Roman" w:cs="Times New Roman"/>
          <w:b/>
        </w:rPr>
        <w:t>图4.2-</w:t>
      </w:r>
      <w:r>
        <w:rPr>
          <w:rFonts w:hint="eastAsia" w:ascii="Times New Roman" w:hAnsi="Times New Roman" w:cs="Times New Roman"/>
          <w:b/>
          <w:lang w:val="en-US" w:eastAsia="zh-CN"/>
        </w:rPr>
        <w:t>3</w:t>
      </w:r>
      <w:r>
        <w:rPr>
          <w:rFonts w:ascii="Times New Roman" w:hAnsi="Times New Roman" w:cs="Times New Roman"/>
          <w:b/>
        </w:rPr>
        <w:t xml:space="preserve"> </w:t>
      </w:r>
      <w:r>
        <w:rPr>
          <w:rFonts w:hint="eastAsia" w:ascii="Times New Roman" w:hAnsi="Times New Roman" w:cs="Times New Roman"/>
          <w:b/>
          <w:lang w:val="en-US" w:eastAsia="zh-CN"/>
        </w:rPr>
        <w:t>厂区</w:t>
      </w:r>
      <w:r>
        <w:rPr>
          <w:rFonts w:ascii="Times New Roman" w:hAnsi="Times New Roman" w:cs="Times New Roman"/>
          <w:b/>
        </w:rPr>
        <w:t>环境防护距离包络</w:t>
      </w:r>
      <w:r>
        <w:rPr>
          <w:rFonts w:hint="eastAsia" w:ascii="Times New Roman" w:hAnsi="Times New Roman" w:cs="Times New Roman"/>
          <w:b/>
          <w:lang w:val="en-US" w:eastAsia="zh-CN"/>
        </w:rPr>
        <w:t>图</w:t>
      </w:r>
    </w:p>
    <w:p>
      <w:pPr>
        <w:pStyle w:val="14"/>
        <w:spacing w:line="520" w:lineRule="exact"/>
        <w:ind w:firstLine="522" w:firstLineChars="200"/>
        <w:rPr>
          <w:rFonts w:hint="default" w:ascii="Times New Roman" w:hAnsi="Times New Roman" w:eastAsia="宋体" w:cs="Times New Roman"/>
          <w:b/>
          <w:bCs/>
          <w:spacing w:val="10"/>
          <w:sz w:val="24"/>
          <w:szCs w:val="24"/>
          <w:lang w:val="en-US" w:eastAsia="zh-CN"/>
        </w:rPr>
      </w:pPr>
      <w:r>
        <w:rPr>
          <w:rFonts w:hint="eastAsia" w:ascii="Times New Roman" w:hAnsi="Times New Roman" w:eastAsia="宋体" w:cs="Times New Roman"/>
          <w:b/>
          <w:bCs/>
          <w:spacing w:val="10"/>
          <w:sz w:val="24"/>
          <w:szCs w:val="24"/>
        </w:rPr>
        <w:t>4.2.</w:t>
      </w:r>
      <w:r>
        <w:rPr>
          <w:rFonts w:hint="eastAsia" w:ascii="Times New Roman" w:hAnsi="Times New Roman" w:cs="Times New Roman"/>
          <w:b/>
          <w:bCs/>
          <w:spacing w:val="10"/>
          <w:sz w:val="24"/>
          <w:szCs w:val="24"/>
          <w:lang w:val="en-US" w:eastAsia="zh-CN"/>
        </w:rPr>
        <w:t>6排污许可执行情况</w:t>
      </w:r>
    </w:p>
    <w:p>
      <w:pPr>
        <w:spacing w:line="520" w:lineRule="exact"/>
        <w:ind w:firstLine="480" w:firstLineChars="200"/>
        <w:jc w:val="left"/>
        <w:rPr>
          <w:rFonts w:hint="default" w:ascii="Times New Roman" w:hAnsi="Times New Roman" w:cs="Times New Roman" w:eastAsiaTheme="minorEastAsia"/>
          <w:sz w:val="24"/>
          <w:szCs w:val="24"/>
          <w:highlight w:val="yellow"/>
          <w:lang w:val="en-US" w:eastAsia="zh-CN"/>
        </w:rPr>
      </w:pPr>
      <w:r>
        <w:rPr>
          <w:rFonts w:hint="default" w:ascii="Times New Roman" w:hAnsi="Times New Roman" w:cs="Times New Roman"/>
          <w:sz w:val="24"/>
          <w:szCs w:val="24"/>
          <w:highlight w:val="none"/>
          <w:lang w:val="en-US" w:eastAsia="zh-CN"/>
        </w:rPr>
        <w:t>2022</w:t>
      </w:r>
      <w:r>
        <w:rPr>
          <w:rFonts w:hint="default" w:ascii="Times New Roman" w:hAnsi="Times New Roman" w:cs="Times New Roman"/>
          <w:sz w:val="24"/>
          <w:szCs w:val="24"/>
          <w:highlight w:val="none"/>
        </w:rPr>
        <w:t>年</w:t>
      </w:r>
      <w:r>
        <w:rPr>
          <w:rFonts w:hint="default" w:ascii="Times New Roman" w:hAnsi="Times New Roman" w:cs="Times New Roman"/>
          <w:sz w:val="24"/>
          <w:szCs w:val="24"/>
          <w:highlight w:val="none"/>
          <w:lang w:val="en-US" w:eastAsia="zh-CN"/>
        </w:rPr>
        <w:t>6</w:t>
      </w:r>
      <w:r>
        <w:rPr>
          <w:rFonts w:hint="default" w:ascii="Times New Roman" w:hAnsi="Times New Roman" w:cs="Times New Roman"/>
          <w:sz w:val="24"/>
          <w:szCs w:val="24"/>
          <w:highlight w:val="none"/>
        </w:rPr>
        <w:t>月</w:t>
      </w:r>
      <w:r>
        <w:rPr>
          <w:rFonts w:hint="default" w:ascii="Times New Roman" w:hAnsi="Times New Roman" w:cs="Times New Roman"/>
          <w:sz w:val="24"/>
          <w:szCs w:val="24"/>
          <w:highlight w:val="none"/>
          <w:lang w:val="en-US" w:eastAsia="zh-CN"/>
        </w:rPr>
        <w:t>24</w:t>
      </w:r>
      <w:r>
        <w:rPr>
          <w:rFonts w:hint="default" w:ascii="Times New Roman" w:hAnsi="Times New Roman" w:cs="Times New Roman"/>
          <w:sz w:val="24"/>
          <w:szCs w:val="24"/>
          <w:highlight w:val="none"/>
        </w:rPr>
        <w:t>日，企业变更完成排污许可</w:t>
      </w:r>
      <w:r>
        <w:rPr>
          <w:rFonts w:hint="default" w:ascii="Times New Roman" w:hAnsi="Times New Roman" w:cs="Times New Roman"/>
          <w:sz w:val="24"/>
          <w:szCs w:val="24"/>
          <w:highlight w:val="none"/>
          <w:lang w:val="en-US" w:eastAsia="zh-CN"/>
        </w:rPr>
        <w:t>申报</w:t>
      </w:r>
      <w:r>
        <w:rPr>
          <w:rFonts w:hint="default" w:ascii="Times New Roman" w:hAnsi="Times New Roman" w:cs="Times New Roman"/>
          <w:sz w:val="24"/>
          <w:szCs w:val="24"/>
          <w:highlight w:val="none"/>
        </w:rPr>
        <w:t>，许可证编号</w:t>
      </w:r>
      <w:r>
        <w:rPr>
          <w:rFonts w:hint="default" w:ascii="Times New Roman" w:hAnsi="Times New Roman" w:cs="Times New Roman"/>
          <w:sz w:val="24"/>
          <w:szCs w:val="24"/>
          <w:highlight w:val="none"/>
          <w:lang w:val="en-US" w:eastAsia="zh-CN"/>
        </w:rPr>
        <w:t>91340700MA2TKUHY41001V</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2023年2月1日，企业完成排污许可变更。</w:t>
      </w:r>
    </w:p>
    <w:p>
      <w:pPr>
        <w:spacing w:line="520" w:lineRule="exact"/>
        <w:ind w:firstLine="480" w:firstLineChars="200"/>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（1）自行监测计划</w:t>
      </w:r>
    </w:p>
    <w:p>
      <w:pPr>
        <w:spacing w:line="520" w:lineRule="exact"/>
        <w:ind w:firstLine="480" w:firstLineChars="200"/>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rPr>
        <w:t>企业</w:t>
      </w:r>
      <w:r>
        <w:rPr>
          <w:rFonts w:hint="eastAsia" w:ascii="Times New Roman" w:hAnsi="Times New Roman" w:eastAsia="宋体" w:cs="Times New Roman"/>
          <w:sz w:val="24"/>
          <w:szCs w:val="24"/>
          <w:highlight w:val="none"/>
          <w:lang w:eastAsia="zh-CN"/>
        </w:rPr>
        <w:t>正式生产后</w:t>
      </w:r>
      <w:r>
        <w:rPr>
          <w:rFonts w:hint="eastAsia" w:ascii="Times New Roman" w:hAnsi="Times New Roman" w:eastAsia="宋体" w:cs="Times New Roman"/>
          <w:sz w:val="24"/>
          <w:szCs w:val="24"/>
          <w:highlight w:val="none"/>
        </w:rPr>
        <w:t>严格按照排污许可制度制定自行监测方案，并按照自行监测方案定期监测，及时填报数据，上报执行报告，接受社会监督。</w:t>
      </w:r>
      <w:r>
        <w:rPr>
          <w:rFonts w:hint="eastAsia" w:ascii="Times New Roman" w:hAnsi="Times New Roman" w:eastAsia="宋体" w:cs="Times New Roman"/>
          <w:sz w:val="24"/>
          <w:szCs w:val="24"/>
          <w:highlight w:val="none"/>
          <w:lang w:eastAsia="zh-CN"/>
        </w:rPr>
        <w:t>企业自行监测计划见表</w:t>
      </w:r>
      <w:r>
        <w:rPr>
          <w:rFonts w:hint="eastAsia" w:ascii="Times New Roman" w:hAnsi="Times New Roman" w:eastAsia="宋体" w:cs="Times New Roman"/>
          <w:sz w:val="24"/>
          <w:szCs w:val="24"/>
          <w:highlight w:val="none"/>
          <w:lang w:val="en-US" w:eastAsia="zh-CN"/>
        </w:rPr>
        <w:t>4.2-3。</w:t>
      </w:r>
    </w:p>
    <w:p>
      <w:pPr>
        <w:keepNext w:val="0"/>
        <w:keepLines w:val="0"/>
        <w:pageBreakBefore w:val="0"/>
        <w:widowControl w:val="0"/>
        <w:kinsoku/>
        <w:wordWrap/>
        <w:overflowPunct/>
        <w:topLinePunct w:val="0"/>
        <w:autoSpaceDE/>
        <w:autoSpaceDN/>
        <w:bidi w:val="0"/>
        <w:adjustRightInd/>
        <w:snapToGrid/>
        <w:spacing w:before="161" w:beforeLines="50"/>
        <w:jc w:val="center"/>
        <w:textAlignment w:val="auto"/>
        <w:rPr>
          <w:rFonts w:hint="eastAsia" w:ascii="Times New Roman" w:hAnsi="Times New Roman" w:eastAsia="宋体" w:cs="Times New Roman"/>
          <w:b/>
          <w:highlight w:val="none"/>
          <w:lang w:val="en-US" w:eastAsia="zh-CN"/>
        </w:rPr>
      </w:pPr>
      <w:r>
        <w:rPr>
          <w:rFonts w:ascii="Times New Roman" w:hAnsi="宋体" w:eastAsia="宋体" w:cs="Times New Roman"/>
          <w:b/>
          <w:highlight w:val="none"/>
        </w:rPr>
        <w:t>表</w:t>
      </w:r>
      <w:r>
        <w:rPr>
          <w:rFonts w:hint="eastAsia" w:ascii="Times New Roman" w:hAnsi="Times New Roman" w:eastAsia="宋体" w:cs="Times New Roman"/>
          <w:b/>
          <w:highlight w:val="none"/>
          <w:lang w:val="en-US" w:eastAsia="zh-CN"/>
        </w:rPr>
        <w:t>4.2-3本阶段</w:t>
      </w:r>
      <w:r>
        <w:rPr>
          <w:rFonts w:hint="eastAsia" w:ascii="Times New Roman" w:hAnsi="宋体" w:eastAsia="宋体" w:cs="Times New Roman"/>
          <w:b/>
          <w:highlight w:val="none"/>
          <w:lang w:eastAsia="zh-CN"/>
        </w:rPr>
        <w:t>自行</w:t>
      </w:r>
      <w:r>
        <w:rPr>
          <w:rFonts w:ascii="Times New Roman" w:hAnsi="宋体" w:eastAsia="宋体" w:cs="Times New Roman"/>
          <w:b/>
          <w:highlight w:val="none"/>
        </w:rPr>
        <w:t>监测计划</w:t>
      </w:r>
      <w:r>
        <w:rPr>
          <w:rFonts w:hint="eastAsia" w:ascii="Times New Roman" w:hAnsi="宋体" w:eastAsia="宋体" w:cs="Times New Roman"/>
          <w:b/>
          <w:highlight w:val="none"/>
          <w:lang w:eastAsia="zh-CN"/>
        </w:rPr>
        <w:t>一览表</w:t>
      </w:r>
    </w:p>
    <w:tbl>
      <w:tblPr>
        <w:tblStyle w:val="35"/>
        <w:tblW w:w="498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83"/>
        <w:gridCol w:w="2004"/>
        <w:gridCol w:w="3410"/>
        <w:gridCol w:w="1190"/>
        <w:gridCol w:w="110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65" w:type="pct"/>
            <w:vAlign w:val="center"/>
          </w:tcPr>
          <w:p>
            <w:pPr>
              <w:adjustRightInd w:val="0"/>
              <w:jc w:val="center"/>
              <w:textAlignment w:val="baseline"/>
              <w:rPr>
                <w:rFonts w:ascii="Times New Roman" w:hAnsi="Times New Roman" w:cs="Times New Roman"/>
                <w:b/>
                <w:sz w:val="21"/>
                <w:szCs w:val="21"/>
              </w:rPr>
            </w:pPr>
            <w:r>
              <w:rPr>
                <w:rFonts w:ascii="Times New Roman" w:cs="Times New Roman"/>
                <w:b/>
                <w:sz w:val="21"/>
                <w:szCs w:val="21"/>
              </w:rPr>
              <w:t>类别</w:t>
            </w:r>
          </w:p>
        </w:tc>
        <w:tc>
          <w:tcPr>
            <w:tcW w:w="1152" w:type="pct"/>
            <w:vAlign w:val="center"/>
          </w:tcPr>
          <w:p>
            <w:pPr>
              <w:adjustRightInd w:val="0"/>
              <w:jc w:val="center"/>
              <w:textAlignment w:val="baseline"/>
              <w:rPr>
                <w:rFonts w:hint="eastAsia" w:ascii="Times New Roman" w:hAnsi="Times New Roman" w:cs="Times New Roman" w:eastAsiaTheme="minorEastAsia"/>
                <w:b/>
                <w:sz w:val="21"/>
                <w:szCs w:val="21"/>
                <w:lang w:eastAsia="zh-CN"/>
              </w:rPr>
            </w:pPr>
            <w:r>
              <w:rPr>
                <w:rFonts w:hint="eastAsia" w:ascii="Times New Roman" w:cs="Times New Roman"/>
                <w:b/>
                <w:sz w:val="21"/>
                <w:szCs w:val="21"/>
                <w:lang w:eastAsia="zh-CN"/>
              </w:rPr>
              <w:t>监测点位</w:t>
            </w:r>
          </w:p>
        </w:tc>
        <w:tc>
          <w:tcPr>
            <w:tcW w:w="1960" w:type="pct"/>
            <w:vAlign w:val="center"/>
          </w:tcPr>
          <w:p>
            <w:pPr>
              <w:adjustRightInd w:val="0"/>
              <w:jc w:val="center"/>
              <w:textAlignment w:val="baseline"/>
              <w:rPr>
                <w:rFonts w:ascii="Times New Roman" w:hAnsi="Times New Roman" w:cs="Times New Roman"/>
                <w:b/>
                <w:sz w:val="21"/>
                <w:szCs w:val="21"/>
              </w:rPr>
            </w:pPr>
            <w:r>
              <w:rPr>
                <w:rFonts w:ascii="Times New Roman" w:cs="Times New Roman"/>
                <w:b/>
                <w:sz w:val="21"/>
                <w:szCs w:val="21"/>
              </w:rPr>
              <w:t>监测项目</w:t>
            </w:r>
          </w:p>
        </w:tc>
        <w:tc>
          <w:tcPr>
            <w:tcW w:w="684" w:type="pct"/>
            <w:vAlign w:val="center"/>
          </w:tcPr>
          <w:p>
            <w:pPr>
              <w:adjustRightInd w:val="0"/>
              <w:jc w:val="center"/>
              <w:textAlignment w:val="baseline"/>
              <w:rPr>
                <w:rFonts w:hint="eastAsia" w:ascii="Times New Roman" w:cs="Times New Roman" w:eastAsiaTheme="minorEastAsia"/>
                <w:b/>
                <w:sz w:val="21"/>
                <w:szCs w:val="21"/>
                <w:lang w:eastAsia="zh-CN"/>
              </w:rPr>
            </w:pPr>
            <w:r>
              <w:rPr>
                <w:rFonts w:hint="eastAsia" w:ascii="Times New Roman" w:cs="Times New Roman"/>
                <w:b/>
                <w:sz w:val="21"/>
                <w:szCs w:val="21"/>
                <w:lang w:eastAsia="zh-CN"/>
              </w:rPr>
              <w:t>监测方式</w:t>
            </w:r>
          </w:p>
        </w:tc>
        <w:tc>
          <w:tcPr>
            <w:tcW w:w="637" w:type="pct"/>
            <w:vAlign w:val="center"/>
          </w:tcPr>
          <w:p>
            <w:pPr>
              <w:adjustRightInd w:val="0"/>
              <w:jc w:val="center"/>
              <w:textAlignment w:val="baseline"/>
              <w:rPr>
                <w:rFonts w:ascii="Times New Roman" w:hAnsi="Times New Roman" w:cs="Times New Roman"/>
                <w:b/>
                <w:sz w:val="21"/>
                <w:szCs w:val="21"/>
              </w:rPr>
            </w:pPr>
            <w:r>
              <w:rPr>
                <w:rFonts w:ascii="Times New Roman" w:cs="Times New Roman"/>
                <w:b/>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65" w:type="pct"/>
            <w:vMerge w:val="restart"/>
            <w:vAlign w:val="center"/>
          </w:tcPr>
          <w:p>
            <w:pPr>
              <w:adjustRightInd w:val="0"/>
              <w:jc w:val="center"/>
              <w:textAlignment w:val="baseline"/>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有组织废气</w:t>
            </w:r>
          </w:p>
        </w:tc>
        <w:tc>
          <w:tcPr>
            <w:tcW w:w="1152"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车间无机废气处理装置出口（DA00</w:t>
            </w:r>
            <w:r>
              <w:rPr>
                <w:rFonts w:hint="eastAsia" w:cs="Times New Roman" w:eastAsiaTheme="minorEastAsia"/>
                <w:kern w:val="2"/>
                <w:sz w:val="21"/>
                <w:szCs w:val="21"/>
                <w:highlight w:val="none"/>
                <w:lang w:val="en-US" w:eastAsia="zh-CN" w:bidi="ar-SA"/>
              </w:rPr>
              <w:t>4</w:t>
            </w:r>
            <w:r>
              <w:rPr>
                <w:rFonts w:hint="default" w:ascii="Times New Roman" w:hAnsi="Times New Roman" w:cs="Times New Roman" w:eastAsiaTheme="minorEastAsia"/>
                <w:kern w:val="2"/>
                <w:sz w:val="21"/>
                <w:szCs w:val="21"/>
                <w:highlight w:val="none"/>
                <w:lang w:val="en-US" w:eastAsia="zh-CN" w:bidi="ar-SA"/>
              </w:rPr>
              <w:t>）</w:t>
            </w:r>
          </w:p>
        </w:tc>
        <w:tc>
          <w:tcPr>
            <w:tcW w:w="1960" w:type="pct"/>
            <w:vAlign w:val="center"/>
          </w:tcPr>
          <w:p>
            <w:pPr>
              <w:adjustRightInd w:val="0"/>
              <w:jc w:val="center"/>
              <w:textAlignment w:val="baseline"/>
              <w:rPr>
                <w:rFonts w:hint="default" w:ascii="Times New Roman" w:hAnsi="Times New Roman" w:cs="Times New Roman" w:eastAsiaTheme="minorEastAsia"/>
                <w:kern w:val="2"/>
                <w:sz w:val="21"/>
                <w:szCs w:val="21"/>
                <w:highlight w:val="red"/>
                <w:lang w:val="en-US" w:eastAsia="zh-CN" w:bidi="ar-SA"/>
              </w:rPr>
            </w:pPr>
            <w:r>
              <w:rPr>
                <w:rFonts w:hint="eastAsia"/>
                <w:szCs w:val="21"/>
                <w:highlight w:val="none"/>
                <w:lang w:val="en-US" w:eastAsia="zh-CN"/>
              </w:rPr>
              <w:t>氯化氢、氯气、氨</w:t>
            </w:r>
          </w:p>
        </w:tc>
        <w:tc>
          <w:tcPr>
            <w:tcW w:w="684" w:type="pct"/>
            <w:vAlign w:val="center"/>
          </w:tcPr>
          <w:p>
            <w:pPr>
              <w:adjustRightInd w:val="0"/>
              <w:jc w:val="center"/>
              <w:textAlignment w:val="baseline"/>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手工</w:t>
            </w:r>
          </w:p>
        </w:tc>
        <w:tc>
          <w:tcPr>
            <w:tcW w:w="637" w:type="pct"/>
            <w:vAlign w:val="center"/>
          </w:tcPr>
          <w:p>
            <w:pPr>
              <w:adjustRightInd w:val="0"/>
              <w:jc w:val="center"/>
              <w:textAlignment w:val="baseline"/>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1次/半年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65" w:type="pct"/>
            <w:vMerge w:val="continue"/>
            <w:vAlign w:val="center"/>
          </w:tcPr>
          <w:p>
            <w:pPr>
              <w:adjustRightInd w:val="0"/>
              <w:jc w:val="center"/>
              <w:textAlignment w:val="baseline"/>
              <w:rPr>
                <w:rFonts w:hint="default" w:ascii="Times New Roman" w:hAnsi="Times New Roman" w:cs="Times New Roman"/>
                <w:kern w:val="2"/>
                <w:sz w:val="21"/>
                <w:szCs w:val="21"/>
                <w:highlight w:val="none"/>
                <w:lang w:val="en-US" w:eastAsia="zh-CN" w:bidi="ar-SA"/>
              </w:rPr>
            </w:pPr>
          </w:p>
        </w:tc>
        <w:tc>
          <w:tcPr>
            <w:tcW w:w="1152" w:type="pct"/>
            <w:vMerge w:val="restart"/>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焚烧废气排放口（DA00</w:t>
            </w:r>
            <w:r>
              <w:rPr>
                <w:rFonts w:hint="eastAsia" w:cs="Times New Roman"/>
                <w:kern w:val="0"/>
                <w:sz w:val="21"/>
                <w:szCs w:val="21"/>
                <w:highlight w:val="none"/>
                <w:lang w:val="en-US" w:eastAsia="zh-CN" w:bidi="ar-SA"/>
              </w:rPr>
              <w:t>2</w:t>
            </w:r>
            <w:r>
              <w:rPr>
                <w:rFonts w:hint="default" w:ascii="Times New Roman" w:hAnsi="Times New Roman" w:eastAsia="宋体" w:cs="Times New Roman"/>
                <w:kern w:val="0"/>
                <w:sz w:val="21"/>
                <w:szCs w:val="21"/>
                <w:highlight w:val="none"/>
                <w:lang w:val="en-US" w:eastAsia="zh-CN" w:bidi="ar-SA"/>
              </w:rPr>
              <w:t>）</w:t>
            </w:r>
          </w:p>
        </w:tc>
        <w:tc>
          <w:tcPr>
            <w:tcW w:w="1960" w:type="pct"/>
            <w:vAlign w:val="center"/>
          </w:tcPr>
          <w:p>
            <w:pPr>
              <w:adjustRightInd w:val="0"/>
              <w:jc w:val="center"/>
              <w:textAlignment w:val="baseline"/>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颗粒物</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二氧化硫</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szCs w:val="21"/>
                <w:highlight w:val="none"/>
                <w:lang w:val="en-US" w:eastAsia="zh-CN"/>
              </w:rPr>
              <w:t>氮氧化物</w:t>
            </w:r>
          </w:p>
        </w:tc>
        <w:tc>
          <w:tcPr>
            <w:tcW w:w="684" w:type="pct"/>
            <w:vAlign w:val="center"/>
          </w:tcPr>
          <w:p>
            <w:pPr>
              <w:adjustRightInd w:val="0"/>
              <w:jc w:val="center"/>
              <w:textAlignment w:val="baseline"/>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自动</w:t>
            </w:r>
          </w:p>
        </w:tc>
        <w:tc>
          <w:tcPr>
            <w:tcW w:w="637" w:type="pct"/>
            <w:vAlign w:val="center"/>
          </w:tcPr>
          <w:p>
            <w:pPr>
              <w:adjustRightInd w:val="0"/>
              <w:jc w:val="center"/>
              <w:textAlignment w:val="baseline"/>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65" w:type="pct"/>
            <w:vMerge w:val="continue"/>
            <w:vAlign w:val="center"/>
          </w:tcPr>
          <w:p>
            <w:pPr>
              <w:adjustRightInd w:val="0"/>
              <w:jc w:val="center"/>
              <w:textAlignment w:val="baseline"/>
              <w:rPr>
                <w:rFonts w:hint="default" w:ascii="Times New Roman" w:hAnsi="Times New Roman" w:cs="Times New Roman"/>
                <w:kern w:val="2"/>
                <w:sz w:val="21"/>
                <w:szCs w:val="21"/>
                <w:highlight w:val="none"/>
                <w:lang w:val="en-US" w:eastAsia="zh-CN" w:bidi="ar-SA"/>
              </w:rPr>
            </w:pPr>
          </w:p>
        </w:tc>
        <w:tc>
          <w:tcPr>
            <w:tcW w:w="1152" w:type="pct"/>
            <w:vMerge w:val="continue"/>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0"/>
                <w:sz w:val="21"/>
                <w:szCs w:val="21"/>
                <w:highlight w:val="none"/>
                <w:lang w:val="en-US" w:eastAsia="zh-CN" w:bidi="ar-SA"/>
              </w:rPr>
            </w:pPr>
          </w:p>
        </w:tc>
        <w:tc>
          <w:tcPr>
            <w:tcW w:w="1960" w:type="pct"/>
            <w:vAlign w:val="center"/>
          </w:tcPr>
          <w:p>
            <w:pPr>
              <w:adjustRightInd w:val="0"/>
              <w:jc w:val="center"/>
              <w:textAlignment w:val="baseline"/>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氯化氢</w:t>
            </w:r>
            <w:r>
              <w:rPr>
                <w:rFonts w:hint="eastAsia" w:ascii="Times New Roman" w:hAnsi="Times New Roman" w:cs="Times New Roman"/>
                <w:color w:val="auto"/>
                <w:szCs w:val="21"/>
                <w:highlight w:val="none"/>
                <w:lang w:val="en-US" w:eastAsia="zh-CN"/>
              </w:rPr>
              <w:t>、二噁英</w:t>
            </w:r>
          </w:p>
        </w:tc>
        <w:tc>
          <w:tcPr>
            <w:tcW w:w="684" w:type="pct"/>
            <w:vAlign w:val="center"/>
          </w:tcPr>
          <w:p>
            <w:pPr>
              <w:adjustRightInd w:val="0"/>
              <w:jc w:val="center"/>
              <w:textAlignment w:val="baseline"/>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 w:val="21"/>
                <w:szCs w:val="21"/>
                <w:highlight w:val="none"/>
                <w:lang w:val="en-US" w:eastAsia="zh-CN"/>
              </w:rPr>
              <w:t>手工</w:t>
            </w:r>
          </w:p>
        </w:tc>
        <w:tc>
          <w:tcPr>
            <w:tcW w:w="637" w:type="pct"/>
            <w:vAlign w:val="center"/>
          </w:tcPr>
          <w:p>
            <w:pPr>
              <w:adjustRightInd w:val="0"/>
              <w:jc w:val="center"/>
              <w:textAlignment w:val="baseline"/>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 w:val="21"/>
                <w:szCs w:val="21"/>
                <w:highlight w:val="none"/>
                <w:lang w:val="en-US" w:eastAsia="zh-CN"/>
              </w:rPr>
              <w:t>1次/半年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65" w:type="pct"/>
            <w:vAlign w:val="center"/>
          </w:tcPr>
          <w:p>
            <w:pPr>
              <w:adjustRightInd w:val="0"/>
              <w:jc w:val="center"/>
              <w:textAlignment w:val="baseline"/>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废水</w:t>
            </w:r>
          </w:p>
        </w:tc>
        <w:tc>
          <w:tcPr>
            <w:tcW w:w="1152" w:type="pct"/>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污水处理站总排口</w:t>
            </w:r>
          </w:p>
        </w:tc>
        <w:tc>
          <w:tcPr>
            <w:tcW w:w="1960" w:type="pct"/>
            <w:vAlign w:val="center"/>
          </w:tcPr>
          <w:p>
            <w:pPr>
              <w:jc w:val="center"/>
              <w:rPr>
                <w:rFonts w:hint="default"/>
                <w:szCs w:val="21"/>
                <w:lang w:val="en-US" w:eastAsia="zh-CN"/>
              </w:rPr>
            </w:pPr>
            <w:r>
              <w:rPr>
                <w:rFonts w:hint="eastAsia" w:ascii="Times New Roman" w:hAnsi="Times New Roman" w:cs="Times New Roman"/>
                <w:szCs w:val="21"/>
                <w:lang w:val="en-US" w:eastAsia="zh-CN"/>
              </w:rPr>
              <w:t>pH</w:t>
            </w:r>
            <w:r>
              <w:rPr>
                <w:rFonts w:hint="default" w:ascii="Times New Roman" w:hAnsi="Times New Roman" w:cs="Times New Roman"/>
                <w:szCs w:val="21"/>
                <w:lang w:val="en-US" w:eastAsia="zh-CN"/>
              </w:rPr>
              <w:t>、COD、BOD</w:t>
            </w:r>
            <w:r>
              <w:rPr>
                <w:rFonts w:hint="eastAsia" w:ascii="Times New Roman" w:hAnsi="Times New Roman" w:cs="Times New Roman"/>
                <w:szCs w:val="21"/>
                <w:vertAlign w:val="subscript"/>
                <w:lang w:val="en-US" w:eastAsia="zh-CN"/>
              </w:rPr>
              <w:t>5</w:t>
            </w:r>
            <w:r>
              <w:rPr>
                <w:rFonts w:hint="default" w:ascii="Times New Roman" w:hAnsi="Times New Roman" w:cs="Times New Roman"/>
                <w:szCs w:val="21"/>
                <w:lang w:val="en-US" w:eastAsia="zh-CN"/>
              </w:rPr>
              <w:t>、总氮、氨氮、总磷、石油类、可吸附</w:t>
            </w:r>
            <w:r>
              <w:rPr>
                <w:rFonts w:hint="eastAsia" w:ascii="Times New Roman" w:hAnsi="Times New Roman" w:cs="Times New Roman"/>
                <w:szCs w:val="21"/>
                <w:lang w:val="en-US" w:eastAsia="zh-CN"/>
              </w:rPr>
              <w:t>卤素</w:t>
            </w:r>
            <w:r>
              <w:rPr>
                <w:rFonts w:hint="default" w:ascii="Times New Roman" w:hAnsi="Times New Roman" w:cs="Times New Roman"/>
                <w:szCs w:val="21"/>
                <w:lang w:val="en-US" w:eastAsia="zh-CN"/>
              </w:rPr>
              <w:t>、盐类</w:t>
            </w:r>
          </w:p>
        </w:tc>
        <w:tc>
          <w:tcPr>
            <w:tcW w:w="684" w:type="pct"/>
            <w:vAlign w:val="center"/>
          </w:tcPr>
          <w:p>
            <w:pPr>
              <w:adjustRightInd w:val="0"/>
              <w:jc w:val="center"/>
              <w:textAlignment w:val="baseline"/>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手工</w:t>
            </w:r>
          </w:p>
        </w:tc>
        <w:tc>
          <w:tcPr>
            <w:tcW w:w="637" w:type="pct"/>
            <w:vAlign w:val="center"/>
          </w:tcPr>
          <w:p>
            <w:pPr>
              <w:adjustRightInd w:val="0"/>
              <w:jc w:val="center"/>
              <w:textAlignment w:val="baseline"/>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1次/半年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65" w:type="pct"/>
          </w:tcPr>
          <w:p>
            <w:pPr>
              <w:adjustRightInd w:val="0"/>
              <w:jc w:val="center"/>
              <w:textAlignment w:val="baseline"/>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无组织废气</w:t>
            </w:r>
          </w:p>
        </w:tc>
        <w:tc>
          <w:tcPr>
            <w:tcW w:w="1152" w:type="pct"/>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厂界</w:t>
            </w:r>
          </w:p>
        </w:tc>
        <w:tc>
          <w:tcPr>
            <w:tcW w:w="1960" w:type="pct"/>
            <w:vAlign w:val="center"/>
          </w:tcPr>
          <w:p>
            <w:pPr>
              <w:jc w:val="center"/>
              <w:rPr>
                <w:rFonts w:hint="default"/>
                <w:szCs w:val="21"/>
                <w:lang w:val="en-US" w:eastAsia="zh-CN"/>
              </w:rPr>
            </w:pPr>
            <w:r>
              <w:rPr>
                <w:rFonts w:hint="eastAsia"/>
                <w:szCs w:val="21"/>
                <w:lang w:val="en-US" w:eastAsia="zh-CN"/>
              </w:rPr>
              <w:t>氨、氯化氢、</w:t>
            </w:r>
            <w:r>
              <w:rPr>
                <w:rFonts w:hint="eastAsia"/>
                <w:szCs w:val="21"/>
                <w:highlight w:val="none"/>
                <w:lang w:val="en-US" w:eastAsia="zh-CN"/>
              </w:rPr>
              <w:t>氯气</w:t>
            </w:r>
          </w:p>
        </w:tc>
        <w:tc>
          <w:tcPr>
            <w:tcW w:w="684" w:type="pct"/>
            <w:vAlign w:val="center"/>
          </w:tcPr>
          <w:p>
            <w:pPr>
              <w:adjustRightInd w:val="0"/>
              <w:jc w:val="center"/>
              <w:textAlignment w:val="baseline"/>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 w:val="21"/>
                <w:szCs w:val="21"/>
                <w:highlight w:val="none"/>
                <w:lang w:val="en-US" w:eastAsia="zh-CN"/>
              </w:rPr>
              <w:t>手工</w:t>
            </w:r>
          </w:p>
        </w:tc>
        <w:tc>
          <w:tcPr>
            <w:tcW w:w="637" w:type="pct"/>
            <w:vAlign w:val="center"/>
          </w:tcPr>
          <w:p>
            <w:pPr>
              <w:adjustRightInd w:val="0"/>
              <w:jc w:val="center"/>
              <w:textAlignment w:val="baseline"/>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 w:val="21"/>
                <w:szCs w:val="21"/>
                <w:highlight w:val="none"/>
                <w:lang w:val="en-US" w:eastAsia="zh-CN"/>
              </w:rPr>
              <w:t>1次/半年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65" w:type="pct"/>
          </w:tcPr>
          <w:p>
            <w:pPr>
              <w:adjustRightInd w:val="0"/>
              <w:jc w:val="center"/>
              <w:textAlignment w:val="baseline"/>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雨水</w:t>
            </w:r>
          </w:p>
        </w:tc>
        <w:tc>
          <w:tcPr>
            <w:tcW w:w="1152" w:type="pct"/>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雨水排口</w:t>
            </w:r>
          </w:p>
        </w:tc>
        <w:tc>
          <w:tcPr>
            <w:tcW w:w="1960" w:type="pct"/>
            <w:vAlign w:val="center"/>
          </w:tcPr>
          <w:p>
            <w:pPr>
              <w:jc w:val="center"/>
              <w:rPr>
                <w:rFonts w:hint="default"/>
                <w:szCs w:val="21"/>
                <w:lang w:val="en-US" w:eastAsia="zh-CN"/>
              </w:rPr>
            </w:pPr>
            <w:r>
              <w:rPr>
                <w:rFonts w:hint="eastAsia" w:ascii="Times New Roman" w:hAnsi="Times New Roman" w:cs="Times New Roman"/>
                <w:szCs w:val="21"/>
                <w:lang w:val="en-US" w:eastAsia="zh-CN"/>
              </w:rPr>
              <w:t>pH</w:t>
            </w:r>
            <w:r>
              <w:rPr>
                <w:rFonts w:hint="default" w:ascii="Times New Roman" w:hAnsi="Times New Roman" w:cs="Times New Roman"/>
                <w:szCs w:val="21"/>
                <w:lang w:val="en-US" w:eastAsia="zh-CN"/>
              </w:rPr>
              <w:t>、COD</w:t>
            </w:r>
            <w:r>
              <w:rPr>
                <w:rFonts w:hint="eastAsia" w:ascii="Times New Roman" w:hAnsi="Times New Roman" w:cs="Times New Roman"/>
                <w:szCs w:val="21"/>
                <w:lang w:val="en-US" w:eastAsia="zh-CN"/>
              </w:rPr>
              <w:t>、SS、</w:t>
            </w:r>
            <w:r>
              <w:rPr>
                <w:rFonts w:hint="default" w:ascii="Times New Roman" w:hAnsi="Times New Roman" w:cs="Times New Roman"/>
                <w:szCs w:val="21"/>
                <w:lang w:val="en-US" w:eastAsia="zh-CN"/>
              </w:rPr>
              <w:t>氨氮</w:t>
            </w:r>
          </w:p>
        </w:tc>
        <w:tc>
          <w:tcPr>
            <w:tcW w:w="684" w:type="pct"/>
            <w:vAlign w:val="center"/>
          </w:tcPr>
          <w:p>
            <w:pPr>
              <w:adjustRightInd w:val="0"/>
              <w:jc w:val="center"/>
              <w:textAlignment w:val="baseline"/>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手工</w:t>
            </w:r>
          </w:p>
        </w:tc>
        <w:tc>
          <w:tcPr>
            <w:tcW w:w="637" w:type="pct"/>
            <w:vAlign w:val="center"/>
          </w:tcPr>
          <w:p>
            <w:pPr>
              <w:adjustRightInd w:val="0"/>
              <w:jc w:val="center"/>
              <w:textAlignment w:val="baseline"/>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下雨时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65" w:type="pct"/>
            <w:vAlign w:val="center"/>
          </w:tcPr>
          <w:p>
            <w:pPr>
              <w:adjustRightInd w:val="0"/>
              <w:jc w:val="center"/>
              <w:textAlignment w:val="baseline"/>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地下水</w:t>
            </w:r>
          </w:p>
        </w:tc>
        <w:tc>
          <w:tcPr>
            <w:tcW w:w="1152" w:type="pct"/>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厂区内设置对照点及监控点</w:t>
            </w:r>
          </w:p>
        </w:tc>
        <w:tc>
          <w:tcPr>
            <w:tcW w:w="1960" w:type="pct"/>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pH、溶解性总固体、总硬度、耗氧量、汞、六价铬、砷、镍、铜、镉、氨氮、氰化物、氟化物、氯化物、硫酸盐、挥发酚、硝酸盐、亚硝酸盐、</w:t>
            </w:r>
            <w:r>
              <w:rPr>
                <w:rFonts w:hint="eastAsia" w:eastAsia="宋体"/>
                <w:szCs w:val="21"/>
                <w:highlight w:val="none"/>
                <w:lang w:val="en-US" w:eastAsia="zh-CN"/>
              </w:rPr>
              <w:t>二氯甲烷</w:t>
            </w:r>
          </w:p>
        </w:tc>
        <w:tc>
          <w:tcPr>
            <w:tcW w:w="684" w:type="pct"/>
            <w:vAlign w:val="center"/>
          </w:tcPr>
          <w:p>
            <w:pPr>
              <w:adjustRightInd w:val="0"/>
              <w:jc w:val="center"/>
              <w:textAlignment w:val="baseline"/>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手工</w:t>
            </w:r>
          </w:p>
        </w:tc>
        <w:tc>
          <w:tcPr>
            <w:tcW w:w="637" w:type="pct"/>
            <w:vAlign w:val="center"/>
          </w:tcPr>
          <w:p>
            <w:pPr>
              <w:adjustRightInd w:val="0"/>
              <w:jc w:val="center"/>
              <w:textAlignment w:val="baseline"/>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1次/半年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65" w:type="pct"/>
            <w:vAlign w:val="center"/>
          </w:tcPr>
          <w:p>
            <w:pPr>
              <w:adjustRightInd w:val="0"/>
              <w:jc w:val="center"/>
              <w:textAlignment w:val="baseline"/>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土壤</w:t>
            </w:r>
          </w:p>
        </w:tc>
        <w:tc>
          <w:tcPr>
            <w:tcW w:w="1152" w:type="pct"/>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厂区内</w:t>
            </w:r>
          </w:p>
        </w:tc>
        <w:tc>
          <w:tcPr>
            <w:tcW w:w="1960" w:type="pct"/>
            <w:vAlign w:val="center"/>
          </w:tcPr>
          <w:p>
            <w:pPr>
              <w:jc w:val="center"/>
              <w:rPr>
                <w:rFonts w:hint="eastAsia" w:ascii="Times New Roman" w:hAnsi="Times New Roman" w:cs="Times New Roman"/>
                <w:szCs w:val="21"/>
                <w:lang w:val="en-US" w:eastAsia="zh-CN"/>
              </w:rPr>
            </w:pPr>
            <w:r>
              <w:rPr>
                <w:rFonts w:hint="default" w:ascii="Times New Roman" w:hAnsi="Times New Roman" w:eastAsia="宋体" w:cs="Times New Roman"/>
                <w:szCs w:val="21"/>
                <w:lang w:val="en-US" w:eastAsia="zh-CN"/>
              </w:rPr>
              <w:t>铜、锌、镍、铅、镉、汞、砷、</w:t>
            </w:r>
            <w:r>
              <w:rPr>
                <w:rFonts w:hint="default" w:ascii="Times New Roman" w:hAnsi="Times New Roman" w:eastAsia="宋体" w:cs="Times New Roman"/>
                <w:szCs w:val="21"/>
                <w:highlight w:val="none"/>
                <w:lang w:val="en-US" w:eastAsia="zh-CN"/>
              </w:rPr>
              <w:t>二氯甲烷、二噁英</w:t>
            </w:r>
          </w:p>
        </w:tc>
        <w:tc>
          <w:tcPr>
            <w:tcW w:w="684" w:type="pct"/>
            <w:vAlign w:val="center"/>
          </w:tcPr>
          <w:p>
            <w:pPr>
              <w:adjustRightInd w:val="0"/>
              <w:jc w:val="center"/>
              <w:textAlignment w:val="baseline"/>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手工</w:t>
            </w:r>
          </w:p>
        </w:tc>
        <w:tc>
          <w:tcPr>
            <w:tcW w:w="637" w:type="pct"/>
            <w:vAlign w:val="center"/>
          </w:tcPr>
          <w:p>
            <w:pPr>
              <w:adjustRightInd w:val="0"/>
              <w:jc w:val="center"/>
              <w:textAlignment w:val="baseline"/>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1次/年</w:t>
            </w:r>
          </w:p>
        </w:tc>
      </w:tr>
    </w:tbl>
    <w:p>
      <w:pPr>
        <w:spacing w:line="520" w:lineRule="exact"/>
        <w:ind w:firstLine="480" w:firstLineChars="200"/>
        <w:rPr>
          <w:rFonts w:hint="eastAsia" w:ascii="Times New Roman" w:hAnsi="Times New Roman" w:eastAsia="宋体" w:cs="Times New Roman"/>
          <w:bCs/>
          <w:sz w:val="24"/>
          <w:szCs w:val="28"/>
        </w:rPr>
      </w:pPr>
      <w:r>
        <w:rPr>
          <w:rFonts w:hint="eastAsia" w:ascii="Times New Roman" w:hAnsi="Times New Roman" w:eastAsia="宋体" w:cs="Times New Roman"/>
          <w:bCs/>
          <w:sz w:val="24"/>
          <w:szCs w:val="28"/>
        </w:rPr>
        <w:t>（2）运行管理及信息公开</w:t>
      </w:r>
    </w:p>
    <w:p>
      <w:pPr>
        <w:pStyle w:val="14"/>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建设单位按照排污许可管理要求在全国排污许可证管理平台填报监测情况及季度、年度执行报告，及时公开基础信息、排污信息、防治污染设施的建设和运行情况、建设项目环境影响评价及其他环境保护行政许可情况、突发环境应急预案、企业环境自行监测方案及监测信息及其他应当公开的环境信息等。</w:t>
      </w:r>
      <w:r>
        <w:rPr>
          <w:rFonts w:hint="eastAsia" w:ascii="Times New Roman" w:hAnsi="Times New Roman" w:cs="Times New Roman"/>
          <w:kern w:val="2"/>
          <w:sz w:val="24"/>
          <w:szCs w:val="24"/>
          <w:highlight w:val="none"/>
          <w:lang w:val="en-US" w:eastAsia="zh-CN" w:bidi="ar-SA"/>
        </w:rPr>
        <w:t>建立</w:t>
      </w:r>
      <w:r>
        <w:rPr>
          <w:rFonts w:hint="eastAsia" w:ascii="Times New Roman" w:hAnsi="Times New Roman" w:eastAsia="宋体" w:cs="Times New Roman"/>
          <w:kern w:val="2"/>
          <w:sz w:val="24"/>
          <w:szCs w:val="24"/>
          <w:highlight w:val="none"/>
          <w:lang w:val="en-US" w:eastAsia="zh-CN" w:bidi="ar-SA"/>
        </w:rPr>
        <w:t>环境管理台</w:t>
      </w:r>
      <w:r>
        <w:rPr>
          <w:rFonts w:hint="eastAsia" w:ascii="Times New Roman" w:hAnsi="Times New Roman" w:eastAsia="宋体" w:cs="Times New Roman"/>
          <w:sz w:val="24"/>
          <w:szCs w:val="28"/>
          <w:highlight w:val="none"/>
        </w:rPr>
        <w:t>账记录，包括基本信息、生产设施运行管理信息、污染防治设施运行管理信息、监测记录信息及其他环境管理信息等</w:t>
      </w:r>
      <w:r>
        <w:rPr>
          <w:rFonts w:hint="eastAsia" w:ascii="Times New Roman" w:hAnsi="Times New Roman" w:eastAsia="宋体" w:cs="Times New Roman"/>
          <w:kern w:val="2"/>
          <w:sz w:val="24"/>
          <w:szCs w:val="24"/>
          <w:highlight w:val="none"/>
          <w:lang w:val="en-US" w:eastAsia="zh-CN" w:bidi="ar-SA"/>
        </w:rPr>
        <w:t>。</w:t>
      </w:r>
    </w:p>
    <w:p>
      <w:pPr>
        <w:pStyle w:val="14"/>
        <w:keepNext w:val="0"/>
        <w:keepLines w:val="0"/>
        <w:pageBreakBefore w:val="0"/>
        <w:widowControl w:val="0"/>
        <w:kinsoku/>
        <w:wordWrap/>
        <w:overflowPunct/>
        <w:topLinePunct w:val="0"/>
        <w:autoSpaceDE/>
        <w:autoSpaceDN/>
        <w:bidi w:val="0"/>
        <w:adjustRightInd/>
        <w:snapToGrid w:val="0"/>
        <w:spacing w:line="520" w:lineRule="exact"/>
        <w:ind w:firstLine="522" w:firstLineChars="200"/>
        <w:jc w:val="left"/>
        <w:textAlignment w:val="auto"/>
        <w:rPr>
          <w:rFonts w:hint="eastAsia" w:ascii="Times New Roman" w:hAnsi="Times New Roman" w:eastAsia="宋体" w:cs="Times New Roman"/>
          <w:b/>
          <w:bCs/>
          <w:spacing w:val="10"/>
          <w:sz w:val="24"/>
          <w:szCs w:val="24"/>
        </w:rPr>
      </w:pPr>
    </w:p>
    <w:p>
      <w:pPr>
        <w:pStyle w:val="14"/>
        <w:keepNext w:val="0"/>
        <w:keepLines w:val="0"/>
        <w:pageBreakBefore w:val="0"/>
        <w:widowControl w:val="0"/>
        <w:kinsoku/>
        <w:wordWrap/>
        <w:overflowPunct/>
        <w:topLinePunct w:val="0"/>
        <w:autoSpaceDE/>
        <w:autoSpaceDN/>
        <w:bidi w:val="0"/>
        <w:adjustRightInd/>
        <w:snapToGrid w:val="0"/>
        <w:spacing w:line="520" w:lineRule="exact"/>
        <w:ind w:firstLine="522" w:firstLineChars="200"/>
        <w:jc w:val="left"/>
        <w:textAlignment w:val="auto"/>
        <w:rPr>
          <w:rFonts w:hint="eastAsia" w:ascii="Times New Roman" w:hAnsi="Times New Roman" w:cs="Times New Roman"/>
          <w:b/>
          <w:bCs/>
          <w:spacing w:val="10"/>
          <w:sz w:val="24"/>
          <w:szCs w:val="24"/>
          <w:lang w:val="en-US" w:eastAsia="zh-CN"/>
        </w:rPr>
      </w:pPr>
      <w:r>
        <w:rPr>
          <w:rFonts w:hint="eastAsia" w:ascii="Times New Roman" w:hAnsi="Times New Roman" w:eastAsia="宋体" w:cs="Times New Roman"/>
          <w:b/>
          <w:bCs/>
          <w:spacing w:val="10"/>
          <w:sz w:val="24"/>
          <w:szCs w:val="24"/>
        </w:rPr>
        <w:t>4.2.</w:t>
      </w:r>
      <w:r>
        <w:rPr>
          <w:rFonts w:hint="eastAsia" w:ascii="Times New Roman" w:hAnsi="Times New Roman" w:cs="Times New Roman"/>
          <w:b/>
          <w:bCs/>
          <w:spacing w:val="10"/>
          <w:sz w:val="24"/>
          <w:szCs w:val="24"/>
          <w:lang w:val="en-US" w:eastAsia="zh-CN"/>
        </w:rPr>
        <w:t>7环境管理制度</w:t>
      </w:r>
    </w:p>
    <w:p>
      <w:pPr>
        <w:pStyle w:val="14"/>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项目建成后，企业成立环境管理部门，并配备专业环保管理人员，负责环境监督管理工作，同时要加强对管理人员的环保培训。</w:t>
      </w:r>
    </w:p>
    <w:p>
      <w:pPr>
        <w:pStyle w:val="14"/>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default" w:ascii="Times New Roman" w:hAnsi="Times New Roman" w:eastAsia="宋体" w:cs="Times New Roman"/>
          <w:kern w:val="2"/>
          <w:sz w:val="24"/>
          <w:szCs w:val="24"/>
          <w:highlight w:val="none"/>
          <w:lang w:val="en-US" w:eastAsia="zh-CN" w:bidi="ar-SA"/>
        </w:rPr>
        <w:sectPr>
          <w:pgSz w:w="11906" w:h="16838"/>
          <w:pgMar w:top="1361" w:right="1701" w:bottom="1361" w:left="1701" w:header="851" w:footer="737" w:gutter="0"/>
          <w:pgNumType w:fmt="decimal"/>
          <w:cols w:space="425" w:num="1"/>
          <w:docGrid w:type="lines" w:linePitch="312" w:charSpace="0"/>
        </w:sectPr>
      </w:pPr>
      <w:r>
        <w:rPr>
          <w:rFonts w:hint="eastAsia" w:ascii="Times New Roman" w:hAnsi="Times New Roman" w:eastAsia="宋体" w:cs="Times New Roman"/>
          <w:kern w:val="2"/>
          <w:sz w:val="24"/>
          <w:szCs w:val="24"/>
          <w:highlight w:val="none"/>
          <w:lang w:val="en-US" w:eastAsia="zh-CN" w:bidi="ar-SA"/>
        </w:rPr>
        <w:t>企业建立环境管理制度体系，将环保纳入考核体系，制定“三同时”制度、排污许可证制度、环保台账制度、污染治理设施管理制度、固体废物环境保护制度、环保奖惩制度、信息公开制度等一系列环境管理制度，确保在日常运行中将环保目标落实到实处。</w:t>
      </w:r>
    </w:p>
    <w:p>
      <w:pPr>
        <w:pStyle w:val="3"/>
        <w:spacing w:before="0" w:line="520" w:lineRule="exact"/>
        <w:rPr>
          <w:rFonts w:ascii="Times New Roman" w:hAnsi="Times New Roman"/>
        </w:rPr>
      </w:pPr>
      <w:bookmarkStart w:id="39" w:name="_Toc8609"/>
      <w:r>
        <w:rPr>
          <w:rFonts w:ascii="Times New Roman" w:hAnsi="Times New Roman"/>
        </w:rPr>
        <w:t>4.</w:t>
      </w:r>
      <w:r>
        <w:rPr>
          <w:rFonts w:hint="eastAsia" w:ascii="Times New Roman" w:hAnsi="Times New Roman"/>
        </w:rPr>
        <w:t>3</w:t>
      </w:r>
      <w:r>
        <w:rPr>
          <w:rFonts w:ascii="Times New Roman" w:hAnsi="Times New Roman"/>
        </w:rPr>
        <w:t xml:space="preserve"> </w:t>
      </w:r>
      <w:r>
        <w:rPr>
          <w:rFonts w:hint="eastAsia" w:ascii="Times New Roman" w:hAnsi="Times New Roman"/>
        </w:rPr>
        <w:t>环保设施投资及环保措施落实情况</w:t>
      </w:r>
      <w:bookmarkEnd w:id="38"/>
      <w:bookmarkEnd w:id="39"/>
    </w:p>
    <w:p>
      <w:pPr>
        <w:pStyle w:val="14"/>
        <w:spacing w:line="360" w:lineRule="auto"/>
        <w:ind w:firstLine="480" w:firstLineChars="200"/>
        <w:rPr>
          <w:rFonts w:hAnsi="宋体"/>
          <w:kern w:val="0"/>
          <w:sz w:val="24"/>
          <w:highlight w:val="yellow"/>
        </w:rPr>
      </w:pPr>
      <w:r>
        <w:rPr>
          <w:rFonts w:hint="eastAsia" w:ascii="Times New Roman" w:hAnsi="Times New Roman"/>
          <w:sz w:val="24"/>
          <w:szCs w:val="24"/>
          <w:highlight w:val="none"/>
          <w:lang w:val="en-US" w:eastAsia="zh-CN"/>
        </w:rPr>
        <w:t>本次验收新增投资主要为丙类车间一及配套废气处理设施，其余依托原有设施，</w:t>
      </w:r>
      <w:r>
        <w:rPr>
          <w:rFonts w:hint="eastAsia" w:ascii="Times New Roman" w:hAnsi="Times New Roman"/>
          <w:sz w:val="24"/>
          <w:szCs w:val="24"/>
          <w:highlight w:val="none"/>
        </w:rPr>
        <w:t>项目</w:t>
      </w:r>
      <w:r>
        <w:rPr>
          <w:rFonts w:hint="eastAsia" w:ascii="Times New Roman" w:hAnsi="Times New Roman"/>
          <w:sz w:val="24"/>
          <w:szCs w:val="24"/>
          <w:highlight w:val="none"/>
          <w:lang w:val="en-US" w:eastAsia="zh-CN"/>
        </w:rPr>
        <w:t>本阶段</w:t>
      </w:r>
      <w:r>
        <w:rPr>
          <w:rFonts w:ascii="Times New Roman"/>
          <w:sz w:val="24"/>
          <w:szCs w:val="24"/>
          <w:highlight w:val="none"/>
        </w:rPr>
        <w:t>实际总投资</w:t>
      </w:r>
      <w:r>
        <w:rPr>
          <w:rFonts w:hint="eastAsia" w:ascii="Times New Roman"/>
          <w:sz w:val="24"/>
          <w:szCs w:val="24"/>
          <w:highlight w:val="none"/>
        </w:rPr>
        <w:t>2500</w:t>
      </w:r>
      <w:r>
        <w:rPr>
          <w:rFonts w:hint="eastAsia" w:ascii="Times New Roman"/>
          <w:sz w:val="24"/>
          <w:szCs w:val="24"/>
          <w:highlight w:val="none"/>
          <w:lang w:val="en-US" w:eastAsia="zh-CN"/>
        </w:rPr>
        <w:t>万</w:t>
      </w:r>
      <w:r>
        <w:rPr>
          <w:rFonts w:ascii="Times New Roman"/>
          <w:sz w:val="24"/>
          <w:szCs w:val="24"/>
          <w:highlight w:val="none"/>
        </w:rPr>
        <w:t>元，其中环保投资</w:t>
      </w:r>
      <w:r>
        <w:rPr>
          <w:rFonts w:hint="eastAsia" w:ascii="Times New Roman"/>
          <w:sz w:val="24"/>
          <w:szCs w:val="24"/>
          <w:highlight w:val="none"/>
        </w:rPr>
        <w:t>425</w:t>
      </w:r>
      <w:r>
        <w:rPr>
          <w:rFonts w:ascii="Times New Roman"/>
          <w:sz w:val="24"/>
          <w:szCs w:val="24"/>
          <w:highlight w:val="none"/>
        </w:rPr>
        <w:t>万元</w:t>
      </w:r>
      <w:r>
        <w:rPr>
          <w:rFonts w:hint="eastAsia" w:ascii="Times New Roman"/>
          <w:sz w:val="24"/>
          <w:szCs w:val="24"/>
          <w:highlight w:val="none"/>
        </w:rPr>
        <w:t>，占项目总投资的</w:t>
      </w:r>
      <w:r>
        <w:rPr>
          <w:rFonts w:hint="eastAsia" w:ascii="Times New Roman"/>
          <w:sz w:val="24"/>
          <w:szCs w:val="24"/>
          <w:highlight w:val="none"/>
          <w:lang w:val="en-US" w:eastAsia="zh-CN"/>
        </w:rPr>
        <w:t>17.0</w:t>
      </w:r>
      <w:r>
        <w:rPr>
          <w:rFonts w:hint="eastAsia" w:ascii="Times New Roman"/>
          <w:sz w:val="24"/>
          <w:szCs w:val="24"/>
          <w:highlight w:val="none"/>
        </w:rPr>
        <w:t>%</w:t>
      </w:r>
      <w:r>
        <w:rPr>
          <w:rFonts w:hint="eastAsia" w:ascii="Times New Roman" w:hAnsi="Times New Roman"/>
          <w:sz w:val="24"/>
          <w:szCs w:val="24"/>
          <w:highlight w:val="none"/>
        </w:rPr>
        <w:t>，“三同时”落实情况</w:t>
      </w:r>
      <w:r>
        <w:rPr>
          <w:rFonts w:hint="eastAsia" w:ascii="Times New Roman" w:hAnsi="Times New Roman"/>
          <w:sz w:val="24"/>
          <w:szCs w:val="24"/>
          <w:highlight w:val="none"/>
          <w:lang w:val="en-US" w:eastAsia="zh-CN"/>
        </w:rPr>
        <w:t>及</w:t>
      </w:r>
      <w:r>
        <w:rPr>
          <w:rFonts w:hint="eastAsia" w:ascii="Times New Roman" w:hAnsi="Times New Roman"/>
          <w:sz w:val="24"/>
          <w:szCs w:val="24"/>
          <w:highlight w:val="none"/>
        </w:rPr>
        <w:t>环保投资情况见表4.3-1：</w:t>
      </w:r>
    </w:p>
    <w:p>
      <w:pPr>
        <w:widowControl/>
        <w:spacing w:before="156" w:beforeLines="50"/>
        <w:jc w:val="center"/>
        <w:rPr>
          <w:rFonts w:ascii="Times New Roman" w:hAnsi="Times New Roman" w:cs="Times New Roman"/>
          <w:b/>
          <w:bCs/>
          <w:kern w:val="0"/>
          <w:szCs w:val="24"/>
        </w:rPr>
      </w:pPr>
      <w:r>
        <w:rPr>
          <w:rFonts w:ascii="Times New Roman" w:hAnsi="Times New Roman" w:cs="Times New Roman"/>
          <w:b/>
          <w:bCs/>
          <w:kern w:val="0"/>
          <w:szCs w:val="24"/>
        </w:rPr>
        <w:t>表4.</w:t>
      </w:r>
      <w:r>
        <w:rPr>
          <w:rFonts w:hint="eastAsia" w:ascii="Times New Roman" w:hAnsi="Times New Roman" w:cs="Times New Roman"/>
          <w:b/>
          <w:bCs/>
          <w:kern w:val="0"/>
          <w:szCs w:val="24"/>
        </w:rPr>
        <w:t>3</w:t>
      </w:r>
      <w:r>
        <w:rPr>
          <w:rFonts w:ascii="Times New Roman" w:hAnsi="Times New Roman" w:cs="Times New Roman"/>
          <w:b/>
          <w:bCs/>
          <w:kern w:val="0"/>
          <w:szCs w:val="24"/>
        </w:rPr>
        <w:t>-</w:t>
      </w:r>
      <w:r>
        <w:rPr>
          <w:rFonts w:hint="eastAsia" w:ascii="Times New Roman" w:hAnsi="Times New Roman" w:cs="Times New Roman"/>
          <w:b/>
          <w:bCs/>
          <w:kern w:val="0"/>
          <w:szCs w:val="24"/>
          <w:lang w:val="en-US" w:eastAsia="zh-CN"/>
        </w:rPr>
        <w:t>1</w:t>
      </w:r>
      <w:r>
        <w:rPr>
          <w:rFonts w:hint="eastAsia" w:ascii="Times New Roman" w:hAnsi="Times New Roman" w:cs="Times New Roman"/>
          <w:b/>
          <w:bCs/>
          <w:kern w:val="0"/>
          <w:szCs w:val="24"/>
        </w:rPr>
        <w:t xml:space="preserve"> </w:t>
      </w:r>
      <w:r>
        <w:rPr>
          <w:rFonts w:hint="eastAsia" w:ascii="Times New Roman" w:hAnsi="Times New Roman" w:cs="Times New Roman"/>
          <w:b/>
          <w:bCs/>
          <w:szCs w:val="24"/>
        </w:rPr>
        <w:t>环境保护措施 “三同时”落实情况</w:t>
      </w:r>
      <w:r>
        <w:rPr>
          <w:rFonts w:ascii="Times New Roman" w:hAnsi="Times New Roman" w:cs="Times New Roman"/>
          <w:b/>
          <w:bCs/>
          <w:szCs w:val="24"/>
        </w:rPr>
        <w:t>表</w:t>
      </w:r>
    </w:p>
    <w:tbl>
      <w:tblPr>
        <w:tblStyle w:val="35"/>
        <w:tblW w:w="5163"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492"/>
        <w:gridCol w:w="347"/>
        <w:gridCol w:w="1363"/>
        <w:gridCol w:w="2470"/>
        <w:gridCol w:w="2358"/>
        <w:gridCol w:w="3489"/>
        <w:gridCol w:w="1869"/>
        <w:gridCol w:w="992"/>
        <w:gridCol w:w="133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02" w:hRule="atLeast"/>
          <w:tblHeader/>
          <w:jc w:val="center"/>
        </w:trPr>
        <w:tc>
          <w:tcPr>
            <w:tcW w:w="748" w:type="pct"/>
            <w:gridSpan w:val="3"/>
            <w:tcMar>
              <w:top w:w="0" w:type="dxa"/>
              <w:left w:w="68" w:type="dxa"/>
              <w:bottom w:w="0" w:type="dxa"/>
              <w:right w:w="68" w:type="dxa"/>
            </w:tcMar>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Theme="minorEastAsia"/>
                <w:lang w:val="en-US" w:eastAsia="zh-CN"/>
              </w:rPr>
            </w:pPr>
            <w:r>
              <w:rPr>
                <w:rFonts w:hint="eastAsia"/>
                <w:b/>
                <w:bCs/>
                <w:lang w:val="en-US" w:eastAsia="zh-CN"/>
              </w:rPr>
              <w:t>类别</w:t>
            </w:r>
          </w:p>
        </w:tc>
        <w:tc>
          <w:tcPr>
            <w:tcW w:w="839" w:type="pct"/>
            <w:vAlign w:val="center"/>
          </w:tcPr>
          <w:p>
            <w:pPr>
              <w:jc w:val="center"/>
              <w:rPr>
                <w:rFonts w:ascii="Times New Roman" w:hAnsi="Times New Roman" w:cs="Times New Roman"/>
                <w:b/>
                <w:szCs w:val="21"/>
              </w:rPr>
            </w:pPr>
            <w:r>
              <w:rPr>
                <w:rFonts w:ascii="Times New Roman" w:hAnsi="Times New Roman" w:cs="Times New Roman"/>
                <w:b/>
                <w:szCs w:val="21"/>
              </w:rPr>
              <w:t>环评要求</w:t>
            </w:r>
          </w:p>
        </w:tc>
        <w:tc>
          <w:tcPr>
            <w:tcW w:w="801" w:type="pct"/>
            <w:tcMar>
              <w:top w:w="0" w:type="dxa"/>
              <w:left w:w="68" w:type="dxa"/>
              <w:bottom w:w="0" w:type="dxa"/>
              <w:right w:w="68" w:type="dxa"/>
            </w:tcMar>
            <w:vAlign w:val="center"/>
          </w:tcPr>
          <w:p>
            <w:pPr>
              <w:jc w:val="center"/>
              <w:rPr>
                <w:rFonts w:ascii="Times New Roman" w:hAnsi="Times New Roman" w:cs="Times New Roman"/>
                <w:b/>
                <w:szCs w:val="21"/>
              </w:rPr>
            </w:pPr>
            <w:r>
              <w:rPr>
                <w:rFonts w:ascii="Times New Roman" w:hAnsi="Times New Roman" w:cs="Times New Roman"/>
                <w:b/>
                <w:szCs w:val="21"/>
              </w:rPr>
              <w:t>实际验收情况</w:t>
            </w:r>
          </w:p>
        </w:tc>
        <w:tc>
          <w:tcPr>
            <w:tcW w:w="1185" w:type="pct"/>
            <w:tcMar>
              <w:top w:w="0" w:type="dxa"/>
              <w:left w:w="68" w:type="dxa"/>
              <w:bottom w:w="0" w:type="dxa"/>
              <w:right w:w="68" w:type="dxa"/>
            </w:tcMar>
            <w:vAlign w:val="center"/>
          </w:tcPr>
          <w:p>
            <w:pPr>
              <w:jc w:val="center"/>
              <w:rPr>
                <w:rFonts w:hint="eastAsia" w:ascii="Times New Roman" w:hAnsi="Times New Roman" w:cs="Times New Roman"/>
                <w:b/>
                <w:szCs w:val="21"/>
              </w:rPr>
            </w:pPr>
            <w:r>
              <w:rPr>
                <w:rFonts w:hint="eastAsia" w:ascii="Times New Roman" w:hAnsi="Times New Roman" w:cs="Times New Roman"/>
                <w:b/>
                <w:szCs w:val="21"/>
              </w:rPr>
              <w:t>验收要求</w:t>
            </w:r>
          </w:p>
        </w:tc>
        <w:tc>
          <w:tcPr>
            <w:tcW w:w="634" w:type="pct"/>
            <w:tcMar>
              <w:top w:w="0" w:type="dxa"/>
              <w:left w:w="68" w:type="dxa"/>
              <w:bottom w:w="0" w:type="dxa"/>
              <w:right w:w="68" w:type="dxa"/>
            </w:tcMar>
            <w:vAlign w:val="center"/>
          </w:tcPr>
          <w:p>
            <w:pPr>
              <w:jc w:val="center"/>
              <w:rPr>
                <w:rFonts w:ascii="Times New Roman" w:hAnsi="Times New Roman" w:cs="Times New Roman"/>
                <w:b/>
                <w:szCs w:val="21"/>
              </w:rPr>
            </w:pPr>
            <w:r>
              <w:rPr>
                <w:rFonts w:ascii="Times New Roman" w:hAnsi="Times New Roman" w:cs="Times New Roman"/>
                <w:b/>
                <w:szCs w:val="21"/>
              </w:rPr>
              <w:t>实际验收情况</w:t>
            </w:r>
          </w:p>
        </w:tc>
        <w:tc>
          <w:tcPr>
            <w:tcW w:w="337" w:type="pct"/>
            <w:tcMar>
              <w:top w:w="0" w:type="dxa"/>
              <w:left w:w="68" w:type="dxa"/>
              <w:bottom w:w="0" w:type="dxa"/>
              <w:right w:w="68" w:type="dxa"/>
            </w:tcMar>
            <w:vAlign w:val="center"/>
          </w:tcPr>
          <w:p>
            <w:pPr>
              <w:jc w:val="center"/>
              <w:rPr>
                <w:rFonts w:hint="eastAsia" w:ascii="Times New Roman" w:hAnsi="Times New Roman" w:cs="Times New Roman" w:eastAsiaTheme="minorEastAsia"/>
                <w:b/>
                <w:szCs w:val="21"/>
                <w:lang w:val="en-US" w:eastAsia="zh-CN"/>
              </w:rPr>
            </w:pPr>
            <w:r>
              <w:rPr>
                <w:rFonts w:hint="eastAsia" w:ascii="Times New Roman" w:hAnsi="Times New Roman" w:cs="Times New Roman"/>
                <w:b/>
                <w:szCs w:val="21"/>
                <w:lang w:val="en-US" w:eastAsia="zh-CN"/>
              </w:rPr>
              <w:t>环保投资</w:t>
            </w:r>
          </w:p>
        </w:tc>
        <w:tc>
          <w:tcPr>
            <w:tcW w:w="454" w:type="pct"/>
            <w:tcMar>
              <w:top w:w="0" w:type="dxa"/>
              <w:left w:w="68" w:type="dxa"/>
              <w:bottom w:w="0" w:type="dxa"/>
              <w:right w:w="68" w:type="dxa"/>
            </w:tcMar>
            <w:vAlign w:val="center"/>
          </w:tcPr>
          <w:p>
            <w:pPr>
              <w:jc w:val="center"/>
              <w:rPr>
                <w:rFonts w:ascii="Times New Roman" w:hAnsi="Times New Roman" w:cs="Times New Roman"/>
                <w:b/>
                <w:szCs w:val="21"/>
              </w:rPr>
            </w:pPr>
            <w:r>
              <w:rPr>
                <w:rFonts w:ascii="Times New Roman" w:hAnsi="Times New Roman" w:cs="Times New Roman"/>
                <w:b/>
                <w:szCs w:val="21"/>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20" w:hRule="atLeast"/>
          <w:jc w:val="center"/>
        </w:trPr>
        <w:tc>
          <w:tcPr>
            <w:tcW w:w="167" w:type="pct"/>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580" w:type="pct"/>
            <w:gridSpan w:val="2"/>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0"/>
                <w:sz w:val="21"/>
                <w:szCs w:val="21"/>
              </w:rPr>
              <w:t>车间无机废气</w:t>
            </w:r>
          </w:p>
        </w:tc>
        <w:tc>
          <w:tcPr>
            <w:tcW w:w="839" w:type="pct"/>
            <w:vAlign w:val="center"/>
          </w:tcPr>
          <w:p>
            <w:pPr>
              <w:widowControl/>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一级酸洗+二级碱洗</w:t>
            </w:r>
          </w:p>
        </w:tc>
        <w:tc>
          <w:tcPr>
            <w:tcW w:w="801" w:type="pct"/>
            <w:tcMar>
              <w:top w:w="0" w:type="dxa"/>
              <w:left w:w="68" w:type="dxa"/>
              <w:bottom w:w="0" w:type="dxa"/>
              <w:right w:w="68" w:type="dxa"/>
            </w:tcMar>
            <w:vAlign w:val="center"/>
          </w:tcPr>
          <w:p>
            <w:pPr>
              <w:widowControl/>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一级酸洗+二级碱洗</w:t>
            </w:r>
          </w:p>
        </w:tc>
        <w:tc>
          <w:tcPr>
            <w:tcW w:w="1185" w:type="pct"/>
            <w:vMerge w:val="restart"/>
            <w:tcMar>
              <w:top w:w="0" w:type="dxa"/>
              <w:left w:w="68" w:type="dxa"/>
              <w:bottom w:w="0" w:type="dxa"/>
              <w:right w:w="68" w:type="dxa"/>
            </w:tcMar>
            <w:vAlign w:val="center"/>
          </w:tcPr>
          <w:p>
            <w:pPr>
              <w:autoSpaceDE w:val="0"/>
              <w:autoSpaceDN w:val="0"/>
              <w:adjustRightInd w:val="0"/>
              <w:jc w:val="center"/>
              <w:rPr>
                <w:rFonts w:hint="default" w:ascii="Times New Roman" w:hAnsi="Times New Roman" w:cs="Times New Roman"/>
                <w:sz w:val="21"/>
                <w:szCs w:val="21"/>
              </w:rPr>
            </w:pPr>
            <w:r>
              <w:rPr>
                <w:rFonts w:hint="default" w:ascii="Times New Roman" w:hAnsi="Times New Roman" w:cs="Times New Roman"/>
                <w:sz w:val="21"/>
                <w:szCs w:val="21"/>
              </w:rPr>
              <w:t>H</w:t>
            </w:r>
            <w:r>
              <w:rPr>
                <w:rFonts w:hint="default" w:ascii="Times New Roman" w:hAnsi="Times New Roman" w:cs="Times New Roman" w:eastAsiaTheme="minorEastAsia"/>
                <w:kern w:val="0"/>
                <w:sz w:val="21"/>
                <w:szCs w:val="21"/>
              </w:rPr>
              <w:t>Cl</w:t>
            </w:r>
            <w:r>
              <w:rPr>
                <w:rFonts w:hint="eastAsia" w:ascii="Times New Roman" w:hAnsi="Times New Roman" w:cs="Times New Roman"/>
                <w:kern w:val="0"/>
                <w:sz w:val="21"/>
                <w:szCs w:val="21"/>
                <w:lang w:eastAsia="zh-CN"/>
              </w:rPr>
              <w:t>、</w:t>
            </w:r>
            <w:r>
              <w:rPr>
                <w:rFonts w:hint="eastAsia" w:ascii="Times New Roman" w:hAnsi="Times New Roman" w:cs="Times New Roman"/>
                <w:kern w:val="0"/>
                <w:sz w:val="21"/>
                <w:szCs w:val="21"/>
                <w:lang w:val="en-US" w:eastAsia="zh-CN"/>
              </w:rPr>
              <w:t>Cl</w:t>
            </w:r>
            <w:r>
              <w:rPr>
                <w:rFonts w:hint="eastAsia" w:ascii="Times New Roman" w:hAnsi="Times New Roman" w:cs="Times New Roman"/>
                <w:kern w:val="0"/>
                <w:sz w:val="21"/>
                <w:szCs w:val="21"/>
                <w:vertAlign w:val="subscript"/>
                <w:lang w:val="en-US" w:eastAsia="zh-CN"/>
              </w:rPr>
              <w:t>2</w:t>
            </w:r>
            <w:r>
              <w:rPr>
                <w:rFonts w:hint="default" w:ascii="Times New Roman" w:hAnsi="Times New Roman" w:cs="Times New Roman" w:eastAsiaTheme="minorEastAsia"/>
                <w:kern w:val="0"/>
                <w:sz w:val="21"/>
                <w:szCs w:val="21"/>
              </w:rPr>
              <w:t>排放执行《上海市地方标准大气污染物综合排放标准》（DB31/933</w:t>
            </w:r>
            <w:r>
              <w:rPr>
                <w:rFonts w:hint="eastAsia" w:ascii="Times New Roman" w:hAnsi="Times New Roman" w:cs="Times New Roman"/>
                <w:kern w:val="0"/>
                <w:sz w:val="21"/>
                <w:szCs w:val="21"/>
                <w:lang w:val="en-US" w:eastAsia="zh-CN"/>
              </w:rPr>
              <w:t>-</w:t>
            </w:r>
            <w:r>
              <w:rPr>
                <w:rFonts w:hint="default" w:ascii="Times New Roman" w:hAnsi="Times New Roman" w:cs="Times New Roman" w:eastAsiaTheme="minorEastAsia"/>
                <w:kern w:val="0"/>
                <w:sz w:val="21"/>
                <w:szCs w:val="21"/>
              </w:rPr>
              <w:t>2015）中表1、表3排放限值；二噁英排放执行《上海市地方标准大气污染物综合排放标准》（DB31/933</w:t>
            </w:r>
            <w:r>
              <w:rPr>
                <w:rFonts w:hint="eastAsia" w:ascii="Times New Roman" w:hAnsi="Times New Roman" w:cs="Times New Roman"/>
                <w:kern w:val="0"/>
                <w:sz w:val="21"/>
                <w:szCs w:val="21"/>
                <w:lang w:val="en-US" w:eastAsia="zh-CN"/>
              </w:rPr>
              <w:t>-</w:t>
            </w:r>
            <w:r>
              <w:rPr>
                <w:rFonts w:hint="default" w:ascii="Times New Roman" w:hAnsi="Times New Roman" w:cs="Times New Roman" w:eastAsiaTheme="minorEastAsia"/>
                <w:kern w:val="0"/>
                <w:sz w:val="21"/>
                <w:szCs w:val="21"/>
              </w:rPr>
              <w:t>2015）有组织排放限值；焚烧炉废气污染物排放执行《危险废物焚烧污染控制标准》（GB18484-2001）表3中标准</w:t>
            </w:r>
          </w:p>
        </w:tc>
        <w:tc>
          <w:tcPr>
            <w:tcW w:w="634" w:type="pct"/>
            <w:vMerge w:val="restart"/>
            <w:tcMar>
              <w:top w:w="0" w:type="dxa"/>
              <w:left w:w="68" w:type="dxa"/>
              <w:bottom w:w="0" w:type="dxa"/>
              <w:right w:w="68" w:type="dxa"/>
            </w:tcMar>
            <w:vAlign w:val="center"/>
          </w:tcPr>
          <w:p>
            <w:pPr>
              <w:autoSpaceDE w:val="0"/>
              <w:autoSpaceDN w:val="0"/>
              <w:adjustRightIn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与环评一致</w:t>
            </w:r>
          </w:p>
        </w:tc>
        <w:tc>
          <w:tcPr>
            <w:tcW w:w="337" w:type="pct"/>
            <w:vMerge w:val="restart"/>
            <w:tcMar>
              <w:top w:w="0" w:type="dxa"/>
              <w:left w:w="68" w:type="dxa"/>
              <w:bottom w:w="0" w:type="dxa"/>
              <w:right w:w="68" w:type="dxa"/>
            </w:tcMar>
            <w:vAlign w:val="center"/>
          </w:tcPr>
          <w:p>
            <w:pPr>
              <w:autoSpaceDE w:val="0"/>
              <w:autoSpaceDN w:val="0"/>
              <w:adjustRightInd w:val="0"/>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szCs w:val="21"/>
                <w:lang w:val="en-US" w:eastAsia="zh-CN"/>
              </w:rPr>
              <w:t>360万元</w:t>
            </w:r>
          </w:p>
        </w:tc>
        <w:tc>
          <w:tcPr>
            <w:tcW w:w="454" w:type="pct"/>
            <w:vMerge w:val="restart"/>
            <w:tcMar>
              <w:top w:w="0" w:type="dxa"/>
              <w:left w:w="68" w:type="dxa"/>
              <w:bottom w:w="0" w:type="dxa"/>
              <w:right w:w="68" w:type="dxa"/>
            </w:tcMar>
            <w:vAlign w:val="center"/>
          </w:tcPr>
          <w:p>
            <w:pPr>
              <w:jc w:val="center"/>
            </w:pPr>
            <w:r>
              <w:rPr>
                <w:rFonts w:ascii="Times New Roman" w:hAnsi="Times New Roman" w:cs="Times New Roman"/>
                <w:szCs w:val="21"/>
              </w:rPr>
              <w:t>与建设项目同时设计、施工、投入使用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52" w:hRule="atLeast"/>
          <w:jc w:val="center"/>
        </w:trPr>
        <w:tc>
          <w:tcPr>
            <w:tcW w:w="167" w:type="pct"/>
            <w:vMerge w:val="continue"/>
            <w:vAlign w:val="center"/>
          </w:tcPr>
          <w:p>
            <w:pPr>
              <w:jc w:val="center"/>
              <w:rPr>
                <w:rFonts w:hint="default" w:ascii="Times New Roman" w:hAnsi="Times New Roman" w:cs="Times New Roman"/>
                <w:sz w:val="21"/>
                <w:szCs w:val="21"/>
              </w:rPr>
            </w:pPr>
          </w:p>
        </w:tc>
        <w:tc>
          <w:tcPr>
            <w:tcW w:w="580" w:type="pct"/>
            <w:gridSpan w:val="2"/>
            <w:vAlign w:val="center"/>
          </w:tcPr>
          <w:p>
            <w:pPr>
              <w:widowControl/>
              <w:adjustRightInd/>
              <w:snapToGrid/>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0"/>
                <w:sz w:val="21"/>
                <w:szCs w:val="21"/>
              </w:rPr>
              <w:t>干馏热解焚烧炉焚烧废气</w:t>
            </w:r>
          </w:p>
        </w:tc>
        <w:tc>
          <w:tcPr>
            <w:tcW w:w="839" w:type="pct"/>
            <w:vAlign w:val="center"/>
          </w:tcPr>
          <w:p>
            <w:pPr>
              <w:widowControl/>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二次燃烧+急冷+活性炭喷射+布袋除尘+碱喷淋吸收</w:t>
            </w:r>
          </w:p>
        </w:tc>
        <w:tc>
          <w:tcPr>
            <w:tcW w:w="801" w:type="pct"/>
            <w:tcMar>
              <w:top w:w="0" w:type="dxa"/>
              <w:left w:w="68" w:type="dxa"/>
              <w:bottom w:w="0" w:type="dxa"/>
              <w:right w:w="68" w:type="dxa"/>
            </w:tcMar>
            <w:vAlign w:val="center"/>
          </w:tcPr>
          <w:p>
            <w:pPr>
              <w:widowControl/>
              <w:spacing w:line="240" w:lineRule="auto"/>
              <w:ind w:firstLine="0" w:firstLineChars="0"/>
              <w:jc w:val="center"/>
              <w:rPr>
                <w:rFonts w:hint="eastAsia"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二次燃烧+</w:t>
            </w:r>
            <w:r>
              <w:rPr>
                <w:rFonts w:hint="eastAsia" w:ascii="Times New Roman" w:hAnsi="Times New Roman" w:cs="Times New Roman"/>
                <w:kern w:val="0"/>
                <w:sz w:val="21"/>
                <w:szCs w:val="21"/>
                <w:lang w:val="en-US" w:eastAsia="zh-CN"/>
              </w:rPr>
              <w:t>SNCR+</w:t>
            </w:r>
            <w:r>
              <w:rPr>
                <w:rFonts w:hint="default" w:ascii="Times New Roman" w:hAnsi="Times New Roman" w:cs="Times New Roman" w:eastAsiaTheme="minorEastAsia"/>
                <w:kern w:val="0"/>
                <w:sz w:val="21"/>
                <w:szCs w:val="21"/>
              </w:rPr>
              <w:t>急冷+活性炭喷射+布袋除尘+碱喷淋吸收</w:t>
            </w:r>
          </w:p>
        </w:tc>
        <w:tc>
          <w:tcPr>
            <w:tcW w:w="1185" w:type="pct"/>
            <w:vMerge w:val="continue"/>
            <w:tcMar>
              <w:top w:w="0" w:type="dxa"/>
              <w:left w:w="68" w:type="dxa"/>
              <w:bottom w:w="0" w:type="dxa"/>
              <w:right w:w="68" w:type="dxa"/>
            </w:tcMar>
            <w:vAlign w:val="center"/>
          </w:tcPr>
          <w:p>
            <w:pPr>
              <w:autoSpaceDE w:val="0"/>
              <w:autoSpaceDN w:val="0"/>
              <w:adjustRightInd w:val="0"/>
              <w:jc w:val="center"/>
              <w:rPr>
                <w:rFonts w:hint="eastAsia" w:ascii="Times New Roman" w:hAnsi="Times New Roman" w:eastAsia="宋体" w:cs="Times New Roman"/>
                <w:color w:val="000000"/>
                <w:szCs w:val="21"/>
                <w:lang w:eastAsia="zh-CN"/>
              </w:rPr>
            </w:pPr>
          </w:p>
        </w:tc>
        <w:tc>
          <w:tcPr>
            <w:tcW w:w="634" w:type="pct"/>
            <w:vMerge w:val="continue"/>
            <w:tcMar>
              <w:top w:w="0" w:type="dxa"/>
              <w:left w:w="68" w:type="dxa"/>
              <w:bottom w:w="0" w:type="dxa"/>
              <w:right w:w="68" w:type="dxa"/>
            </w:tcMar>
            <w:vAlign w:val="center"/>
          </w:tcPr>
          <w:p>
            <w:pPr>
              <w:autoSpaceDE w:val="0"/>
              <w:autoSpaceDN w:val="0"/>
              <w:adjustRightInd w:val="0"/>
              <w:jc w:val="center"/>
              <w:rPr>
                <w:rFonts w:hint="eastAsia" w:ascii="Times New Roman" w:hAnsi="Times New Roman" w:eastAsia="宋体" w:cs="Times New Roman"/>
                <w:color w:val="000000"/>
                <w:szCs w:val="21"/>
                <w:lang w:eastAsia="zh-CN"/>
              </w:rPr>
            </w:pPr>
          </w:p>
        </w:tc>
        <w:tc>
          <w:tcPr>
            <w:tcW w:w="337" w:type="pct"/>
            <w:vMerge w:val="continue"/>
            <w:tcMar>
              <w:top w:w="0" w:type="dxa"/>
              <w:left w:w="68" w:type="dxa"/>
              <w:bottom w:w="0" w:type="dxa"/>
              <w:right w:w="68" w:type="dxa"/>
            </w:tcMar>
            <w:vAlign w:val="center"/>
          </w:tcPr>
          <w:p>
            <w:pPr>
              <w:autoSpaceDE w:val="0"/>
              <w:autoSpaceDN w:val="0"/>
              <w:adjustRightInd w:val="0"/>
              <w:jc w:val="center"/>
              <w:rPr>
                <w:rFonts w:hint="eastAsia" w:ascii="Times New Roman" w:hAnsi="Times New Roman" w:eastAsia="宋体" w:cs="Times New Roman"/>
                <w:color w:val="000000"/>
                <w:szCs w:val="21"/>
                <w:lang w:eastAsia="zh-CN"/>
              </w:rPr>
            </w:pPr>
          </w:p>
        </w:tc>
        <w:tc>
          <w:tcPr>
            <w:tcW w:w="454" w:type="pct"/>
            <w:vMerge w:val="continue"/>
            <w:tcMar>
              <w:top w:w="0" w:type="dxa"/>
              <w:left w:w="68" w:type="dxa"/>
              <w:bottom w:w="0" w:type="dxa"/>
              <w:right w:w="68" w:type="dxa"/>
            </w:tcMar>
            <w:vAlign w:val="center"/>
          </w:tcPr>
          <w:p>
            <w:pPr>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56" w:hRule="atLeast"/>
          <w:jc w:val="center"/>
        </w:trPr>
        <w:tc>
          <w:tcPr>
            <w:tcW w:w="748" w:type="pct"/>
            <w:gridSpan w:val="3"/>
            <w:vAlign w:val="center"/>
          </w:tcPr>
          <w:p>
            <w:pPr>
              <w:jc w:val="center"/>
              <w:rPr>
                <w:rFonts w:cs="Times New Roman"/>
                <w:szCs w:val="18"/>
              </w:rPr>
            </w:pPr>
            <w:r>
              <w:rPr>
                <w:rFonts w:hint="eastAsia" w:cs="Times New Roman"/>
                <w:szCs w:val="18"/>
              </w:rPr>
              <w:t>废水</w:t>
            </w:r>
          </w:p>
        </w:tc>
        <w:tc>
          <w:tcPr>
            <w:tcW w:w="839" w:type="pct"/>
            <w:vAlign w:val="center"/>
          </w:tcPr>
          <w:p>
            <w:pPr>
              <w:jc w:val="center"/>
              <w:rPr>
                <w:rFonts w:ascii="Times New Roman" w:hAnsi="Times New Roman" w:cs="Times New Roman"/>
                <w:szCs w:val="18"/>
              </w:rPr>
            </w:pPr>
            <w:r>
              <w:rPr>
                <w:rFonts w:hint="default" w:ascii="Times New Roman" w:hAnsi="Times New Roman" w:cs="Times New Roman" w:eastAsiaTheme="minorEastAsia"/>
                <w:kern w:val="0"/>
                <w:sz w:val="21"/>
                <w:szCs w:val="21"/>
              </w:rPr>
              <w:t>新建100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eastAsiaTheme="minorEastAsia"/>
                <w:kern w:val="0"/>
                <w:sz w:val="21"/>
                <w:szCs w:val="21"/>
              </w:rPr>
              <w:t>/d的污水处理站，采用“混凝初沉+A2O+混凝终沉”的污水处理工艺</w:t>
            </w:r>
          </w:p>
        </w:tc>
        <w:tc>
          <w:tcPr>
            <w:tcW w:w="801" w:type="pct"/>
            <w:tcMar>
              <w:top w:w="0" w:type="dxa"/>
              <w:left w:w="68" w:type="dxa"/>
              <w:bottom w:w="0" w:type="dxa"/>
              <w:right w:w="68" w:type="dxa"/>
            </w:tcMar>
            <w:vAlign w:val="center"/>
          </w:tcPr>
          <w:p>
            <w:pPr>
              <w:jc w:val="center"/>
              <w:rPr>
                <w:rFonts w:hint="default" w:ascii="Times New Roman" w:hAnsi="Times New Roman" w:cs="Times New Roman" w:eastAsiaTheme="minorEastAsia"/>
                <w:color w:val="FF0000"/>
                <w:sz w:val="18"/>
                <w:szCs w:val="18"/>
                <w:highlight w:val="yellow"/>
                <w:lang w:val="en-US" w:eastAsia="zh-CN"/>
              </w:rPr>
            </w:pPr>
            <w:r>
              <w:rPr>
                <w:rFonts w:hint="eastAsia" w:ascii="Times New Roman" w:hAnsi="Times New Roman" w:cs="Times New Roman"/>
                <w:color w:val="auto"/>
                <w:sz w:val="21"/>
                <w:szCs w:val="21"/>
                <w:highlight w:val="none"/>
                <w:lang w:val="en-US" w:eastAsia="zh-CN"/>
              </w:rPr>
              <w:t>上阶段已完成验收，本次依托原有</w:t>
            </w:r>
            <w:r>
              <w:rPr>
                <w:rFonts w:hint="default" w:ascii="Times New Roman" w:hAnsi="Times New Roman" w:cs="Times New Roman" w:eastAsiaTheme="minorEastAsia"/>
                <w:color w:val="auto"/>
                <w:kern w:val="0"/>
                <w:sz w:val="21"/>
                <w:szCs w:val="21"/>
                <w:highlight w:val="none"/>
              </w:rPr>
              <w:t>污水处理站</w:t>
            </w:r>
          </w:p>
        </w:tc>
        <w:tc>
          <w:tcPr>
            <w:tcW w:w="1185" w:type="pct"/>
            <w:tcMar>
              <w:top w:w="0" w:type="dxa"/>
              <w:left w:w="68" w:type="dxa"/>
              <w:bottom w:w="0" w:type="dxa"/>
              <w:right w:w="68" w:type="dxa"/>
            </w:tcMar>
            <w:vAlign w:val="center"/>
          </w:tcPr>
          <w:p>
            <w:pPr>
              <w:jc w:val="center"/>
              <w:rPr>
                <w:rFonts w:hint="eastAsia" w:ascii="Times New Roman" w:hAnsi="Times New Roman" w:cs="Times New Roman" w:eastAsiaTheme="minorEastAsia"/>
                <w:color w:val="FF0000"/>
                <w:kern w:val="2"/>
                <w:sz w:val="18"/>
                <w:szCs w:val="18"/>
                <w:lang w:val="en-US" w:eastAsia="zh-CN" w:bidi="ar-SA"/>
              </w:rPr>
            </w:pPr>
            <w:r>
              <w:rPr>
                <w:rFonts w:hint="eastAsia" w:ascii="Times New Roman" w:hAnsi="Times New Roman" w:cs="Times New Roman"/>
                <w:color w:val="auto"/>
                <w:sz w:val="21"/>
                <w:szCs w:val="21"/>
              </w:rPr>
              <w:t>《污水综合排放标准》（GB 8978-1996）中三级标准及城北污水处理厂接管标准</w:t>
            </w:r>
          </w:p>
        </w:tc>
        <w:tc>
          <w:tcPr>
            <w:tcW w:w="634" w:type="pct"/>
            <w:tcMar>
              <w:top w:w="0" w:type="dxa"/>
              <w:left w:w="68" w:type="dxa"/>
              <w:bottom w:w="0" w:type="dxa"/>
              <w:right w:w="68" w:type="dxa"/>
            </w:tcMar>
            <w:vAlign w:val="center"/>
          </w:tcPr>
          <w:p>
            <w:pPr>
              <w:jc w:val="center"/>
              <w:rPr>
                <w:rFonts w:ascii="Times New Roman" w:hAnsi="Times New Roman" w:cs="Times New Roman"/>
                <w:color w:val="FF0000"/>
                <w:sz w:val="18"/>
                <w:szCs w:val="18"/>
              </w:rPr>
            </w:pPr>
            <w:r>
              <w:rPr>
                <w:rFonts w:hint="eastAsia" w:ascii="Times New Roman" w:hAnsi="Times New Roman" w:eastAsia="宋体" w:cs="Times New Roman"/>
                <w:color w:val="000000"/>
                <w:szCs w:val="21"/>
                <w:lang w:val="en-US" w:eastAsia="zh-CN"/>
              </w:rPr>
              <w:t>与环评一致</w:t>
            </w:r>
          </w:p>
        </w:tc>
        <w:tc>
          <w:tcPr>
            <w:tcW w:w="337" w:type="pct"/>
            <w:tcMar>
              <w:top w:w="0" w:type="dxa"/>
              <w:left w:w="68" w:type="dxa"/>
              <w:bottom w:w="0" w:type="dxa"/>
              <w:right w:w="68" w:type="dxa"/>
            </w:tcMar>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454" w:type="pct"/>
            <w:vMerge w:val="continue"/>
            <w:tcMar>
              <w:top w:w="0" w:type="dxa"/>
              <w:left w:w="68" w:type="dxa"/>
              <w:bottom w:w="0" w:type="dxa"/>
              <w:right w:w="68" w:type="dxa"/>
            </w:tcMar>
            <w:vAlign w:val="center"/>
          </w:tcPr>
          <w:p>
            <w:pPr>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56" w:hRule="atLeast"/>
          <w:jc w:val="center"/>
        </w:trPr>
        <w:tc>
          <w:tcPr>
            <w:tcW w:w="748" w:type="pct"/>
            <w:gridSpan w:val="3"/>
            <w:vAlign w:val="center"/>
          </w:tcPr>
          <w:p>
            <w:pPr>
              <w:jc w:val="center"/>
              <w:rPr>
                <w:rFonts w:cs="Times New Roman"/>
                <w:szCs w:val="18"/>
              </w:rPr>
            </w:pPr>
            <w:r>
              <w:rPr>
                <w:rFonts w:cs="Times New Roman"/>
                <w:szCs w:val="18"/>
              </w:rPr>
              <w:t>噪声</w:t>
            </w:r>
          </w:p>
        </w:tc>
        <w:tc>
          <w:tcPr>
            <w:tcW w:w="839" w:type="pct"/>
            <w:vAlign w:val="center"/>
          </w:tcPr>
          <w:p>
            <w:pPr>
              <w:jc w:val="center"/>
              <w:rPr>
                <w:rFonts w:ascii="Times New Roman" w:hAnsi="Times New Roman" w:cs="Times New Roman"/>
                <w:szCs w:val="18"/>
              </w:rPr>
            </w:pPr>
            <w:r>
              <w:rPr>
                <w:rFonts w:hint="eastAsia" w:ascii="Times New Roman" w:hAnsi="Times New Roman" w:cs="Times New Roman"/>
                <w:szCs w:val="18"/>
              </w:rPr>
              <w:t>选用低噪音设备，厂房隔声、减震等</w:t>
            </w:r>
          </w:p>
        </w:tc>
        <w:tc>
          <w:tcPr>
            <w:tcW w:w="801" w:type="pct"/>
            <w:tcMar>
              <w:top w:w="0" w:type="dxa"/>
              <w:left w:w="68" w:type="dxa"/>
              <w:bottom w:w="0" w:type="dxa"/>
              <w:right w:w="68" w:type="dxa"/>
            </w:tcMar>
            <w:vAlign w:val="center"/>
          </w:tcPr>
          <w:p>
            <w:pPr>
              <w:jc w:val="center"/>
              <w:rPr>
                <w:rFonts w:ascii="Times New Roman" w:hAnsi="Times New Roman" w:cs="Times New Roman"/>
                <w:szCs w:val="18"/>
              </w:rPr>
            </w:pPr>
            <w:r>
              <w:rPr>
                <w:rFonts w:hint="eastAsia" w:ascii="Times New Roman" w:hAnsi="Times New Roman" w:cs="Times New Roman"/>
                <w:szCs w:val="18"/>
              </w:rPr>
              <w:t>选用低噪音设备，厂房隔声、减震等</w:t>
            </w:r>
          </w:p>
        </w:tc>
        <w:tc>
          <w:tcPr>
            <w:tcW w:w="1185" w:type="pct"/>
            <w:tcMar>
              <w:top w:w="0" w:type="dxa"/>
              <w:left w:w="68" w:type="dxa"/>
              <w:bottom w:w="0" w:type="dxa"/>
              <w:right w:w="68" w:type="dxa"/>
            </w:tcMar>
            <w:vAlign w:val="center"/>
          </w:tcPr>
          <w:p>
            <w:pPr>
              <w:jc w:val="center"/>
              <w:rPr>
                <w:rFonts w:hint="eastAsia" w:ascii="Times New Roman" w:hAnsi="Times New Roman" w:cs="Times New Roman" w:eastAsiaTheme="minorEastAsia"/>
                <w:kern w:val="2"/>
                <w:sz w:val="21"/>
                <w:szCs w:val="18"/>
                <w:lang w:val="en-US" w:eastAsia="zh-CN" w:bidi="ar-SA"/>
              </w:rPr>
            </w:pPr>
            <w:r>
              <w:rPr>
                <w:rFonts w:hint="eastAsia" w:ascii="Times New Roman" w:hAnsi="Times New Roman" w:cs="Times New Roman"/>
                <w:szCs w:val="18"/>
              </w:rPr>
              <w:t>《工业企业厂界环境噪声排放标准》（GB12348-2008）3类标准</w:t>
            </w:r>
          </w:p>
        </w:tc>
        <w:tc>
          <w:tcPr>
            <w:tcW w:w="634" w:type="pct"/>
            <w:tcMar>
              <w:top w:w="0" w:type="dxa"/>
              <w:left w:w="68" w:type="dxa"/>
              <w:bottom w:w="0" w:type="dxa"/>
              <w:right w:w="68" w:type="dxa"/>
            </w:tcMar>
            <w:vAlign w:val="center"/>
          </w:tcPr>
          <w:p>
            <w:pPr>
              <w:jc w:val="center"/>
              <w:rPr>
                <w:rFonts w:ascii="Times New Roman" w:hAnsi="Times New Roman" w:cs="Times New Roman"/>
                <w:szCs w:val="18"/>
              </w:rPr>
            </w:pPr>
            <w:r>
              <w:rPr>
                <w:rFonts w:hint="eastAsia" w:ascii="Times New Roman" w:hAnsi="Times New Roman" w:eastAsia="宋体" w:cs="Times New Roman"/>
                <w:color w:val="000000"/>
                <w:szCs w:val="21"/>
                <w:lang w:val="en-US" w:eastAsia="zh-CN"/>
              </w:rPr>
              <w:t>与环评一致</w:t>
            </w:r>
          </w:p>
        </w:tc>
        <w:tc>
          <w:tcPr>
            <w:tcW w:w="337" w:type="pct"/>
            <w:tcMar>
              <w:top w:w="0" w:type="dxa"/>
              <w:left w:w="68" w:type="dxa"/>
              <w:bottom w:w="0" w:type="dxa"/>
              <w:right w:w="68" w:type="dxa"/>
            </w:tcMar>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szCs w:val="21"/>
                <w:lang w:val="en-US" w:eastAsia="zh-CN"/>
              </w:rPr>
              <w:t>30万元</w:t>
            </w:r>
          </w:p>
        </w:tc>
        <w:tc>
          <w:tcPr>
            <w:tcW w:w="454" w:type="pct"/>
            <w:vMerge w:val="continue"/>
            <w:tcMar>
              <w:top w:w="0" w:type="dxa"/>
              <w:left w:w="68" w:type="dxa"/>
              <w:bottom w:w="0" w:type="dxa"/>
              <w:right w:w="68" w:type="dxa"/>
            </w:tcMar>
            <w:vAlign w:val="center"/>
          </w:tcPr>
          <w:p>
            <w:pPr>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56" w:hRule="atLeast"/>
          <w:jc w:val="center"/>
        </w:trPr>
        <w:tc>
          <w:tcPr>
            <w:tcW w:w="285" w:type="pct"/>
            <w:gridSpan w:val="2"/>
            <w:vMerge w:val="restart"/>
            <w:vAlign w:val="center"/>
          </w:tcPr>
          <w:p>
            <w:pPr>
              <w:jc w:val="center"/>
              <w:rPr>
                <w:rFonts w:cs="Times New Roman"/>
                <w:szCs w:val="18"/>
              </w:rPr>
            </w:pPr>
            <w:r>
              <w:rPr>
                <w:rFonts w:cs="Times New Roman"/>
                <w:szCs w:val="18"/>
              </w:rPr>
              <w:t>地下水</w:t>
            </w:r>
          </w:p>
        </w:tc>
        <w:tc>
          <w:tcPr>
            <w:tcW w:w="463" w:type="pct"/>
            <w:vAlign w:val="center"/>
          </w:tcPr>
          <w:p>
            <w:pPr>
              <w:widowControl/>
              <w:spacing w:line="240" w:lineRule="auto"/>
              <w:ind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重点防渗区</w:t>
            </w:r>
          </w:p>
        </w:tc>
        <w:tc>
          <w:tcPr>
            <w:tcW w:w="1640" w:type="pct"/>
            <w:gridSpan w:val="2"/>
            <w:vAlign w:val="center"/>
          </w:tcPr>
          <w:p>
            <w:pPr>
              <w:widowControl/>
              <w:spacing w:line="240" w:lineRule="auto"/>
              <w:ind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防渗层的防渗性能不应低于渗透系数为1.0×10</w:t>
            </w:r>
            <w:r>
              <w:rPr>
                <w:rFonts w:hint="default" w:ascii="Times New Roman" w:hAnsi="Times New Roman" w:cs="Times New Roman" w:eastAsiaTheme="minorEastAsia"/>
                <w:color w:val="auto"/>
                <w:kern w:val="0"/>
                <w:sz w:val="21"/>
                <w:szCs w:val="21"/>
                <w:vertAlign w:val="superscript"/>
              </w:rPr>
              <w:t>-10</w:t>
            </w:r>
            <w:r>
              <w:rPr>
                <w:rFonts w:hint="default" w:ascii="Times New Roman" w:hAnsi="Times New Roman" w:cs="Times New Roman" w:eastAsiaTheme="minorEastAsia"/>
                <w:color w:val="auto"/>
                <w:kern w:val="0"/>
                <w:sz w:val="21"/>
                <w:szCs w:val="21"/>
              </w:rPr>
              <w:t>cm/s的黏土层的防渗性能</w:t>
            </w:r>
          </w:p>
        </w:tc>
        <w:tc>
          <w:tcPr>
            <w:tcW w:w="1820" w:type="pct"/>
            <w:gridSpan w:val="2"/>
            <w:tcMar>
              <w:top w:w="0" w:type="dxa"/>
              <w:left w:w="68" w:type="dxa"/>
              <w:bottom w:w="0" w:type="dxa"/>
              <w:right w:w="68" w:type="dxa"/>
            </w:tcMar>
            <w:vAlign w:val="center"/>
          </w:tcPr>
          <w:p>
            <w:pPr>
              <w:jc w:val="center"/>
              <w:rPr>
                <w:rFonts w:ascii="Times New Roman" w:hAnsi="Times New Roman" w:cs="Times New Roman"/>
                <w:szCs w:val="18"/>
              </w:rPr>
            </w:pPr>
            <w:r>
              <w:rPr>
                <w:rFonts w:hint="eastAsia" w:ascii="Times New Roman" w:hAnsi="Times New Roman" w:eastAsia="宋体" w:cs="Times New Roman"/>
                <w:color w:val="000000"/>
                <w:szCs w:val="21"/>
                <w:lang w:val="en-US" w:eastAsia="zh-CN"/>
              </w:rPr>
              <w:t>与环评一致</w:t>
            </w:r>
          </w:p>
        </w:tc>
        <w:tc>
          <w:tcPr>
            <w:tcW w:w="337" w:type="pct"/>
            <w:vMerge w:val="restart"/>
            <w:tcMar>
              <w:top w:w="0" w:type="dxa"/>
              <w:left w:w="68" w:type="dxa"/>
              <w:bottom w:w="0" w:type="dxa"/>
              <w:right w:w="68" w:type="dxa"/>
            </w:tcMar>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szCs w:val="21"/>
                <w:lang w:val="en-US" w:eastAsia="zh-CN"/>
              </w:rPr>
              <w:t>30万元</w:t>
            </w:r>
          </w:p>
        </w:tc>
        <w:tc>
          <w:tcPr>
            <w:tcW w:w="454" w:type="pct"/>
            <w:vMerge w:val="continue"/>
            <w:tcMar>
              <w:top w:w="0" w:type="dxa"/>
              <w:left w:w="68" w:type="dxa"/>
              <w:bottom w:w="0" w:type="dxa"/>
              <w:right w:w="68" w:type="dxa"/>
            </w:tcMar>
            <w:vAlign w:val="center"/>
          </w:tc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56" w:hRule="atLeast"/>
          <w:jc w:val="center"/>
        </w:trPr>
        <w:tc>
          <w:tcPr>
            <w:tcW w:w="285" w:type="pct"/>
            <w:gridSpan w:val="2"/>
            <w:vMerge w:val="continue"/>
            <w:vAlign w:val="center"/>
          </w:tcPr>
          <w:p>
            <w:pPr>
              <w:jc w:val="center"/>
              <w:rPr>
                <w:rFonts w:cs="Times New Roman"/>
                <w:szCs w:val="18"/>
              </w:rPr>
            </w:pPr>
          </w:p>
        </w:tc>
        <w:tc>
          <w:tcPr>
            <w:tcW w:w="463" w:type="pct"/>
            <w:vAlign w:val="center"/>
          </w:tcPr>
          <w:p>
            <w:pPr>
              <w:widowControl/>
              <w:spacing w:line="240" w:lineRule="auto"/>
              <w:ind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一般防渗区</w:t>
            </w:r>
          </w:p>
        </w:tc>
        <w:tc>
          <w:tcPr>
            <w:tcW w:w="1640" w:type="pct"/>
            <w:gridSpan w:val="2"/>
            <w:vAlign w:val="center"/>
          </w:tcPr>
          <w:p>
            <w:pPr>
              <w:widowControl/>
              <w:spacing w:line="240" w:lineRule="auto"/>
              <w:ind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防渗层的防渗性能不应低于1.5m厚渗透系数为1.0×10</w:t>
            </w:r>
            <w:r>
              <w:rPr>
                <w:rFonts w:hint="default" w:ascii="Times New Roman" w:hAnsi="Times New Roman" w:cs="Times New Roman" w:eastAsiaTheme="minorEastAsia"/>
                <w:color w:val="auto"/>
                <w:kern w:val="0"/>
                <w:sz w:val="21"/>
                <w:szCs w:val="21"/>
                <w:vertAlign w:val="superscript"/>
              </w:rPr>
              <w:t>-7</w:t>
            </w:r>
            <w:r>
              <w:rPr>
                <w:rFonts w:hint="default" w:ascii="Times New Roman" w:hAnsi="Times New Roman" w:cs="Times New Roman" w:eastAsiaTheme="minorEastAsia"/>
                <w:color w:val="auto"/>
                <w:kern w:val="0"/>
                <w:sz w:val="21"/>
                <w:szCs w:val="21"/>
              </w:rPr>
              <w:t>cm/s的黏土层的防渗性能</w:t>
            </w:r>
          </w:p>
        </w:tc>
        <w:tc>
          <w:tcPr>
            <w:tcW w:w="1820" w:type="pct"/>
            <w:gridSpan w:val="2"/>
            <w:tcMar>
              <w:top w:w="0" w:type="dxa"/>
              <w:left w:w="68" w:type="dxa"/>
              <w:bottom w:w="0" w:type="dxa"/>
              <w:right w:w="68" w:type="dxa"/>
            </w:tcMar>
            <w:vAlign w:val="center"/>
          </w:tcPr>
          <w:p>
            <w:pPr>
              <w:jc w:val="center"/>
              <w:rPr>
                <w:rFonts w:ascii="Times New Roman" w:hAnsi="Times New Roman" w:cs="Times New Roman"/>
                <w:szCs w:val="18"/>
              </w:rPr>
            </w:pPr>
            <w:r>
              <w:rPr>
                <w:rFonts w:hint="eastAsia" w:ascii="Times New Roman" w:hAnsi="Times New Roman" w:eastAsia="宋体" w:cs="Times New Roman"/>
                <w:color w:val="000000"/>
                <w:szCs w:val="21"/>
                <w:lang w:val="en-US" w:eastAsia="zh-CN"/>
              </w:rPr>
              <w:t>与环评一致</w:t>
            </w:r>
          </w:p>
        </w:tc>
        <w:tc>
          <w:tcPr>
            <w:tcW w:w="337" w:type="pct"/>
            <w:vMerge w:val="continue"/>
            <w:tcMar>
              <w:top w:w="0" w:type="dxa"/>
              <w:left w:w="68" w:type="dxa"/>
              <w:bottom w:w="0" w:type="dxa"/>
              <w:right w:w="68" w:type="dxa"/>
            </w:tcMar>
            <w:vAlign w:val="center"/>
          </w:tcPr>
          <w:p>
            <w:pPr>
              <w:jc w:val="center"/>
              <w:rPr>
                <w:rFonts w:hint="eastAsia" w:ascii="Times New Roman" w:hAnsi="Times New Roman" w:eastAsia="宋体" w:cs="Times New Roman"/>
                <w:color w:val="000000"/>
                <w:szCs w:val="21"/>
                <w:lang w:val="en-US" w:eastAsia="zh-CN"/>
              </w:rPr>
            </w:pPr>
          </w:p>
        </w:tc>
        <w:tc>
          <w:tcPr>
            <w:tcW w:w="454" w:type="pct"/>
            <w:vMerge w:val="continue"/>
            <w:tcMar>
              <w:top w:w="0" w:type="dxa"/>
              <w:left w:w="68" w:type="dxa"/>
              <w:bottom w:w="0" w:type="dxa"/>
              <w:right w:w="68" w:type="dxa"/>
            </w:tcMar>
            <w:vAlign w:val="center"/>
          </w:tcPr>
          <w:p>
            <w:pPr>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56" w:hRule="atLeast"/>
          <w:jc w:val="center"/>
        </w:trPr>
        <w:tc>
          <w:tcPr>
            <w:tcW w:w="285" w:type="pct"/>
            <w:gridSpan w:val="2"/>
            <w:vMerge w:val="restart"/>
            <w:vAlign w:val="center"/>
          </w:tcPr>
          <w:p>
            <w:pPr>
              <w:jc w:val="center"/>
              <w:rPr>
                <w:rFonts w:cs="Times New Roman"/>
                <w:szCs w:val="18"/>
              </w:rPr>
            </w:pPr>
            <w:r>
              <w:rPr>
                <w:rFonts w:hint="eastAsia" w:cs="Times New Roman"/>
                <w:szCs w:val="18"/>
              </w:rPr>
              <w:t>固体废物</w:t>
            </w:r>
          </w:p>
        </w:tc>
        <w:tc>
          <w:tcPr>
            <w:tcW w:w="463" w:type="pct"/>
            <w:vAlign w:val="center"/>
          </w:tcPr>
          <w:p>
            <w:pPr>
              <w:widowControl/>
              <w:spacing w:line="240" w:lineRule="auto"/>
              <w:ind w:firstLine="0" w:firstLineChars="0"/>
              <w:jc w:val="center"/>
              <w:rPr>
                <w:rFonts w:hint="eastAsia"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危险废物</w:t>
            </w:r>
          </w:p>
        </w:tc>
        <w:tc>
          <w:tcPr>
            <w:tcW w:w="1640" w:type="pct"/>
            <w:gridSpan w:val="2"/>
            <w:vAlign w:val="center"/>
          </w:tcPr>
          <w:p>
            <w:pPr>
              <w:widowControl/>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厂内危废库暂存后，交有资质单位处置</w:t>
            </w:r>
          </w:p>
        </w:tc>
        <w:tc>
          <w:tcPr>
            <w:tcW w:w="1820" w:type="pct"/>
            <w:gridSpan w:val="2"/>
            <w:tcMar>
              <w:top w:w="0" w:type="dxa"/>
              <w:left w:w="68" w:type="dxa"/>
              <w:bottom w:w="0" w:type="dxa"/>
              <w:right w:w="68" w:type="dxa"/>
            </w:tcMar>
            <w:vAlign w:val="center"/>
          </w:tcPr>
          <w:p>
            <w:pPr>
              <w:jc w:val="center"/>
              <w:rPr>
                <w:rFonts w:ascii="Times New Roman" w:hAnsi="Times New Roman" w:cs="Times New Roman"/>
                <w:szCs w:val="18"/>
              </w:rPr>
            </w:pPr>
            <w:r>
              <w:rPr>
                <w:rFonts w:hint="eastAsia" w:ascii="Times New Roman" w:hAnsi="Times New Roman" w:eastAsia="宋体" w:cs="Times New Roman"/>
                <w:color w:val="000000"/>
                <w:szCs w:val="21"/>
                <w:lang w:val="en-US" w:eastAsia="zh-CN"/>
              </w:rPr>
              <w:t>与环评一致</w:t>
            </w:r>
          </w:p>
        </w:tc>
        <w:tc>
          <w:tcPr>
            <w:tcW w:w="337" w:type="pct"/>
            <w:vMerge w:val="restart"/>
            <w:tcMar>
              <w:top w:w="0" w:type="dxa"/>
              <w:left w:w="68" w:type="dxa"/>
              <w:bottom w:w="0" w:type="dxa"/>
              <w:right w:w="68" w:type="dxa"/>
            </w:tcMar>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szCs w:val="21"/>
                <w:lang w:val="en-US" w:eastAsia="zh-CN"/>
              </w:rPr>
              <w:t>5万元</w:t>
            </w:r>
          </w:p>
        </w:tc>
        <w:tc>
          <w:tcPr>
            <w:tcW w:w="454" w:type="pct"/>
            <w:vMerge w:val="continue"/>
            <w:tcMar>
              <w:top w:w="0" w:type="dxa"/>
              <w:left w:w="68" w:type="dxa"/>
              <w:bottom w:w="0" w:type="dxa"/>
              <w:right w:w="68" w:type="dxa"/>
            </w:tcMar>
            <w:vAlign w:val="center"/>
          </w:tcPr>
          <w:p>
            <w:pPr>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56" w:hRule="atLeast"/>
          <w:jc w:val="center"/>
        </w:trPr>
        <w:tc>
          <w:tcPr>
            <w:tcW w:w="285" w:type="pct"/>
            <w:gridSpan w:val="2"/>
            <w:vMerge w:val="continue"/>
            <w:vAlign w:val="center"/>
          </w:tcPr>
          <w:p>
            <w:pPr>
              <w:jc w:val="center"/>
              <w:rPr>
                <w:rFonts w:cs="Times New Roman"/>
                <w:szCs w:val="18"/>
              </w:rPr>
            </w:pPr>
          </w:p>
        </w:tc>
        <w:tc>
          <w:tcPr>
            <w:tcW w:w="463" w:type="pct"/>
            <w:vAlign w:val="center"/>
          </w:tcPr>
          <w:p>
            <w:pPr>
              <w:widowControl/>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一般固废</w:t>
            </w:r>
          </w:p>
        </w:tc>
        <w:tc>
          <w:tcPr>
            <w:tcW w:w="1640" w:type="pct"/>
            <w:gridSpan w:val="2"/>
            <w:vAlign w:val="center"/>
          </w:tcPr>
          <w:p>
            <w:pPr>
              <w:widowControl/>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市政部门处理</w:t>
            </w:r>
          </w:p>
        </w:tc>
        <w:tc>
          <w:tcPr>
            <w:tcW w:w="1820" w:type="pct"/>
            <w:gridSpan w:val="2"/>
            <w:tcMar>
              <w:top w:w="0" w:type="dxa"/>
              <w:left w:w="68" w:type="dxa"/>
              <w:bottom w:w="0" w:type="dxa"/>
              <w:right w:w="68" w:type="dxa"/>
            </w:tcMar>
            <w:vAlign w:val="center"/>
          </w:tcPr>
          <w:p>
            <w:pPr>
              <w:jc w:val="center"/>
              <w:rPr>
                <w:rFonts w:ascii="Times New Roman" w:hAnsi="Times New Roman" w:cs="Times New Roman"/>
                <w:szCs w:val="18"/>
              </w:rPr>
            </w:pPr>
            <w:r>
              <w:rPr>
                <w:rFonts w:hint="eastAsia" w:ascii="Times New Roman" w:hAnsi="Times New Roman" w:eastAsia="宋体" w:cs="Times New Roman"/>
                <w:color w:val="000000"/>
                <w:szCs w:val="21"/>
                <w:lang w:val="en-US" w:eastAsia="zh-CN"/>
              </w:rPr>
              <w:t>与环评一致</w:t>
            </w:r>
          </w:p>
        </w:tc>
        <w:tc>
          <w:tcPr>
            <w:tcW w:w="337" w:type="pct"/>
            <w:vMerge w:val="continue"/>
            <w:tcMar>
              <w:top w:w="0" w:type="dxa"/>
              <w:left w:w="68" w:type="dxa"/>
              <w:bottom w:w="0" w:type="dxa"/>
              <w:right w:w="68" w:type="dxa"/>
            </w:tcMar>
            <w:vAlign w:val="center"/>
          </w:tcPr>
          <w:p>
            <w:pPr>
              <w:jc w:val="center"/>
              <w:rPr>
                <w:rFonts w:hint="eastAsia" w:ascii="Times New Roman" w:hAnsi="Times New Roman" w:eastAsia="宋体" w:cs="Times New Roman"/>
                <w:color w:val="000000"/>
                <w:szCs w:val="21"/>
                <w:lang w:val="en-US" w:eastAsia="zh-CN"/>
              </w:rPr>
            </w:pPr>
          </w:p>
        </w:tc>
        <w:tc>
          <w:tcPr>
            <w:tcW w:w="454" w:type="pct"/>
            <w:vMerge w:val="continue"/>
            <w:tcMar>
              <w:top w:w="0" w:type="dxa"/>
              <w:left w:w="68" w:type="dxa"/>
              <w:bottom w:w="0" w:type="dxa"/>
              <w:right w:w="68" w:type="dxa"/>
            </w:tcMar>
            <w:vAlign w:val="center"/>
          </w:tcPr>
          <w:p>
            <w:pPr>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56" w:hRule="atLeast"/>
          <w:jc w:val="center"/>
        </w:trPr>
        <w:tc>
          <w:tcPr>
            <w:tcW w:w="285" w:type="pct"/>
            <w:gridSpan w:val="2"/>
            <w:vMerge w:val="continue"/>
          </w:tcPr>
          <w:p>
            <w:pPr>
              <w:jc w:val="center"/>
              <w:rPr>
                <w:rFonts w:cs="Times New Roman"/>
                <w:szCs w:val="18"/>
              </w:rPr>
            </w:pPr>
          </w:p>
        </w:tc>
        <w:tc>
          <w:tcPr>
            <w:tcW w:w="463" w:type="pct"/>
            <w:vAlign w:val="center"/>
          </w:tcPr>
          <w:p>
            <w:pPr>
              <w:widowControl/>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生活垃圾</w:t>
            </w:r>
          </w:p>
        </w:tc>
        <w:tc>
          <w:tcPr>
            <w:tcW w:w="1640" w:type="pct"/>
            <w:gridSpan w:val="2"/>
            <w:vAlign w:val="center"/>
          </w:tcPr>
          <w:p>
            <w:pPr>
              <w:widowControl/>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定期由环卫部门清运</w:t>
            </w:r>
          </w:p>
        </w:tc>
        <w:tc>
          <w:tcPr>
            <w:tcW w:w="1820" w:type="pct"/>
            <w:gridSpan w:val="2"/>
            <w:vAlign w:val="center"/>
          </w:tcPr>
          <w:p>
            <w:pPr>
              <w:jc w:val="center"/>
              <w:rPr>
                <w:rFonts w:ascii="Times New Roman" w:hAnsi="Times New Roman" w:cs="Times New Roman"/>
                <w:szCs w:val="18"/>
              </w:rPr>
            </w:pPr>
            <w:r>
              <w:rPr>
                <w:rFonts w:hint="eastAsia" w:ascii="Times New Roman" w:hAnsi="Times New Roman" w:eastAsia="宋体" w:cs="Times New Roman"/>
                <w:color w:val="000000"/>
                <w:szCs w:val="21"/>
                <w:lang w:val="en-US" w:eastAsia="zh-CN"/>
              </w:rPr>
              <w:t>与环评一致</w:t>
            </w:r>
          </w:p>
        </w:tc>
        <w:tc>
          <w:tcPr>
            <w:tcW w:w="337" w:type="pct"/>
            <w:vMerge w:val="continue"/>
            <w:vAlign w:val="center"/>
          </w:tcPr>
          <w:p>
            <w:pPr>
              <w:jc w:val="center"/>
              <w:rPr>
                <w:rFonts w:hint="eastAsia" w:ascii="Times New Roman" w:hAnsi="Times New Roman" w:eastAsia="宋体" w:cs="Times New Roman"/>
                <w:color w:val="000000"/>
                <w:szCs w:val="21"/>
                <w:lang w:val="en-US" w:eastAsia="zh-CN"/>
              </w:rPr>
            </w:pPr>
          </w:p>
        </w:tc>
        <w:tc>
          <w:tcPr>
            <w:tcW w:w="454" w:type="pct"/>
            <w:vMerge w:val="continue"/>
          </w:tcPr>
          <w:p>
            <w:pPr>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56" w:hRule="atLeast"/>
          <w:jc w:val="center"/>
        </w:trPr>
        <w:tc>
          <w:tcPr>
            <w:tcW w:w="748" w:type="pct"/>
            <w:gridSpan w:val="3"/>
            <w:vAlign w:val="center"/>
          </w:tcPr>
          <w:p>
            <w:pPr>
              <w:widowControl/>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环境风险</w:t>
            </w:r>
          </w:p>
        </w:tc>
        <w:tc>
          <w:tcPr>
            <w:tcW w:w="1640" w:type="pct"/>
            <w:gridSpan w:val="2"/>
            <w:vAlign w:val="center"/>
          </w:tcPr>
          <w:p>
            <w:pPr>
              <w:widowControl/>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设一座700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eastAsiaTheme="minorEastAsia"/>
                <w:kern w:val="0"/>
                <w:sz w:val="21"/>
                <w:szCs w:val="21"/>
              </w:rPr>
              <w:t>的事故应急池，各生产装置界区增设环形沟，并设置清污切换系统；罐区设置围堰，围堰内均配套设导流沟、集液坑，应急泵；车间设置超限报警装置、可燃气体检测报警仪、消防设施等；制定环境风险应急预案</w:t>
            </w:r>
          </w:p>
        </w:tc>
        <w:tc>
          <w:tcPr>
            <w:tcW w:w="1820" w:type="pct"/>
            <w:gridSpan w:val="2"/>
            <w:vAlign w:val="center"/>
          </w:tcPr>
          <w:p>
            <w:pPr>
              <w:jc w:val="center"/>
              <w:rPr>
                <w:rFonts w:hint="default" w:ascii="Times New Roman" w:hAnsi="Times New Roman" w:cs="Times New Roman" w:eastAsiaTheme="minorEastAsia"/>
                <w:szCs w:val="18"/>
                <w:lang w:val="en-US" w:eastAsia="zh-CN"/>
              </w:rPr>
            </w:pPr>
            <w:r>
              <w:rPr>
                <w:rFonts w:hint="eastAsia" w:ascii="Times New Roman" w:hAnsi="Times New Roman" w:cs="Times New Roman"/>
                <w:sz w:val="21"/>
                <w:szCs w:val="21"/>
                <w:lang w:val="en-US" w:eastAsia="zh-CN"/>
              </w:rPr>
              <w:t>上阶段已完成验收，本次依托原有事故池</w:t>
            </w:r>
          </w:p>
        </w:tc>
        <w:tc>
          <w:tcPr>
            <w:tcW w:w="337" w:type="pct"/>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454" w:type="pct"/>
            <w:vMerge w:val="continue"/>
          </w:tcPr>
          <w:p>
            <w:pPr>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56" w:hRule="atLeast"/>
          <w:jc w:val="center"/>
        </w:trPr>
        <w:tc>
          <w:tcPr>
            <w:tcW w:w="748" w:type="pct"/>
            <w:gridSpan w:val="3"/>
            <w:vAlign w:val="center"/>
          </w:tcPr>
          <w:p>
            <w:pPr>
              <w:widowControl/>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初期雨水</w:t>
            </w:r>
          </w:p>
        </w:tc>
        <w:tc>
          <w:tcPr>
            <w:tcW w:w="1640" w:type="pct"/>
            <w:gridSpan w:val="2"/>
            <w:vAlign w:val="center"/>
          </w:tcPr>
          <w:p>
            <w:pPr>
              <w:widowControl/>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设一座400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eastAsiaTheme="minorEastAsia"/>
                <w:kern w:val="0"/>
                <w:sz w:val="21"/>
                <w:szCs w:val="21"/>
              </w:rPr>
              <w:t>的初期雨水池</w:t>
            </w:r>
          </w:p>
        </w:tc>
        <w:tc>
          <w:tcPr>
            <w:tcW w:w="1820" w:type="pct"/>
            <w:gridSpan w:val="2"/>
            <w:vAlign w:val="center"/>
          </w:tcPr>
          <w:p>
            <w:pPr>
              <w:jc w:val="center"/>
              <w:rPr>
                <w:rFonts w:ascii="Times New Roman" w:hAnsi="Times New Roman" w:cs="Times New Roman"/>
                <w:szCs w:val="18"/>
              </w:rPr>
            </w:pPr>
            <w:r>
              <w:rPr>
                <w:rFonts w:hint="eastAsia" w:ascii="Times New Roman" w:hAnsi="Times New Roman" w:cs="Times New Roman"/>
                <w:sz w:val="21"/>
                <w:szCs w:val="21"/>
                <w:lang w:val="en-US" w:eastAsia="zh-CN"/>
              </w:rPr>
              <w:t>上阶段已完成验收，本次依托原有</w:t>
            </w:r>
            <w:r>
              <w:rPr>
                <w:rFonts w:hint="default" w:ascii="Times New Roman" w:hAnsi="Times New Roman" w:cs="Times New Roman"/>
                <w:sz w:val="21"/>
                <w:szCs w:val="21"/>
                <w:lang w:val="en-US" w:eastAsia="zh-CN"/>
              </w:rPr>
              <w:t>初期雨水池</w:t>
            </w:r>
          </w:p>
        </w:tc>
        <w:tc>
          <w:tcPr>
            <w:tcW w:w="337" w:type="pct"/>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454" w:type="pct"/>
            <w:vMerge w:val="continue"/>
          </w:tcPr>
          <w:p>
            <w:pPr>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56" w:hRule="atLeast"/>
          <w:jc w:val="center"/>
        </w:trPr>
        <w:tc>
          <w:tcPr>
            <w:tcW w:w="4208" w:type="pct"/>
            <w:gridSpan w:val="7"/>
            <w:vAlign w:val="center"/>
          </w:tcPr>
          <w:p>
            <w:pPr>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rPr>
              <w:t>合计</w:t>
            </w:r>
          </w:p>
        </w:tc>
        <w:tc>
          <w:tcPr>
            <w:tcW w:w="337" w:type="pct"/>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450</w:t>
            </w:r>
            <w:r>
              <w:rPr>
                <w:rFonts w:hint="eastAsia" w:ascii="Times New Roman" w:hAnsi="Times New Roman" w:cs="Times New Roman"/>
                <w:szCs w:val="21"/>
                <w:lang w:val="en-US" w:eastAsia="zh-CN"/>
              </w:rPr>
              <w:t>万元</w:t>
            </w:r>
          </w:p>
        </w:tc>
        <w:tc>
          <w:tcPr>
            <w:tcW w:w="454" w:type="pct"/>
            <w:vMerge w:val="continue"/>
          </w:tcPr>
          <w:p>
            <w:pPr>
              <w:jc w:val="center"/>
              <w:rPr>
                <w:rFonts w:ascii="Times New Roman" w:hAnsi="Times New Roman" w:cs="Times New Roman"/>
                <w:szCs w:val="21"/>
              </w:rPr>
            </w:pPr>
          </w:p>
        </w:tc>
      </w:tr>
    </w:tbl>
    <w:p>
      <w:pPr>
        <w:widowControl/>
        <w:spacing w:before="156" w:beforeLines="50"/>
        <w:jc w:val="center"/>
        <w:rPr>
          <w:rFonts w:ascii="Times New Roman" w:hAnsi="Times New Roman" w:cs="Times New Roman"/>
          <w:b/>
          <w:bCs/>
          <w:kern w:val="0"/>
          <w:sz w:val="24"/>
          <w:szCs w:val="24"/>
        </w:rPr>
        <w:sectPr>
          <w:pgSz w:w="16838" w:h="11906" w:orient="landscape"/>
          <w:pgMar w:top="1701" w:right="1361" w:bottom="1701" w:left="1361" w:header="851" w:footer="737" w:gutter="0"/>
          <w:pgNumType w:fmt="decimal"/>
          <w:cols w:space="425" w:num="1"/>
          <w:docGrid w:type="lines" w:linePitch="312" w:charSpace="0"/>
        </w:sectPr>
      </w:pPr>
    </w:p>
    <w:p>
      <w:pPr>
        <w:pStyle w:val="2"/>
        <w:jc w:val="center"/>
      </w:pPr>
      <w:bookmarkStart w:id="40" w:name="_Toc1709"/>
      <w:bookmarkStart w:id="41" w:name="_Toc507454873"/>
      <w:bookmarkStart w:id="42" w:name="_Toc20420824"/>
      <w:r>
        <w:rPr>
          <w:rFonts w:hint="eastAsia"/>
        </w:rPr>
        <w:t>五、环评主要结论与建议及批复要求</w:t>
      </w:r>
      <w:bookmarkEnd w:id="40"/>
      <w:bookmarkEnd w:id="41"/>
      <w:bookmarkEnd w:id="42"/>
    </w:p>
    <w:p>
      <w:pPr>
        <w:pStyle w:val="3"/>
        <w:keepNext/>
        <w:keepLines/>
        <w:pageBreakBefore w:val="0"/>
        <w:widowControl w:val="0"/>
        <w:kinsoku/>
        <w:wordWrap/>
        <w:overflowPunct/>
        <w:topLinePunct w:val="0"/>
        <w:autoSpaceDE/>
        <w:autoSpaceDN/>
        <w:bidi w:val="0"/>
        <w:adjustRightInd/>
        <w:snapToGrid/>
        <w:spacing w:before="20" w:after="20" w:line="416" w:lineRule="auto"/>
        <w:textAlignment w:val="auto"/>
        <w:rPr>
          <w:rFonts w:ascii="Times New Roman" w:hAnsi="Times New Roman" w:cs="Times New Roman"/>
        </w:rPr>
      </w:pPr>
      <w:bookmarkStart w:id="43" w:name="_Toc507454874"/>
      <w:bookmarkStart w:id="44" w:name="_Toc15435"/>
      <w:bookmarkStart w:id="45" w:name="_Toc20420825"/>
      <w:bookmarkStart w:id="46" w:name="_Toc495304771"/>
      <w:r>
        <w:rPr>
          <w:rFonts w:ascii="Times New Roman" w:hAnsi="Times New Roman" w:cs="Times New Roman"/>
        </w:rPr>
        <w:t>5.1环评结论</w:t>
      </w:r>
      <w:bookmarkEnd w:id="43"/>
      <w:bookmarkEnd w:id="44"/>
      <w:bookmarkEnd w:id="45"/>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20" w:lineRule="exact"/>
        <w:ind w:firstLine="480" w:firstLineChars="200"/>
        <w:jc w:val="left"/>
        <w:textAlignment w:val="auto"/>
        <w:rPr>
          <w:rFonts w:hint="eastAsia" w:ascii="Times New Roman" w:hAnsi="Times New Roman" w:cs="Times New Roman"/>
          <w:sz w:val="24"/>
          <w:szCs w:val="24"/>
        </w:rPr>
      </w:pPr>
      <w:bookmarkStart w:id="47" w:name="_Toc507454875"/>
      <w:r>
        <w:rPr>
          <w:rFonts w:hint="eastAsia" w:ascii="Times New Roman" w:hAnsi="Times New Roman" w:cs="Times New Roman"/>
          <w:sz w:val="24"/>
          <w:szCs w:val="24"/>
        </w:rPr>
        <w:t>综上所述，该项目符合国家及地方产业政策要求；项目选址位于安徽省铜陵市循环经济工业试验园，选址符合区域总体发展规划；项目符合《国务院关于印发打赢蓝天保卫战三年行动计划的通知》、安徽省大气办《关于印发2019年安徽省大气污染防治重点工作任务的通知》等相关政策要求，项目符合“三线一单”要求。项目建设符合清洁生产和循环经济要求；各项污染治理可行，各污染物经有效处理后可使污染物稳定达到相关排放标准要求，对外环境影响在可接受范围内，不会降低区域功能类别，并能满足总量控制要求；项目存在一定的环境风险，但在制定环境风险应急预案，并采取有效的事故防范和减缓措施后，项目环境风险在可接受水平范围内；公众调查结果表明，周围公众在企业进行网络公示，报纸公示时未提出异议；项目建成后，具有一定的环境、社会和经济效益。</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20" w:lineRule="exact"/>
        <w:ind w:firstLine="480" w:firstLineChars="200"/>
        <w:jc w:val="left"/>
        <w:textAlignment w:val="auto"/>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rPr>
        <w:t>因此，在建设方严格按照“三同时”的要求，确保污染治理设施正常运转、充分重视风险防范的前提下，从环境保护的角度出发，拟建项目在拟建地建设是可行的</w:t>
      </w:r>
      <w:r>
        <w:rPr>
          <w:rFonts w:hint="eastAsia" w:ascii="Times New Roman" w:hAnsi="Times New Roman" w:cs="Times New Roman"/>
          <w:sz w:val="24"/>
          <w:szCs w:val="24"/>
          <w:lang w:eastAsia="zh-CN"/>
        </w:rPr>
        <w:t>。</w:t>
      </w:r>
    </w:p>
    <w:p>
      <w:pPr>
        <w:pStyle w:val="3"/>
        <w:tabs>
          <w:tab w:val="left" w:pos="891"/>
        </w:tabs>
        <w:spacing w:after="0"/>
        <w:ind w:left="420" w:hanging="420"/>
        <w:rPr>
          <w:spacing w:val="-6"/>
          <w:sz w:val="24"/>
        </w:rPr>
      </w:pPr>
      <w:bookmarkStart w:id="48" w:name="_Toc480298100"/>
      <w:bookmarkStart w:id="49" w:name="_Toc20420834"/>
      <w:bookmarkStart w:id="50" w:name="_Toc1888"/>
      <w:r>
        <w:rPr>
          <w:rFonts w:hint="eastAsia" w:ascii="Times New Roman" w:hAnsi="Times New Roman"/>
        </w:rPr>
        <w:t>5.2</w:t>
      </w:r>
      <w:bookmarkEnd w:id="46"/>
      <w:bookmarkEnd w:id="48"/>
      <w:bookmarkStart w:id="51" w:name="_Toc495304772"/>
      <w:r>
        <w:rPr>
          <w:rFonts w:hint="eastAsia" w:ascii="Times New Roman" w:hAnsi="Times New Roman"/>
        </w:rPr>
        <w:t>生态环境</w:t>
      </w:r>
      <w:r>
        <w:rPr>
          <w:rFonts w:ascii="Times New Roman" w:hAnsi="Times New Roman"/>
        </w:rPr>
        <w:t>局对环评报告的批复</w:t>
      </w:r>
      <w:bookmarkEnd w:id="47"/>
      <w:bookmarkEnd w:id="49"/>
      <w:bookmarkEnd w:id="50"/>
      <w:bookmarkEnd w:id="51"/>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2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铜陵经济开发区安全生产和环境保护监督管理局</w:t>
      </w:r>
      <w:r>
        <w:rPr>
          <w:rFonts w:hint="default" w:ascii="Times New Roman" w:hAnsi="Times New Roman" w:cs="Times New Roman"/>
          <w:sz w:val="24"/>
          <w:szCs w:val="24"/>
        </w:rPr>
        <w:t>对本项目的批复摘录如下：</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一、该项目位于铜陵经济技术开发区西湖二路以北、齐山大道以东，总用地 65318.7m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。项目分两期建设，一期主要建设内容包括</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甲类车间</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年产2吨高纯半导体材料生产线、年产500吨催化剂生产线</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、丙类车间一</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循环利用3000吨失活催化剂生产线</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等主体工程，甲类仓库一、甲类仓库二、丙类仓库一等储运工程，办公楼、控制室、动力中心、辅助楼、质检研发楼等辅助工程，供水供电供热供气等公用工程，废水治理、废气治理、固废治理、风险应急等环保工程。二期主要建设内容包括</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丙类车间二</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年产2000吨催化剂生产线</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、丙类车间五</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循环利用3000吨失活催化剂生产线</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、罐区、丙类仓库二等工程。项目建成后可形成年产2吨高纯半导体材料、2500吨催化剂、循环利用6000吨失活催化剂的生产规模。项目总投资6亿元，其中环保投资1825万元。项目已通过经开区企业服务局备案</w:t>
      </w:r>
      <w:r>
        <w:rPr>
          <w:rFonts w:ascii="Times New Roman" w:hAnsi="Times New Roman" w:cs="Times New Roman"/>
          <w:color w:val="000000" w:themeColor="text1"/>
          <w:sz w:val="24"/>
          <w:szCs w:val="24"/>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依据环境影响报告书结论、专家审查意见和招商服务中心出具的评估报告，该项目符合国家产业政策和相关规划在全面落实《报告书》提出的生态保护、污染防治措施和风险防范措施的前提下，项目建设对环境的不利影响可以得到有效控制。现原则同意《报告书》所列建设项目的内容、规模、环境保护措施</w:t>
      </w:r>
      <w:r>
        <w:rPr>
          <w:rFonts w:hint="eastAsia"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二、项目设计、建设及运行管理须严格落实《报告书》提出的各项环境保护措施，并重点做好以下工作</w:t>
      </w:r>
      <w:r>
        <w:rPr>
          <w:rFonts w:hint="eastAsia"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一</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严格落实废气污染防治措施</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按照“分类收集分质处置”的原则，进一步优化废气收集、处理系统及无组织排放控制措施，提高废气污染物去除率。</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甲类车间各含卤素废气排入含卤素废气收集干管，经一级酸洗+一级碱洗+树脂吸附脱附装置处理后，排入废气总管</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各非含卤素废气排入非卤素废气干管，经一级酸洗+一级碱洗处理后，排入废气总管</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含二甲基二氯硅烷的废气经二级碱洗装置处理后，排入非卤素废气干管</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 xml:space="preserve">非卤素废气、含卤素废气经干管汇入废气总管后，经一级水洗处理排入RTO焚烧炉焚烧处理，RTO 焚烧炉焚烧废气经二级碱洗涤塔+二级活性炭吸附处理后，通过25米高排气筒 </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DA003</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排放并预留RTO焚烧炉焚烧废气脱硝设施空间。各含氢废气排入含氢废气干管，经一级水喷淋处理后，通过18米高排气筒</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DA002</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排放。无机废气排入无机废气总管经一级酸洗+二级碱洗处理后，通过25米高排气筒</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DA001</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排放</w:t>
      </w:r>
      <w:r>
        <w:rPr>
          <w:rFonts w:hint="eastAsia"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丙类车间一无机废气排入无机废气总管经一级酸洗+二级碱洗处理后，通过25米高排气筒</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DA001</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排放。干馏热解焚烧炉焚烧废气经二次燃烧+急冷+活性炭喷射+布袋除尘+碱喷淋处理后，通过35米高排气筒</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DA005</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排放</w:t>
      </w:r>
      <w:r>
        <w:rPr>
          <w:rFonts w:hint="eastAsia"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丙类车间二无机废气排入无机废气总管经一级酸洗+二级碱洗处理后，通过25米高排气筒</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DA001</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排放。</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丙类车间五无机废气排入无机废气总管经一级酸洗+二级碱洗处理后，通过25米高排气筒</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DA001</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排放。干馏热解焚烧炉焚烧废气经二次燃烧+急冷+活性炭喷射+布袋除尘+碱喷淋处理后，通过35米高排气筒</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DA005</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排放</w:t>
      </w:r>
      <w:r>
        <w:rPr>
          <w:rFonts w:hint="eastAsia"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eastAsia" w:ascii="Times New Roman" w:hAnsi="Times New Roman" w:cs="Times New Roman"/>
          <w:color w:val="000000" w:themeColor="text1"/>
          <w:sz w:val="24"/>
          <w:szCs w:val="24"/>
          <w14:textFill>
            <w14:solidFill>
              <w14:schemeClr w14:val="tx1"/>
            </w14:solidFill>
          </w14:textFill>
        </w:rPr>
        <w:t xml:space="preserve">污水处理站脱溶系统废气接卤素废气干管进入废气处理系统处理。污水处理站生化工段、危废库产生的废气负压收集后，经酸喷淋+碱氧化喷淋处理后，通过25米高排气筒 </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DA004</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 xml:space="preserve">排放。研发楼废气采取通风橱负压收集，其中酸性废气经碱喷淋+二级活性炭吸附处理后，通过25米高排气筒 </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DA008</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 xml:space="preserve">排放，有机废气设置两套二级活性炭吸附处理装置，废气处理后，通过25米高排气筒 </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DA006、DA007</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排放。储罐呼吸废气采取水封、水喷淋、冷凝等措施后，排入相应的废气收集管道进入废气处理系统处理</w:t>
      </w:r>
      <w:r>
        <w:rPr>
          <w:rFonts w:hint="eastAsia"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eastAsiaTheme="minorEastAsia"/>
          <w:color w:val="000000" w:themeColor="text1"/>
          <w:sz w:val="24"/>
          <w:szCs w:val="24"/>
          <w:highlight w:val="yellow"/>
          <w:lang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6、</w:t>
      </w:r>
      <w:r>
        <w:rPr>
          <w:rFonts w:hint="eastAsia" w:ascii="Times New Roman" w:hAnsi="Times New Roman" w:cs="Times New Roman"/>
          <w:color w:val="000000" w:themeColor="text1"/>
          <w:sz w:val="24"/>
          <w:szCs w:val="24"/>
          <w:highlight w:val="none"/>
          <w14:textFill>
            <w14:solidFill>
              <w14:schemeClr w14:val="tx1"/>
            </w14:solidFill>
          </w14:textFill>
        </w:rPr>
        <w:t>项目运营期氯化氢、氯气、甲苯、二氯甲烷、非甲烷总烃、甲醇、二甲基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甲酰胺</w:t>
      </w:r>
      <w:r>
        <w:rPr>
          <w:rFonts w:hint="eastAsia"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四氢呋喃</w:t>
      </w:r>
      <w:r>
        <w:rPr>
          <w:rFonts w:hint="eastAsia"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二噁英</w:t>
      </w:r>
      <w:r>
        <w:rPr>
          <w:rFonts w:hint="eastAsia" w:ascii="Times New Roman" w:hAnsi="Times New Roman" w:cs="Times New Roman"/>
          <w:color w:val="000000" w:themeColor="text1"/>
          <w:sz w:val="24"/>
          <w:szCs w:val="24"/>
          <w:highlight w:val="none"/>
          <w14:textFill>
            <w14:solidFill>
              <w14:schemeClr w14:val="tx1"/>
            </w14:solidFill>
          </w14:textFill>
        </w:rPr>
        <w:t>类等污染物排放参照执行上海市《大气污染物综合排放标准》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DB31/933-2015</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中相关要求</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干馏热解焚烧炉废气污染物排放执行《危险废物焚烧污染控制标准》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GB18484-2001</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中相关要求</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RTO焚烧炉焚烧废气中SO、NOx 参照执行《石油化学工业污染物排放标准》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GB31571-2015</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中大气污染物特别排放限值要求</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挥发性有机物无组织排放执行《挥发性有机物无组织排放控制标准》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GB37822-2019</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中相关要求</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恶臭污染物排放执行《恶臭污染物排放标准》(GB14544-93)中相关要求</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二</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严格落实各项水污染防治措施。按照“雨污分流、分类收集、分质处理”的要求完善给排水系统，规范建设雨污管道，严禁污水进入雨水系统。生产废水经脱溶除盐预处理后与设备清洗废水、地面清洗废水、循环冷却水排污水、纯水制备浓水、废气处理吸收废水、真空系统置换废水、初期雨水、生活污水等排入生化处理，经“混凝初沉+</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A2O</w:t>
      </w:r>
      <w:r>
        <w:rPr>
          <w:rFonts w:hint="eastAsia" w:ascii="Times New Roman" w:hAnsi="Times New Roman" w:cs="Times New Roman"/>
          <w:color w:val="000000" w:themeColor="text1"/>
          <w:sz w:val="24"/>
          <w:szCs w:val="24"/>
          <w:highlight w:val="none"/>
          <w14:textFill>
            <w14:solidFill>
              <w14:schemeClr w14:val="tx1"/>
            </w14:solidFill>
          </w14:textFill>
        </w:rPr>
        <w:t>+混凝终沉工艺”处理达到《污水综合排放标准》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GB8978-1996</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表4中三级标准及城北污水处理厂接管标准，排入城北污水处理厂处理。</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三</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规范固体废物处理处置。按照“减量化、资源化无害化”原则，对固体废物进行分类收集、处理和处置。过滤杂质、蒸馏釜底液、废弃分子筛、废口罩、废一次性手套</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废溶剂、废盐、废树脂、废活性炭、焚烧飞灰、实验废液物化污泥、废化学品包装物等属于危险废物，厂内暂时贮存库须满足《危险废物贮存污染控制标准》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GB18597-2001</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要求，按照危险废物转移管理有关要求，委托有资质单位处理处置。项目投产后，污水处理产生的生化污泥进行危险废物鉴定，鉴定前，按照危险废物进行贮存和管理，鉴定后，如不属于危险废物，报环境主管部门备案后，可按照一般工业固体废物进行贮存和管理。一般工业固体废物厂内暂存场所须符合《一般工业固体废物贮存、处置场污染控制标准》(GB18599-2001)要求，固体废物进行处理处置时，应按照《安徽省固体废物源头管控实施办法》要求进行申报登记。生活垃圾由环卫部门统一收集处理。</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000000" w:themeColor="text1"/>
          <w:sz w:val="24"/>
          <w:szCs w:val="24"/>
          <w:highlight w:val="yellow"/>
          <w:lang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四</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落实噪声污染防治措施。选用低噪声设备，优化厂区平面布置，合理布置高噪声设备。对高噪声设备采取基础减振、隔声、消声等降噪措施。运营期厂界噪声执行《工业企业厂界环境噪声排放标准》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GB12348-2008</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中3类标准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五</w:t>
      </w:r>
      <w:r>
        <w:rPr>
          <w:rFonts w:hint="eastAsia" w:ascii="Times New Roman" w:hAnsi="Times New Roman" w:cs="Times New Roman"/>
          <w:color w:val="000000" w:themeColor="text1"/>
          <w:sz w:val="24"/>
          <w:szCs w:val="24"/>
          <w:highlight w:val="none"/>
          <w:lang w:eastAsia="zh-CN"/>
          <w14:textFill>
            <w14:solidFill>
              <w14:schemeClr w14:val="tx1"/>
            </w14:solidFill>
          </w14:textFill>
        </w:rPr>
        <w:t>）强化地下水和土壤环境保护措施。按照《报告书》要求，落实分区防渗措施。生产区、甲类仓库、事故水池、废水收集运送管线、厂区污水检查井、罐区、污水处理站危废暂存区、机泵边沟、初期雨水收集池、事故应急池等重点防渗区地面须采取重点防渗处理。研发楼、循环水池、丙类仓库等区域采取一般防渗处理。废水等输送管线按照可视化原则建设，并加强日常维护和泄露检测。设置地下水取样监测点，落实地下水长期监测和风险应急监测制度，发现污染时应立即采取措施阻断污染源，防止污染扩延并清理污染。</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六</w:t>
      </w:r>
      <w:r>
        <w:rPr>
          <w:rFonts w:hint="eastAsia" w:ascii="Times New Roman" w:hAnsi="Times New Roman" w:cs="Times New Roman"/>
          <w:color w:val="000000" w:themeColor="text1"/>
          <w:sz w:val="24"/>
          <w:szCs w:val="24"/>
          <w:highlight w:val="none"/>
          <w:lang w:eastAsia="zh-CN"/>
          <w14:textFill>
            <w14:solidFill>
              <w14:schemeClr w14:val="tx1"/>
            </w14:solidFill>
          </w14:textFill>
        </w:rPr>
        <w:t>）强化环境风险防范和应急措施。按照《企业突发环境事件隐患排查和治理工作指南 (试行)》（环保部公告2016年第74号）要求，细化并落实环境风险防范和应急处置措施。加强各环节环境风险控制，制定完善的环境风险应急预案，报生态环境部门备案，并在运行中全面落实。设置足够容量的围堰和事故水池，落实非正常工况和停工检修期间的污染防治措施，一旦出现事故，或发现对周边环境产生不良影响，应立即采取包括停止生产在内的必要措施，及时清除污染，防止造成环境污染事故。</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七</w:t>
      </w:r>
      <w:r>
        <w:rPr>
          <w:rFonts w:hint="eastAsia" w:ascii="Times New Roman" w:hAnsi="Times New Roman" w:cs="Times New Roman"/>
          <w:color w:val="000000" w:themeColor="text1"/>
          <w:sz w:val="24"/>
          <w:szCs w:val="24"/>
          <w:highlight w:val="none"/>
          <w:lang w:eastAsia="zh-CN"/>
          <w14:textFill>
            <w14:solidFill>
              <w14:schemeClr w14:val="tx1"/>
            </w14:solidFill>
          </w14:textFill>
        </w:rPr>
        <w:t>）加强日常环境管理及监测。建立健全企业内部环境管理机制，制定完善的环保规章制度，建立完整的企业环境管理体系。加强日常运行及维护管理，确保各类污染物稳定达标排放、环境风险得到有效管控。按照《报告书》要求安装在线监测设备，并与生态环境部门联网，落实《报告书》提出的环境监测计划，定期开展监测，并及时进行公开。规范设置各类排污口，各类废气、废水排放口须具备取样检测条件。</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000000" w:themeColor="text1"/>
          <w:sz w:val="24"/>
          <w:szCs w:val="24"/>
          <w:highlight w:val="yellow"/>
          <w:lang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八</w:t>
      </w:r>
      <w:r>
        <w:rPr>
          <w:rFonts w:hint="eastAsia" w:ascii="Times New Roman" w:hAnsi="Times New Roman" w:cs="Times New Roman"/>
          <w:color w:val="000000" w:themeColor="text1"/>
          <w:sz w:val="24"/>
          <w:szCs w:val="24"/>
          <w:highlight w:val="none"/>
          <w:lang w:eastAsia="zh-CN"/>
          <w14:textFill>
            <w14:solidFill>
              <w14:schemeClr w14:val="tx1"/>
            </w14:solidFill>
          </w14:textFill>
        </w:rPr>
        <w:t>）加强施工期环境管理，落实施工期扬尘、废水固废、噪声污染防治措施。选用低噪声施工机械，合理安排施工作业时间，施工厂界噪声须符合《建筑施工场界环境噪声排放标准》（GB12523-2011）标准。</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三、污染物排放总量按铜陵市生态环境局核定指标执行。</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000000" w:themeColor="text1"/>
          <w:sz w:val="24"/>
          <w:szCs w:val="24"/>
          <w:highlight w:val="yellow"/>
          <w:lang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四、项目设置300米环境防护距离。</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五、项目建设必须严格执行环境保护设施与主体工程同时设计、同时施工、同时投入使用的环境保护“三同时”制度，并自觉接受社会监督。项目产生实际污染物排放之前,应按照国家排污许可管理有关规定申领排污许可证。项目建成后应按规定开展环境保护验收工作，及时向社会公开验收结果。若项目发生重大变化，你公司应依法重新履行相关审批手续。</w:t>
      </w:r>
    </w:p>
    <w:p>
      <w:pPr>
        <w:pStyle w:val="44"/>
        <w:spacing w:before="240" w:line="240" w:lineRule="auto"/>
        <w:ind w:firstLine="422"/>
        <w:jc w:val="center"/>
        <w:rPr>
          <w:rFonts w:hint="eastAsia"/>
          <w:b/>
          <w:sz w:val="21"/>
          <w:szCs w:val="21"/>
          <w:highlight w:val="none"/>
        </w:rPr>
        <w:sectPr>
          <w:pgSz w:w="11906" w:h="16838"/>
          <w:pgMar w:top="1440" w:right="1800" w:bottom="1440" w:left="1800" w:header="851" w:footer="992" w:gutter="0"/>
          <w:pgNumType w:fmt="decimal"/>
          <w:cols w:space="425" w:num="1"/>
          <w:docGrid w:type="lines" w:linePitch="312" w:charSpace="0"/>
        </w:sectPr>
      </w:pPr>
    </w:p>
    <w:p>
      <w:pPr>
        <w:pStyle w:val="44"/>
        <w:spacing w:before="240" w:line="240" w:lineRule="auto"/>
        <w:ind w:firstLine="422"/>
        <w:jc w:val="center"/>
        <w:rPr>
          <w:b/>
          <w:sz w:val="21"/>
          <w:szCs w:val="21"/>
        </w:rPr>
      </w:pPr>
      <w:r>
        <w:rPr>
          <w:rFonts w:hint="eastAsia"/>
          <w:b/>
          <w:sz w:val="21"/>
          <w:szCs w:val="21"/>
        </w:rPr>
        <w:t>表9</w:t>
      </w:r>
      <w:r>
        <w:rPr>
          <w:b/>
          <w:sz w:val="21"/>
          <w:szCs w:val="21"/>
        </w:rPr>
        <w:t>.</w:t>
      </w:r>
      <w:r>
        <w:rPr>
          <w:rFonts w:hint="eastAsia"/>
          <w:b/>
          <w:sz w:val="21"/>
          <w:szCs w:val="21"/>
        </w:rPr>
        <w:t>4</w:t>
      </w:r>
      <w:r>
        <w:rPr>
          <w:b/>
          <w:sz w:val="21"/>
          <w:szCs w:val="21"/>
        </w:rPr>
        <w:t>-1</w:t>
      </w:r>
      <w:r>
        <w:rPr>
          <w:rFonts w:hint="eastAsia"/>
          <w:b/>
          <w:sz w:val="21"/>
          <w:szCs w:val="21"/>
        </w:rPr>
        <w:t>审批意见落实情况表</w:t>
      </w:r>
    </w:p>
    <w:tbl>
      <w:tblPr>
        <w:tblStyle w:val="35"/>
        <w:tblW w:w="9039"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17"/>
        <w:gridCol w:w="4177"/>
        <w:gridCol w:w="404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18" w:hRule="atLeast"/>
          <w:tblHeader/>
        </w:trPr>
        <w:tc>
          <w:tcPr>
            <w:tcW w:w="817"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序号</w:t>
            </w:r>
          </w:p>
        </w:tc>
        <w:tc>
          <w:tcPr>
            <w:tcW w:w="4177"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批复</w:t>
            </w:r>
            <w:r>
              <w:rPr>
                <w:rFonts w:ascii="Times New Roman" w:hAnsi="Times New Roman" w:eastAsia="宋体" w:cs="Times New Roman"/>
                <w:b/>
                <w:szCs w:val="21"/>
              </w:rPr>
              <w:t>要求</w:t>
            </w:r>
          </w:p>
        </w:tc>
        <w:tc>
          <w:tcPr>
            <w:tcW w:w="4045"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落实情况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trPr>
        <w:tc>
          <w:tcPr>
            <w:tcW w:w="817" w:type="dxa"/>
            <w:vAlign w:val="center"/>
          </w:tcPr>
          <w:p>
            <w:pPr>
              <w:pStyle w:val="128"/>
              <w:spacing w:line="240" w:lineRule="auto"/>
              <w:ind w:firstLine="0" w:firstLineChars="0"/>
              <w:jc w:val="center"/>
              <w:rPr>
                <w:kern w:val="0"/>
                <w:sz w:val="21"/>
                <w:szCs w:val="21"/>
                <w:lang w:val="zh-CN"/>
              </w:rPr>
            </w:pPr>
            <w:r>
              <w:rPr>
                <w:rFonts w:hint="eastAsia"/>
                <w:kern w:val="0"/>
                <w:sz w:val="21"/>
                <w:szCs w:val="21"/>
                <w:lang w:val="zh-CN"/>
              </w:rPr>
              <w:t>1</w:t>
            </w:r>
          </w:p>
          <w:p>
            <w:pPr>
              <w:pStyle w:val="128"/>
              <w:spacing w:line="240" w:lineRule="auto"/>
              <w:ind w:firstLine="0" w:firstLineChars="0"/>
              <w:jc w:val="center"/>
              <w:rPr>
                <w:kern w:val="0"/>
                <w:sz w:val="21"/>
                <w:szCs w:val="21"/>
                <w:lang w:val="zh-CN"/>
              </w:rPr>
            </w:pPr>
          </w:p>
        </w:tc>
        <w:tc>
          <w:tcPr>
            <w:tcW w:w="4177"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严格落实废气污染防治措施</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按照“分类收集分质处置”的原则，进一步优化废气收集、处理系统及无组织排放控制措施，提高废气污染物去除率。</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甲类车间各含卤素废气排入含卤素废气收集干管，经一级酸洗+一级碱洗+树脂吸附脱附装置处理后，排入废气总管</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各非含卤素废气排入非卤素废气干管，经一级酸洗+一级碱洗处理后，排入废气总管</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含二甲基二氯硅烷的废气经二级碱洗装置处理后，排入非卤素废气干管</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 xml:space="preserve">非卤素废气、含卤素废气经干管汇入废气总管后，经一级水洗处理排入RTO焚烧炉焚烧处理，RTO 焚烧炉焚烧废气经二级碱洗涤塔+二级活性炭吸附处理后，通过25米高排气筒 </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DA003</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排放并预留RTO焚烧炉焚烧废气脱硝设施空间。各含氢废气排入含氢废气干管，经一级水喷淋处理后，通过18米高排气筒</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DA002</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排放。无机废气排入无机废气总管经一级酸洗+二级碱洗处理后，通过25米高排气筒</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DA001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排放</w:t>
            </w:r>
            <w:r>
              <w:rPr>
                <w:rFonts w:hint="eastAsia" w:ascii="Times New Roman" w:hAnsi="Times New Roman"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丙类车间一无机废气排入无机废气总管经一级酸洗+二级碱洗处理后，通过25米高排气筒</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DA001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排放。干馏热解焚烧炉焚烧废气经二次燃烧+急冷+活性炭喷射+布袋除尘+碱喷淋处理后，通过35米高排气筒</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DA005</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排放</w:t>
            </w:r>
            <w:r>
              <w:rPr>
                <w:rFonts w:hint="eastAsia" w:ascii="Times New Roman" w:hAnsi="Times New Roman"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丙类车间二无机废气排入无机废气总管经一级酸洗+二级碱洗处理后，通过25米高排气筒</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DA001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排放。</w:t>
            </w:r>
          </w:p>
          <w:p>
            <w:pPr>
              <w:keepNext w:val="0"/>
              <w:keepLines w:val="0"/>
              <w:pageBreakBefore w:val="0"/>
              <w:widowControl w:val="0"/>
              <w:kinsoku/>
              <w:wordWrap/>
              <w:overflowPunct/>
              <w:topLinePunct w:val="0"/>
              <w:autoSpaceDE/>
              <w:autoSpaceDN/>
              <w:bidi w:val="0"/>
              <w:adjustRightInd/>
              <w:snapToGrid/>
              <w:spacing w:line="240" w:lineRule="auto"/>
              <w:textAlignment w:val="auto"/>
              <w:rPr>
                <w:kern w:val="0"/>
                <w:sz w:val="21"/>
                <w:szCs w:val="21"/>
                <w:lang w:val="zh-CN"/>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eastAsia" w:ascii="Times New Roman" w:hAnsi="Times New Roman" w:cs="Times New Roman"/>
                <w:color w:val="000000" w:themeColor="text1"/>
                <w:sz w:val="21"/>
                <w:szCs w:val="21"/>
                <w14:textFill>
                  <w14:solidFill>
                    <w14:schemeClr w14:val="tx1"/>
                  </w14:solidFill>
                </w14:textFill>
              </w:rPr>
              <w:t>丙类车间五无机废气排入无机废气总管经一级酸洗+二级碱洗处理后，通过25米高排气筒</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DA001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排放。干馏热解焚烧炉焚烧废气经二次燃烧+急冷+活性炭喷射+布袋除尘+碱喷淋处理后，通过35米高排气筒</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DA005</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排放</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4045" w:type="dxa"/>
            <w:vAlign w:val="center"/>
          </w:tcPr>
          <w:p>
            <w:pPr>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丙类车间一无机废气经一级酸洗+二级碱洗处理后，通过25米高排气筒</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DA00</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排放。</w:t>
            </w:r>
            <w:r>
              <w:rPr>
                <w:rFonts w:hint="eastAsia" w:ascii="Times New Roman" w:hAnsi="Times New Roman" w:cs="Times New Roman"/>
                <w:color w:val="000000" w:themeColor="text1"/>
                <w:sz w:val="21"/>
                <w:szCs w:val="21"/>
                <w:highlight w:val="none"/>
                <w14:textFill>
                  <w14:solidFill>
                    <w14:schemeClr w14:val="tx1"/>
                  </w14:solidFill>
                </w14:textFill>
              </w:rPr>
              <w:t>干馏热解焚烧炉焚烧废气经二次燃烧+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SNCR脱硝</w:t>
            </w:r>
            <w:r>
              <w:rPr>
                <w:rFonts w:hint="eastAsia" w:ascii="Times New Roman" w:hAnsi="Times New Roman" w:cs="Times New Roman"/>
                <w:color w:val="000000" w:themeColor="text1"/>
                <w:sz w:val="21"/>
                <w:szCs w:val="21"/>
                <w:highlight w:val="none"/>
                <w14:textFill>
                  <w14:solidFill>
                    <w14:schemeClr w14:val="tx1"/>
                  </w14:solidFill>
                </w14:textFill>
              </w:rPr>
              <w:t>+急冷</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14:textFill>
                  <w14:solidFill>
                    <w14:schemeClr w14:val="tx1"/>
                  </w14:solidFill>
                </w14:textFill>
              </w:rPr>
              <w:t>活性炭喷射+布袋除尘+碱喷淋处理后，通过35米高排气筒</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DA00</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排放</w:t>
            </w:r>
            <w:r>
              <w:rPr>
                <w:rFonts w:hint="eastAsia" w:ascii="Times New Roman" w:hAnsi="Times New Roman" w:cs="Times New Roman"/>
                <w:color w:val="000000" w:themeColor="text1"/>
                <w:sz w:val="21"/>
                <w:szCs w:val="21"/>
                <w:lang w:eastAsia="zh-CN"/>
                <w14:textFill>
                  <w14:solidFill>
                    <w14:schemeClr w14:val="tx1"/>
                  </w14:solidFill>
                </w14:textFill>
              </w:rPr>
              <w:t>。</w:t>
            </w:r>
          </w:p>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甲类车间、丙类车间二、丙类车间五不在本次验收范围内。</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16" w:hRule="atLeast"/>
        </w:trPr>
        <w:tc>
          <w:tcPr>
            <w:tcW w:w="817" w:type="dxa"/>
            <w:vAlign w:val="center"/>
          </w:tcPr>
          <w:p>
            <w:pPr>
              <w:pStyle w:val="128"/>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2</w:t>
            </w:r>
          </w:p>
        </w:tc>
        <w:tc>
          <w:tcPr>
            <w:tcW w:w="417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eastAsia" w:ascii="Times New Roman" w:hAnsi="Times New Roman" w:cs="Times New Roman"/>
                <w:color w:val="000000" w:themeColor="text1"/>
                <w:sz w:val="21"/>
                <w:szCs w:val="21"/>
                <w14:textFill>
                  <w14:solidFill>
                    <w14:schemeClr w14:val="tx1"/>
                  </w14:solidFill>
                </w14:textFill>
              </w:rPr>
              <w:t xml:space="preserve">污水处理站脱溶系统废气接卤素废气干管进入废气处理系统处理。污水处理站生化工段、危废库产生的废气负压收集后，经酸喷淋+碱氧化喷淋处理后，通过25米高排气筒 </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DA004</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排放。研发楼废气采取通风橱负压收集，其中酸性废气经碱喷淋+二级活性炭吸附处理后，通过25米高排气筒</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DA008</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排放，有机废气设置两套二级活性炭吸附处理装置，废气处理后，通过25米高排气筒</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DA006、DA007</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排放。储罐呼吸废气采取水封、水喷淋、冷凝等措施后，排入相应的废气收集管道进入废气处理系统处理</w:t>
            </w:r>
            <w:r>
              <w:rPr>
                <w:rFonts w:hint="eastAsia" w:ascii="Times New Roman" w:hAnsi="Times New Roman"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kern w:val="0"/>
                <w:sz w:val="21"/>
                <w:szCs w:val="21"/>
                <w:lang w:val="zh-CN"/>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w:t>
            </w:r>
            <w:r>
              <w:rPr>
                <w:rFonts w:hint="eastAsia" w:ascii="Times New Roman" w:hAnsi="Times New Roman" w:cs="Times New Roman"/>
                <w:color w:val="000000" w:themeColor="text1"/>
                <w:sz w:val="21"/>
                <w:szCs w:val="21"/>
                <w:highlight w:val="none"/>
                <w14:textFill>
                  <w14:solidFill>
                    <w14:schemeClr w14:val="tx1"/>
                  </w14:solidFill>
                </w14:textFill>
              </w:rPr>
              <w:t>项目运营期氯化氢、氯气、甲苯、二氯甲烷、非甲烷总烃、甲醇、二甲基</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甲酰胺</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四氢呋喃</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二噁英</w:t>
            </w:r>
            <w:r>
              <w:rPr>
                <w:rFonts w:hint="eastAsia" w:ascii="Times New Roman" w:hAnsi="Times New Roman" w:cs="Times New Roman"/>
                <w:color w:val="000000" w:themeColor="text1"/>
                <w:sz w:val="21"/>
                <w:szCs w:val="21"/>
                <w:highlight w:val="none"/>
                <w14:textFill>
                  <w14:solidFill>
                    <w14:schemeClr w14:val="tx1"/>
                  </w14:solidFill>
                </w14:textFill>
              </w:rPr>
              <w:t>类等污染物排放参照执行上海市《大气污染物综合排放标准》</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14:textFill>
                  <w14:solidFill>
                    <w14:schemeClr w14:val="tx1"/>
                  </w14:solidFill>
                </w14:textFill>
              </w:rPr>
              <w:t>DB31/933-2015</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14:textFill>
                  <w14:solidFill>
                    <w14:schemeClr w14:val="tx1"/>
                  </w14:solidFill>
                </w14:textFill>
              </w:rPr>
              <w:t>中相关要求</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14:textFill>
                  <w14:solidFill>
                    <w14:schemeClr w14:val="tx1"/>
                  </w14:solidFill>
                </w14:textFill>
              </w:rPr>
              <w:t>干馏热解焚烧炉废气污染物排放执行《危险废物焚烧污染控制标准》</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14:textFill>
                  <w14:solidFill>
                    <w14:schemeClr w14:val="tx1"/>
                  </w14:solidFill>
                </w14:textFill>
              </w:rPr>
              <w:t>GB18484-2001</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14:textFill>
                  <w14:solidFill>
                    <w14:schemeClr w14:val="tx1"/>
                  </w14:solidFill>
                </w14:textFill>
              </w:rPr>
              <w:t>中相关要求</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14:textFill>
                  <w14:solidFill>
                    <w14:schemeClr w14:val="tx1"/>
                  </w14:solidFill>
                </w14:textFill>
              </w:rPr>
              <w:t>RTO焚烧炉焚烧废气中SO、NOx 参照执行《石油化学工业污染物排放标准》</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14:textFill>
                  <w14:solidFill>
                    <w14:schemeClr w14:val="tx1"/>
                  </w14:solidFill>
                </w14:textFill>
              </w:rPr>
              <w:t>GB31571-2015</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14:textFill>
                  <w14:solidFill>
                    <w14:schemeClr w14:val="tx1"/>
                  </w14:solidFill>
                </w14:textFill>
              </w:rPr>
              <w:t>中大气污染物特别排放限值要求</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14:textFill>
                  <w14:solidFill>
                    <w14:schemeClr w14:val="tx1"/>
                  </w14:solidFill>
                </w14:textFill>
              </w:rPr>
              <w:t>挥发性有机物无组织排放执行《挥发性有机物无组织排放控制标准》</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14:textFill>
                  <w14:solidFill>
                    <w14:schemeClr w14:val="tx1"/>
                  </w14:solidFill>
                </w14:textFill>
              </w:rPr>
              <w:t>GB37822-2019</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14:textFill>
                  <w14:solidFill>
                    <w14:schemeClr w14:val="tx1"/>
                  </w14:solidFill>
                </w14:textFill>
              </w:rPr>
              <w:t>中相关要求</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14:textFill>
                  <w14:solidFill>
                    <w14:schemeClr w14:val="tx1"/>
                  </w14:solidFill>
                </w14:textFill>
              </w:rPr>
              <w:t>恶臭污染物排放执行《恶臭污染物排放标准》(GB14544-93)中相关要求</w:t>
            </w:r>
          </w:p>
        </w:tc>
        <w:tc>
          <w:tcPr>
            <w:tcW w:w="40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 xml:space="preserve">污水处理站脱溶系统废气接卤素废气干管进入废气处理系统处理。污水处理站生化工段、危废库产生的废气负压收集后，经酸喷淋+碱氧化喷淋处理后，通过25米高排气筒 </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DA00</w:t>
            </w: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排放。研发楼废气采取通风橱负压收集，其中酸性废气经碱喷淋+二级活性炭吸附处理后，通过</w:t>
            </w:r>
            <w:r>
              <w:rPr>
                <w:rFonts w:hint="eastAsia" w:ascii="Times New Roman" w:hAnsi="Times New Roman" w:cs="Times New Roman"/>
                <w:color w:val="000000" w:themeColor="text1"/>
                <w:sz w:val="21"/>
                <w:szCs w:val="21"/>
                <w:lang w:val="en-US" w:eastAsia="zh-CN"/>
                <w14:textFill>
                  <w14:solidFill>
                    <w14:schemeClr w14:val="tx1"/>
                  </w14:solidFill>
                </w14:textFill>
              </w:rPr>
              <w:t>18</w:t>
            </w:r>
            <w:r>
              <w:rPr>
                <w:rFonts w:hint="eastAsia" w:ascii="Times New Roman" w:hAnsi="Times New Roman" w:cs="Times New Roman"/>
                <w:color w:val="000000" w:themeColor="text1"/>
                <w:sz w:val="21"/>
                <w:szCs w:val="21"/>
                <w14:textFill>
                  <w14:solidFill>
                    <w14:schemeClr w14:val="tx1"/>
                  </w14:solidFill>
                </w14:textFill>
              </w:rPr>
              <w:t>米高排气筒</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DA00</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排放，有机废气设置两套二级活性炭吸附处理装置，废气处理后，通过</w:t>
            </w:r>
            <w:r>
              <w:rPr>
                <w:rFonts w:hint="eastAsia" w:ascii="Times New Roman" w:hAnsi="Times New Roman" w:cs="Times New Roman"/>
                <w:color w:val="000000" w:themeColor="text1"/>
                <w:sz w:val="21"/>
                <w:szCs w:val="21"/>
                <w:lang w:val="en-US" w:eastAsia="zh-CN"/>
                <w14:textFill>
                  <w14:solidFill>
                    <w14:schemeClr w14:val="tx1"/>
                  </w14:solidFill>
                </w14:textFill>
              </w:rPr>
              <w:t>18</w:t>
            </w:r>
            <w:r>
              <w:rPr>
                <w:rFonts w:hint="eastAsia" w:ascii="Times New Roman" w:hAnsi="Times New Roman" w:cs="Times New Roman"/>
                <w:color w:val="000000" w:themeColor="text1"/>
                <w:sz w:val="21"/>
                <w:szCs w:val="21"/>
                <w14:textFill>
                  <w14:solidFill>
                    <w14:schemeClr w14:val="tx1"/>
                  </w14:solidFill>
                </w14:textFill>
              </w:rPr>
              <w:t>米高排气筒</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DA006、DA007</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排放。储罐呼吸废气采取水封、水喷淋、冷凝等措施后，排入相应的废气收集管道进入废气处理系统处理</w:t>
            </w:r>
            <w:r>
              <w:rPr>
                <w:rFonts w:hint="eastAsia" w:ascii="Times New Roman" w:hAnsi="Times New Roman" w:cs="Times New Roman"/>
                <w:color w:val="000000" w:themeColor="text1"/>
                <w:sz w:val="21"/>
                <w:szCs w:val="21"/>
                <w:lang w:eastAsia="zh-CN"/>
                <w14:textFill>
                  <w14:solidFill>
                    <w14:schemeClr w14:val="tx1"/>
                  </w14:solidFill>
                </w14:textFill>
              </w:rPr>
              <w:t>。</w:t>
            </w:r>
          </w:p>
          <w:p>
            <w:pPr>
              <w:jc w:val="center"/>
              <w:rPr>
                <w:rFonts w:hint="default" w:ascii="Times New Roman" w:hAnsi="Times New Roman" w:cs="Times New Roman" w:eastAsiaTheme="minorEastAsia"/>
                <w:kern w:val="0"/>
                <w:szCs w:val="21"/>
                <w:lang w:val="en-US" w:eastAsia="zh-CN"/>
              </w:rPr>
            </w:pPr>
            <w:r>
              <w:rPr>
                <w:rFonts w:hint="eastAsia" w:ascii="Times New Roman" w:hAnsi="Times New Roman" w:cs="Times New Roman"/>
                <w:color w:val="000000" w:themeColor="text1"/>
                <w:sz w:val="21"/>
                <w:szCs w:val="21"/>
                <w:highlight w:val="none"/>
                <w14:textFill>
                  <w14:solidFill>
                    <w14:schemeClr w14:val="tx1"/>
                  </w14:solidFill>
                </w14:textFill>
              </w:rPr>
              <w:t>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废气排放均满足标准限值要求。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16" w:hRule="atLeast"/>
        </w:trPr>
        <w:tc>
          <w:tcPr>
            <w:tcW w:w="817" w:type="dxa"/>
            <w:vAlign w:val="center"/>
          </w:tcPr>
          <w:p>
            <w:pPr>
              <w:pStyle w:val="128"/>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3</w:t>
            </w:r>
          </w:p>
        </w:tc>
        <w:tc>
          <w:tcPr>
            <w:tcW w:w="4177" w:type="dxa"/>
            <w:vAlign w:val="center"/>
          </w:tcPr>
          <w:p>
            <w:pPr>
              <w:pStyle w:val="128"/>
              <w:spacing w:line="240" w:lineRule="auto"/>
              <w:ind w:firstLine="0" w:firstLineChars="0"/>
              <w:jc w:val="center"/>
              <w:rPr>
                <w:rFonts w:hint="default" w:ascii="Times New Roman" w:hAnsi="Times New Roman" w:cs="Times New Roman"/>
                <w:kern w:val="0"/>
                <w:sz w:val="21"/>
                <w:szCs w:val="21"/>
                <w:lang w:val="zh-CN"/>
              </w:rPr>
            </w:pPr>
            <w:r>
              <w:rPr>
                <w:rFonts w:hint="default" w:ascii="Times New Roman" w:hAnsi="Times New Roman" w:cs="Times New Roman"/>
                <w:kern w:val="0"/>
                <w:sz w:val="21"/>
                <w:szCs w:val="21"/>
                <w:lang w:val="zh-CN"/>
              </w:rPr>
              <w:t>严格落实各项水污染防治措施。按照“雨污分流、分类收集、分质处理”的要求完善给排水系统，规范建设雨污管道，严禁污水进入雨水系统。生产废水经脱溶除盐预处理后与设备清洗废水、地面清洗废水、循环冷却水排污水、纯水制备浓水、废气处理吸收废水、真空系统置换废水、初期雨水、生活污水等排入生化处理，经“混凝初沉+A2O+混凝终沉工艺”处理达到《污水综合排放标准》（GB8978-1996）表4中三级标准及城北污水处理厂接管标准，排入城北污水处理厂处理</w:t>
            </w:r>
          </w:p>
        </w:tc>
        <w:tc>
          <w:tcPr>
            <w:tcW w:w="4045" w:type="dxa"/>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已落实。厂区实行</w:t>
            </w:r>
            <w:r>
              <w:rPr>
                <w:rFonts w:hint="default" w:ascii="Times New Roman" w:hAnsi="Times New Roman" w:cs="Times New Roman"/>
                <w:kern w:val="0"/>
                <w:sz w:val="21"/>
                <w:szCs w:val="21"/>
                <w:lang w:val="zh-CN"/>
              </w:rPr>
              <w:t>“雨污分流、分类收集、分质处理”，生产废水经脱溶除盐</w:t>
            </w:r>
            <w:r>
              <w:rPr>
                <w:rFonts w:hint="default" w:ascii="Times New Roman" w:hAnsi="Times New Roman" w:cs="Times New Roman"/>
                <w:kern w:val="0"/>
                <w:sz w:val="21"/>
                <w:szCs w:val="21"/>
                <w:lang w:val="en-US" w:eastAsia="zh-CN"/>
              </w:rPr>
              <w:t>+气浮</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芬顿氧化</w:t>
            </w:r>
            <w:r>
              <w:rPr>
                <w:rFonts w:hint="default" w:ascii="Times New Roman" w:hAnsi="Times New Roman" w:cs="Times New Roman"/>
                <w:kern w:val="0"/>
                <w:sz w:val="21"/>
                <w:szCs w:val="21"/>
                <w:lang w:val="zh-CN"/>
              </w:rPr>
              <w:t>预处理后与设备清洗废水、地面清洗废水、循环冷却水排污水、纯水制备浓水、废气处理吸收废水、真空系统置换废水、初期雨水、生活污水等排入生化处理，经“混凝初沉+A2O+混凝终沉工艺”处理达到《污水综合排放标准》（GB8978-1996）表4中三级标准及城北污水处理厂接管标准，排入城北污水处理厂处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16" w:hRule="atLeast"/>
        </w:trPr>
        <w:tc>
          <w:tcPr>
            <w:tcW w:w="817" w:type="dxa"/>
            <w:vAlign w:val="center"/>
          </w:tcPr>
          <w:p>
            <w:pPr>
              <w:pStyle w:val="128"/>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4</w:t>
            </w:r>
          </w:p>
        </w:tc>
        <w:tc>
          <w:tcPr>
            <w:tcW w:w="4177" w:type="dxa"/>
            <w:vAlign w:val="center"/>
          </w:tcPr>
          <w:p>
            <w:pPr>
              <w:pStyle w:val="128"/>
              <w:spacing w:line="240" w:lineRule="auto"/>
              <w:ind w:firstLine="0" w:firstLineChars="0"/>
              <w:jc w:val="center"/>
              <w:rPr>
                <w:rFonts w:hint="eastAsia"/>
                <w:kern w:val="0"/>
                <w:sz w:val="21"/>
                <w:szCs w:val="21"/>
                <w:lang w:val="zh-CN"/>
              </w:rPr>
            </w:pPr>
            <w:r>
              <w:rPr>
                <w:rFonts w:hint="eastAsia"/>
                <w:kern w:val="0"/>
                <w:sz w:val="21"/>
                <w:szCs w:val="21"/>
                <w:lang w:val="zh-CN"/>
              </w:rPr>
              <w:t>规范固体废物处理处置。按照“减量化、资源化无害化”原则，对固体废物进行分类收集、处理和处置。过滤杂质、蒸馏釜底液、废弃分子筛、废口罩、废一次性手套、废溶剂、废盐、废树脂、废活性炭、焚烧飞灰、实验废液物化污泥、废化学品包装物等属于危险废物，厂内暂时贮存库须满足《危险废物贮存污染控制标准》（GB18597-2001）要求，按照危险废物转移管理有关要求，委托有资质单位处理处置。项目投产后，污水处理产生的生化污泥进行危险废物鉴定，鉴定前，按照危险废物进行贮存和管理，鉴定后，如不属于危险废物，报环境主管部门备案后，可按照一般工业固体废物进行贮存和管理。一般工业固体废物厂内暂存场所须符合《一般工业固体废物贮存、处置场污染控制标准》(GB18599-2001)要求，固体废物进行处理处置时，应按照《安徽省固体废物源头管控实施办法》要求进行申报登记。生活垃圾由环卫部门统一收集处理</w:t>
            </w:r>
          </w:p>
        </w:tc>
        <w:tc>
          <w:tcPr>
            <w:tcW w:w="4045" w:type="dxa"/>
            <w:vAlign w:val="center"/>
          </w:tcPr>
          <w:p>
            <w:pPr>
              <w:jc w:val="center"/>
              <w:rPr>
                <w:rFonts w:hint="eastAsia" w:ascii="Times New Roman" w:hAnsi="Times New Roman" w:eastAsia="宋体" w:cs="Times New Roman"/>
                <w:kern w:val="0"/>
                <w:szCs w:val="21"/>
                <w:lang w:eastAsia="zh-CN"/>
              </w:rPr>
            </w:pPr>
            <w:r>
              <w:rPr>
                <w:rFonts w:hint="eastAsia" w:ascii="Times New Roman" w:hAnsi="Times New Roman" w:cs="Times New Roman"/>
                <w:kern w:val="0"/>
                <w:sz w:val="21"/>
                <w:szCs w:val="21"/>
                <w:lang w:val="en-US" w:eastAsia="zh-CN"/>
              </w:rPr>
              <w:t>已落实</w:t>
            </w:r>
            <w:r>
              <w:rPr>
                <w:rFonts w:hint="default" w:ascii="Times New Roman" w:hAnsi="Times New Roman" w:cs="Times New Roman"/>
                <w:kern w:val="0"/>
                <w:sz w:val="21"/>
                <w:szCs w:val="21"/>
                <w:lang w:val="zh-CN"/>
              </w:rPr>
              <w:t>。按照“减量化、资源化无害化”原则，对固体废物进行分类收集、处理和处置。过滤杂质、蒸馏釜底液、废弃分子筛、废口罩、废一次性手套、废溶剂、废盐、废树脂、废活性炭、焚烧飞灰、实验废液物化污泥、废化学品包装物等属于危险废物，厂内暂时</w:t>
            </w:r>
            <w:r>
              <w:rPr>
                <w:rFonts w:hint="eastAsia" w:ascii="Times New Roman" w:hAnsi="Times New Roman" w:cs="Times New Roman"/>
                <w:kern w:val="0"/>
                <w:sz w:val="21"/>
                <w:szCs w:val="21"/>
                <w:lang w:val="en-US" w:eastAsia="zh-CN"/>
              </w:rPr>
              <w:t>后委托</w:t>
            </w:r>
            <w:r>
              <w:rPr>
                <w:rFonts w:hint="default" w:ascii="Times New Roman" w:hAnsi="Times New Roman" w:cs="Times New Roman"/>
                <w:kern w:val="0"/>
                <w:sz w:val="21"/>
                <w:szCs w:val="21"/>
                <w:lang w:val="zh-CN"/>
              </w:rPr>
              <w:t>委托有资质单位处理处置</w:t>
            </w:r>
            <w:r>
              <w:rPr>
                <w:rFonts w:hint="eastAsia" w:ascii="Times New Roman" w:hAnsi="Times New Roman" w:cs="Times New Roman"/>
                <w:kern w:val="0"/>
                <w:sz w:val="21"/>
                <w:szCs w:val="21"/>
                <w:lang w:val="zh-CN"/>
              </w:rPr>
              <w:t>，</w:t>
            </w:r>
            <w:r>
              <w:rPr>
                <w:rFonts w:hint="default" w:ascii="Times New Roman" w:hAnsi="Times New Roman" w:cs="Times New Roman"/>
                <w:kern w:val="0"/>
                <w:sz w:val="21"/>
                <w:szCs w:val="21"/>
                <w:lang w:val="zh-CN"/>
              </w:rPr>
              <w:t>贮存库满足《危险废物贮存污染控制标准》（GB18597-2023）要求。污水处理生化污泥</w:t>
            </w:r>
            <w:r>
              <w:rPr>
                <w:rFonts w:hint="eastAsia" w:ascii="Times New Roman" w:hAnsi="Times New Roman" w:cs="Times New Roman"/>
                <w:kern w:val="0"/>
                <w:sz w:val="21"/>
                <w:szCs w:val="21"/>
                <w:lang w:val="en-US" w:eastAsia="zh-CN"/>
              </w:rPr>
              <w:t>暂未进行</w:t>
            </w:r>
            <w:r>
              <w:rPr>
                <w:rFonts w:hint="default" w:ascii="Times New Roman" w:hAnsi="Times New Roman" w:cs="Times New Roman"/>
                <w:kern w:val="0"/>
                <w:sz w:val="21"/>
                <w:szCs w:val="21"/>
                <w:lang w:val="zh-CN"/>
              </w:rPr>
              <w:t>危险废物鉴定，按照危险废物进行贮存和管理</w:t>
            </w:r>
            <w:r>
              <w:rPr>
                <w:rFonts w:hint="eastAsia" w:ascii="Times New Roman" w:hAnsi="Times New Roman" w:cs="Times New Roman"/>
                <w:kern w:val="0"/>
                <w:sz w:val="21"/>
                <w:szCs w:val="21"/>
                <w:lang w:val="zh-CN"/>
              </w:rPr>
              <w:t>，</w:t>
            </w:r>
            <w:r>
              <w:rPr>
                <w:rFonts w:hint="eastAsia" w:ascii="Times New Roman" w:hAnsi="Times New Roman" w:cs="Times New Roman"/>
                <w:kern w:val="0"/>
                <w:sz w:val="21"/>
                <w:szCs w:val="21"/>
                <w:lang w:val="en-US" w:eastAsia="zh-CN"/>
              </w:rPr>
              <w:t>委托有资质单位处理</w:t>
            </w:r>
            <w:r>
              <w:rPr>
                <w:rFonts w:hint="default" w:ascii="Times New Roman" w:hAnsi="Times New Roman" w:cs="Times New Roman"/>
                <w:kern w:val="0"/>
                <w:sz w:val="21"/>
                <w:szCs w:val="21"/>
                <w:lang w:val="zh-CN"/>
              </w:rPr>
              <w:t>。一般工业固体废物厂内暂存场所符合《一般工业固体废弃物贮存、处置场污染控制标准》（GB 18599-2020）要求。</w:t>
            </w:r>
            <w:r>
              <w:rPr>
                <w:rFonts w:hint="eastAsia" w:ascii="Times New Roman" w:hAnsi="Times New Roman" w:cs="Times New Roman"/>
                <w:kern w:val="0"/>
                <w:sz w:val="21"/>
                <w:szCs w:val="21"/>
                <w:lang w:val="en-US" w:eastAsia="zh-CN"/>
              </w:rPr>
              <w:t>固体废物处理处置进行申报登记，</w:t>
            </w:r>
            <w:r>
              <w:rPr>
                <w:rFonts w:hint="default" w:ascii="Times New Roman" w:hAnsi="Times New Roman" w:cs="Times New Roman"/>
                <w:kern w:val="0"/>
                <w:sz w:val="21"/>
                <w:szCs w:val="21"/>
                <w:lang w:val="zh-CN"/>
              </w:rPr>
              <w:t>生活垃圾由环卫部门统一收集处理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16" w:hRule="atLeast"/>
        </w:trPr>
        <w:tc>
          <w:tcPr>
            <w:tcW w:w="817" w:type="dxa"/>
            <w:vAlign w:val="center"/>
          </w:tcPr>
          <w:p>
            <w:pPr>
              <w:pStyle w:val="128"/>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5</w:t>
            </w:r>
          </w:p>
        </w:tc>
        <w:tc>
          <w:tcPr>
            <w:tcW w:w="4177" w:type="dxa"/>
            <w:vAlign w:val="center"/>
          </w:tcPr>
          <w:p>
            <w:pPr>
              <w:pStyle w:val="128"/>
              <w:spacing w:line="240" w:lineRule="auto"/>
              <w:ind w:firstLine="0" w:firstLineChars="0"/>
              <w:jc w:val="center"/>
              <w:rPr>
                <w:rFonts w:hint="eastAsia"/>
                <w:kern w:val="0"/>
                <w:sz w:val="21"/>
                <w:szCs w:val="21"/>
                <w:lang w:val="zh-CN"/>
              </w:rPr>
            </w:pPr>
            <w:r>
              <w:rPr>
                <w:rFonts w:hint="eastAsia"/>
                <w:kern w:val="0"/>
                <w:sz w:val="21"/>
                <w:szCs w:val="21"/>
                <w:lang w:val="zh-CN"/>
              </w:rPr>
              <w:t>落实噪声污染防治措施。选用低噪声设备，优化厂区平面布置，合理布置高噪声设备。对高噪声设备采取基础减振、隔声、消声等降噪措施。运营期厂界噪声执行《工业企业厂界环境噪声排放标准》（GB12348-2008）中3类标准</w:t>
            </w:r>
          </w:p>
        </w:tc>
        <w:tc>
          <w:tcPr>
            <w:tcW w:w="4045" w:type="dxa"/>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已落实。</w:t>
            </w:r>
            <w:r>
              <w:rPr>
                <w:rFonts w:hint="eastAsia"/>
                <w:kern w:val="0"/>
                <w:sz w:val="21"/>
                <w:szCs w:val="21"/>
                <w:lang w:val="zh-CN"/>
              </w:rPr>
              <w:t>选用低噪声设备，优化厂区平面布置，</w:t>
            </w:r>
            <w:r>
              <w:rPr>
                <w:rFonts w:hint="default" w:ascii="Times New Roman" w:hAnsi="Times New Roman" w:cs="Times New Roman"/>
                <w:kern w:val="0"/>
                <w:sz w:val="21"/>
                <w:szCs w:val="21"/>
                <w:lang w:val="zh-CN"/>
              </w:rPr>
              <w:t>合理布置高噪声设备。对高噪声设备采取基础减振、隔声、消声等降噪措施。运营期厂界噪声</w:t>
            </w:r>
            <w:r>
              <w:rPr>
                <w:rFonts w:hint="default" w:ascii="Times New Roman" w:hAnsi="Times New Roman" w:cs="Times New Roman"/>
                <w:kern w:val="0"/>
                <w:sz w:val="21"/>
                <w:szCs w:val="21"/>
                <w:lang w:val="en-US" w:eastAsia="zh-CN"/>
              </w:rPr>
              <w:t>满足</w:t>
            </w:r>
            <w:r>
              <w:rPr>
                <w:rFonts w:hint="default" w:ascii="Times New Roman" w:hAnsi="Times New Roman" w:cs="Times New Roman"/>
                <w:kern w:val="0"/>
                <w:sz w:val="21"/>
                <w:szCs w:val="21"/>
                <w:lang w:val="zh-CN"/>
              </w:rPr>
              <w:t>《工业企业厂界环境噪声排放标准》（GB12348-2008）中3类标准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16" w:hRule="atLeast"/>
        </w:trPr>
        <w:tc>
          <w:tcPr>
            <w:tcW w:w="817" w:type="dxa"/>
            <w:vAlign w:val="center"/>
          </w:tcPr>
          <w:p>
            <w:pPr>
              <w:pStyle w:val="128"/>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6</w:t>
            </w:r>
          </w:p>
        </w:tc>
        <w:tc>
          <w:tcPr>
            <w:tcW w:w="4177" w:type="dxa"/>
            <w:vAlign w:val="center"/>
          </w:tcPr>
          <w:p>
            <w:pPr>
              <w:pStyle w:val="128"/>
              <w:spacing w:line="240" w:lineRule="auto"/>
              <w:ind w:firstLine="0" w:firstLineChars="0"/>
              <w:jc w:val="center"/>
              <w:rPr>
                <w:rFonts w:hint="eastAsia"/>
                <w:kern w:val="0"/>
                <w:sz w:val="21"/>
                <w:szCs w:val="21"/>
                <w:lang w:val="zh-CN"/>
              </w:rPr>
            </w:pPr>
            <w:r>
              <w:rPr>
                <w:rFonts w:hint="eastAsia"/>
                <w:kern w:val="0"/>
                <w:sz w:val="21"/>
                <w:szCs w:val="21"/>
                <w:lang w:val="zh-CN"/>
              </w:rPr>
              <w:t>强化地下水和土壤环境保护措施。按照《报告书》要求，落实分区防渗措施。生产区、甲类仓库、事故水池、废水收集运送管线、厂区污水检查井、罐区、污水处理站、危废暂存区、机泵边沟、初期雨水收集池、事故应急池等重点防渗区地面须采取重点防渗处理。研发楼、循环水池、丙类仓库等区域采取一般防渗处理。废水等输送管线按照可视化原则建设，并加强日常维护和泄露检测。设置地下水取样监测点，落实地下水长期监测和风险应急监测制度，发现污染时应立即采取措施阻断污染源，防止污染扩延并清理污染</w:t>
            </w:r>
          </w:p>
        </w:tc>
        <w:tc>
          <w:tcPr>
            <w:tcW w:w="4045" w:type="dxa"/>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已落实。厂区实行分区防渗，</w:t>
            </w:r>
            <w:r>
              <w:rPr>
                <w:rFonts w:hint="eastAsia"/>
                <w:kern w:val="0"/>
                <w:sz w:val="21"/>
                <w:szCs w:val="21"/>
                <w:lang w:val="zh-CN"/>
              </w:rPr>
              <w:t>生产区、甲类仓库、事故水池、废水收集运送管线、厂区污水检查井、污水处理站、危废暂存区、机泵边沟、初期雨水收集池、事故应急池等重点防渗区地面采取重点防渗处理。研发楼、循环水池、</w:t>
            </w:r>
            <w:r>
              <w:rPr>
                <w:rFonts w:hint="eastAsia"/>
                <w:kern w:val="0"/>
                <w:sz w:val="21"/>
                <w:szCs w:val="21"/>
                <w:lang w:val="en-US" w:eastAsia="zh-CN"/>
              </w:rPr>
              <w:t>丁</w:t>
            </w:r>
            <w:r>
              <w:rPr>
                <w:rFonts w:hint="eastAsia"/>
                <w:kern w:val="0"/>
                <w:sz w:val="21"/>
                <w:szCs w:val="21"/>
                <w:lang w:val="zh-CN"/>
              </w:rPr>
              <w:t>类仓库等区域采取一般防渗处理。废水等输送管线按照可视化原则建设，</w:t>
            </w:r>
            <w:r>
              <w:rPr>
                <w:rFonts w:hint="eastAsia"/>
                <w:kern w:val="0"/>
                <w:sz w:val="21"/>
                <w:szCs w:val="21"/>
                <w:lang w:val="en-US" w:eastAsia="zh-CN"/>
              </w:rPr>
              <w:t>同时</w:t>
            </w:r>
            <w:r>
              <w:rPr>
                <w:rFonts w:hint="eastAsia"/>
                <w:kern w:val="0"/>
                <w:sz w:val="21"/>
                <w:szCs w:val="21"/>
                <w:lang w:val="zh-CN"/>
              </w:rPr>
              <w:t>加强日常维护和泄露检测。</w:t>
            </w:r>
            <w:r>
              <w:rPr>
                <w:rFonts w:hint="eastAsia"/>
                <w:kern w:val="0"/>
                <w:sz w:val="21"/>
                <w:szCs w:val="21"/>
                <w:lang w:val="en-US" w:eastAsia="zh-CN"/>
              </w:rPr>
              <w:t>厂区内设置</w:t>
            </w:r>
            <w:r>
              <w:rPr>
                <w:rFonts w:hint="eastAsia"/>
                <w:kern w:val="0"/>
                <w:sz w:val="21"/>
                <w:szCs w:val="21"/>
                <w:lang w:val="zh-CN"/>
              </w:rPr>
              <w:t>地下水取样监测点，</w:t>
            </w:r>
            <w:r>
              <w:rPr>
                <w:rFonts w:hint="eastAsia"/>
                <w:kern w:val="0"/>
                <w:sz w:val="21"/>
                <w:szCs w:val="21"/>
                <w:lang w:val="en-US" w:eastAsia="zh-CN"/>
              </w:rPr>
              <w:t>定期安排检测</w:t>
            </w:r>
            <w:r>
              <w:rPr>
                <w:rFonts w:hint="eastAsia"/>
                <w:kern w:val="0"/>
                <w:sz w:val="21"/>
                <w:szCs w:val="21"/>
                <w:lang w:val="zh-CN"/>
              </w:rPr>
              <w:t>，发现污染时应立即采取措施阻断污染源，防止污染扩延并清理污染</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16" w:hRule="atLeast"/>
        </w:trPr>
        <w:tc>
          <w:tcPr>
            <w:tcW w:w="817" w:type="dxa"/>
            <w:vAlign w:val="center"/>
          </w:tcPr>
          <w:p>
            <w:pPr>
              <w:pStyle w:val="128"/>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7</w:t>
            </w:r>
          </w:p>
        </w:tc>
        <w:tc>
          <w:tcPr>
            <w:tcW w:w="417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0"/>
                <w:sz w:val="21"/>
                <w:szCs w:val="21"/>
                <w:lang w:val="zh-CN"/>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强化环境风险防范和应急措施。按照《企业突发环境事件隐患排查和治理工作指南 (试行)》（环保部公告2016年第74号）要求，细化并落实环境风险防范和应急处置措施。加强各环节环境风险控制，制定完善的环境风险应急预案，报生态环境部门备案，并在运行中全面落实。设置足够容量的围堰和事故水池，落实非正常工况和停工检修期间的污染防治措施，一旦出现事故，或发现对周边环境产生不良影响，应立即采取包括停止生产在内的必要措施，及时清除污染，防止造成环境污染事故</w:t>
            </w:r>
          </w:p>
        </w:tc>
        <w:tc>
          <w:tcPr>
            <w:tcW w:w="4045" w:type="dxa"/>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已落实。企业完成突发环境事件应急预案编制备案工作，备案号340700-2022-012-M，落实应急防治措施，定期安排应急演练</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16" w:hRule="atLeast"/>
        </w:trPr>
        <w:tc>
          <w:tcPr>
            <w:tcW w:w="817" w:type="dxa"/>
            <w:vAlign w:val="center"/>
          </w:tcPr>
          <w:p>
            <w:pPr>
              <w:pStyle w:val="128"/>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8</w:t>
            </w:r>
          </w:p>
        </w:tc>
        <w:tc>
          <w:tcPr>
            <w:tcW w:w="417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0"/>
                <w:sz w:val="21"/>
                <w:szCs w:val="21"/>
                <w:lang w:val="zh-CN"/>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加强日常环境管理及监测。建立健全企业内部环境管理机制，制定完善的环保规章制度，建立完整的企业环境管理体系。加强日常运行及维护管理，确保各类污染物稳定达标排放、环境风险得到有效管控。按照《报告书》要求安装在线监测设备，并与生态环境部门联网，落实《报告书》提出的环境监测计划，定期开展监测，并及时进行公开。规范设置各类排污口，各类废气、废水排放口须具备取样检测条件</w:t>
            </w:r>
          </w:p>
        </w:tc>
        <w:tc>
          <w:tcPr>
            <w:tcW w:w="4045" w:type="dxa"/>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企业按要求安装废水、废气在线监测设备，规范化设置废水、废气排放口，配备标识牌，落实排污许可制度，定期安排环境监测，及时在信息公开平台上报监测数据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16" w:hRule="atLeast"/>
        </w:trPr>
        <w:tc>
          <w:tcPr>
            <w:tcW w:w="817" w:type="dxa"/>
            <w:vAlign w:val="center"/>
          </w:tcPr>
          <w:p>
            <w:pPr>
              <w:pStyle w:val="128"/>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9</w:t>
            </w:r>
          </w:p>
        </w:tc>
        <w:tc>
          <w:tcPr>
            <w:tcW w:w="417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0"/>
                <w:sz w:val="21"/>
                <w:szCs w:val="21"/>
                <w:lang w:val="zh-CN"/>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加强施工期环境管理，落实施工期扬尘、废水固废、噪声污染防治措施。选用低噪声施工机械，合理安排施工作业时间，施工厂界噪声须符合《建筑施工场界环境噪声排放标准》（GB12523-2011）标准</w:t>
            </w:r>
          </w:p>
        </w:tc>
        <w:tc>
          <w:tcPr>
            <w:tcW w:w="4045" w:type="dxa"/>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已落实。施工期间按照要求落实防尘、降噪措施，定期洒水抑尘、地面冲洗，张贴标识牌，合理安排施工时间，减少夜间施工</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648" w:hRule="atLeast"/>
        </w:trPr>
        <w:tc>
          <w:tcPr>
            <w:tcW w:w="817" w:type="dxa"/>
            <w:vAlign w:val="center"/>
          </w:tcPr>
          <w:p>
            <w:pPr>
              <w:pStyle w:val="128"/>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10</w:t>
            </w:r>
          </w:p>
        </w:tc>
        <w:tc>
          <w:tcPr>
            <w:tcW w:w="417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污染物排放总量按铜陵市生态环境局核定指标执行</w:t>
            </w:r>
          </w:p>
        </w:tc>
        <w:tc>
          <w:tcPr>
            <w:tcW w:w="4045" w:type="dxa"/>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highlight w:val="none"/>
                <w:lang w:val="en-US" w:eastAsia="zh-CN"/>
              </w:rPr>
              <w:t>本阶段污染物排放总量满足总量核定要求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548" w:hRule="atLeast"/>
        </w:trPr>
        <w:tc>
          <w:tcPr>
            <w:tcW w:w="817" w:type="dxa"/>
            <w:vAlign w:val="center"/>
          </w:tcPr>
          <w:p>
            <w:pPr>
              <w:pStyle w:val="128"/>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11</w:t>
            </w:r>
          </w:p>
        </w:tc>
        <w:tc>
          <w:tcPr>
            <w:tcW w:w="417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项目设置300米环境防护距离</w:t>
            </w:r>
          </w:p>
        </w:tc>
        <w:tc>
          <w:tcPr>
            <w:tcW w:w="4045" w:type="dxa"/>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300m防护距离内无敏感目标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16" w:hRule="atLeast"/>
        </w:trPr>
        <w:tc>
          <w:tcPr>
            <w:tcW w:w="817" w:type="dxa"/>
            <w:vAlign w:val="center"/>
          </w:tcPr>
          <w:p>
            <w:pPr>
              <w:pStyle w:val="128"/>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12</w:t>
            </w:r>
          </w:p>
        </w:tc>
        <w:tc>
          <w:tcPr>
            <w:tcW w:w="417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项目建设必须严格执行环境保护设施与主体工程同时设计、同时施工、同时投入使用的环境保护“三同时”制度，并自觉接受社会监督。项目产生实际污染物排放之前,应按照国家排污许可管理有关规定申领排污许可证。项目建成后应按规定开展环境保护验收工作，及时向社会公开验收结果。若项目发生重大变化，你公司应依法重新履行相关审批手续</w:t>
            </w:r>
          </w:p>
        </w:tc>
        <w:tc>
          <w:tcPr>
            <w:tcW w:w="4045" w:type="dxa"/>
            <w:vAlign w:val="center"/>
          </w:tcPr>
          <w:p>
            <w:pPr>
              <w:jc w:val="center"/>
              <w:rPr>
                <w:rFonts w:hint="eastAsia" w:ascii="Times New Roman" w:hAnsi="Times New Roman" w:eastAsia="宋体" w:cs="Times New Roman"/>
                <w:kern w:val="0"/>
                <w:szCs w:val="21"/>
                <w:lang w:eastAsia="zh-CN"/>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项目建设严格执行环境保护设施与主体工程同时设计、同时施工、同时投入使用的环境保护“三同时”制度，接受社会监督。</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企业已按照</w:t>
            </w:r>
            <w:r>
              <w:rPr>
                <w:rFonts w:hint="eastAsia" w:ascii="Times New Roman" w:hAnsi="Times New Roman" w:cs="Times New Roman"/>
                <w:color w:val="000000" w:themeColor="text1"/>
                <w:sz w:val="21"/>
                <w:szCs w:val="21"/>
                <w:highlight w:val="none"/>
                <w:lang w:eastAsia="zh-CN"/>
                <w14:textFill>
                  <w14:solidFill>
                    <w14:schemeClr w14:val="tx1"/>
                  </w14:solidFill>
                </w14:textFill>
              </w:rPr>
              <w:t>国家排污许可管理有关规定申领排污许可证</w:t>
            </w:r>
          </w:p>
        </w:tc>
      </w:tr>
    </w:tbl>
    <w:p>
      <w:pPr>
        <w:pStyle w:val="6"/>
        <w:sectPr>
          <w:pgSz w:w="11906" w:h="16838"/>
          <w:pgMar w:top="1440" w:right="1800" w:bottom="1440" w:left="1800" w:header="851" w:footer="992" w:gutter="0"/>
          <w:pgNumType w:fmt="decimal"/>
          <w:cols w:space="425" w:num="1"/>
          <w:docGrid w:type="lines" w:linePitch="312" w:charSpace="0"/>
        </w:sectPr>
      </w:pPr>
    </w:p>
    <w:p>
      <w:pPr>
        <w:pStyle w:val="2"/>
        <w:spacing w:before="0" w:after="0"/>
        <w:jc w:val="center"/>
      </w:pPr>
      <w:bookmarkStart w:id="52" w:name="_Toc21448"/>
      <w:r>
        <w:rPr>
          <w:rFonts w:hint="eastAsia"/>
        </w:rPr>
        <w:t>六、验收执行标准</w:t>
      </w:r>
      <w:bookmarkEnd w:id="52"/>
    </w:p>
    <w:p>
      <w:pPr>
        <w:widowControl/>
        <w:shd w:val="clear" w:color="auto" w:fill="FFFFFF"/>
        <w:spacing w:line="520" w:lineRule="exact"/>
        <w:ind w:firstLine="480" w:firstLineChars="200"/>
        <w:jc w:val="left"/>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项目污染物排放执行标准经</w:t>
      </w:r>
      <w:r>
        <w:rPr>
          <w:rFonts w:hint="eastAsia" w:ascii="Times New Roman" w:hAnsi="Times New Roman" w:eastAsia="宋体"/>
          <w:color w:val="000000" w:themeColor="text1"/>
          <w:sz w:val="24"/>
          <w:szCs w:val="24"/>
          <w:lang w:val="en-US" w:eastAsia="zh-CN"/>
          <w14:textFill>
            <w14:solidFill>
              <w14:schemeClr w14:val="tx1"/>
            </w14:solidFill>
          </w14:textFill>
        </w:rPr>
        <w:t>环评报告、排污许可及批复</w:t>
      </w:r>
      <w:r>
        <w:rPr>
          <w:rFonts w:hint="eastAsia" w:ascii="Times New Roman" w:hAnsi="Times New Roman" w:eastAsia="宋体"/>
          <w:color w:val="000000" w:themeColor="text1"/>
          <w:sz w:val="24"/>
          <w:szCs w:val="24"/>
          <w14:textFill>
            <w14:solidFill>
              <w14:schemeClr w14:val="tx1"/>
            </w14:solidFill>
          </w14:textFill>
        </w:rPr>
        <w:t>确认如下：</w:t>
      </w:r>
    </w:p>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ascii="Times New Roman" w:hAnsi="Times New Roman"/>
        </w:rPr>
      </w:pPr>
      <w:bookmarkStart w:id="53" w:name="_Toc20420836"/>
      <w:bookmarkStart w:id="54" w:name="_Toc20810"/>
      <w:r>
        <w:rPr>
          <w:rFonts w:hint="eastAsia" w:ascii="Times New Roman" w:hAnsi="Times New Roman"/>
        </w:rPr>
        <w:t>6.1废水排放标准</w:t>
      </w:r>
      <w:bookmarkEnd w:id="53"/>
      <w:bookmarkEnd w:id="54"/>
    </w:p>
    <w:p>
      <w:pPr>
        <w:widowControl/>
        <w:shd w:val="clear" w:color="auto" w:fill="FFFFFF"/>
        <w:spacing w:line="520" w:lineRule="exact"/>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项目废水经厂区污水处理站处理达到城北污水处理厂的接管标准及《污水综合排放标准》（GB8978-1996）表4中的三级标准后，经管道排入城北污水处理厂处理，处理达到《城镇污水处理厂污染物排放标准》(GB18918-2002)中一级A标准后排入长江（小汊江）</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详见表6.1-1：</w:t>
      </w:r>
    </w:p>
    <w:p>
      <w:pPr>
        <w:keepNext w:val="0"/>
        <w:keepLines w:val="0"/>
        <w:pageBreakBefore w:val="0"/>
        <w:widowControl/>
        <w:kinsoku/>
        <w:wordWrap/>
        <w:overflowPunct/>
        <w:topLinePunct w:val="0"/>
        <w:autoSpaceDE/>
        <w:autoSpaceDN/>
        <w:bidi w:val="0"/>
        <w:adjustRightInd/>
        <w:snapToGrid/>
        <w:spacing w:before="157" w:beforeLines="50"/>
        <w:jc w:val="center"/>
        <w:textAlignment w:val="auto"/>
        <w:rPr>
          <w:rFonts w:ascii="Times New Roman" w:hAnsi="Times New Roman" w:cs="Times New Roman"/>
          <w:b/>
          <w:szCs w:val="21"/>
        </w:rPr>
      </w:pPr>
      <w:r>
        <w:rPr>
          <w:rFonts w:ascii="Times New Roman" w:hAnsi="Times New Roman" w:cs="Times New Roman"/>
          <w:b/>
          <w:szCs w:val="21"/>
        </w:rPr>
        <w:t>表6.1-1</w:t>
      </w:r>
      <w:r>
        <w:rPr>
          <w:rFonts w:hint="eastAsia" w:ascii="Times New Roman" w:hAnsi="Times New Roman" w:cs="Times New Roman"/>
          <w:b/>
          <w:szCs w:val="21"/>
        </w:rPr>
        <w:t xml:space="preserve">  废水排放标准限值一览表</w:t>
      </w:r>
    </w:p>
    <w:tbl>
      <w:tblPr>
        <w:tblStyle w:val="35"/>
        <w:tblW w:w="538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588"/>
        <w:gridCol w:w="1112"/>
        <w:gridCol w:w="2083"/>
        <w:gridCol w:w="2083"/>
        <w:gridCol w:w="208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887" w:type="pct"/>
            <w:vAlign w:val="center"/>
          </w:tcPr>
          <w:p>
            <w:pPr>
              <w:pStyle w:val="56"/>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污染物</w:t>
            </w:r>
          </w:p>
        </w:tc>
        <w:tc>
          <w:tcPr>
            <w:tcW w:w="621" w:type="pct"/>
            <w:vAlign w:val="center"/>
          </w:tcPr>
          <w:p>
            <w:pPr>
              <w:pStyle w:val="56"/>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单位</w:t>
            </w:r>
          </w:p>
        </w:tc>
        <w:tc>
          <w:tcPr>
            <w:tcW w:w="1163" w:type="pct"/>
            <w:vAlign w:val="center"/>
          </w:tcPr>
          <w:p>
            <w:pPr>
              <w:spacing w:line="240" w:lineRule="auto"/>
              <w:ind w:firstLine="0" w:firstLineChars="0"/>
              <w:jc w:val="center"/>
              <w:rPr>
                <w:rFonts w:hint="default" w:cs="Times New Roman" w:asciiTheme="minorHAnsi" w:hAnsiTheme="minorHAnsi" w:eastAsiaTheme="minorEastAsia"/>
                <w:kern w:val="2"/>
                <w:sz w:val="21"/>
                <w:szCs w:val="21"/>
                <w:lang w:val="en-US" w:eastAsia="zh-CN" w:bidi="ar-SA"/>
              </w:rPr>
            </w:pPr>
            <w:r>
              <w:rPr>
                <w:rFonts w:cs="Times New Roman"/>
                <w:sz w:val="21"/>
                <w:szCs w:val="21"/>
              </w:rPr>
              <w:t>城北污水处理厂接管标准</w:t>
            </w:r>
          </w:p>
        </w:tc>
        <w:tc>
          <w:tcPr>
            <w:tcW w:w="1163"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fldChar w:fldCharType="begin"/>
            </w:r>
            <w:r>
              <w:rPr>
                <w:rFonts w:hint="default" w:ascii="Times New Roman" w:hAnsi="Times New Roman" w:cs="Times New Roman"/>
              </w:rPr>
              <w:instrText xml:space="preserve"> HYPERLINK "http://www.baidu.com/link?url=2mdRJx5BLlCXPBObY5tCTNJi-Cx75cxaYyFNRs0H1QWhGYKwRyLnapiQq535pL7q4mkZypPowujWjpkJnXxE-q" \t "_blank" </w:instrText>
            </w:r>
            <w:r>
              <w:rPr>
                <w:rFonts w:hint="default" w:ascii="Times New Roman" w:hAnsi="Times New Roman" w:cs="Times New Roman"/>
              </w:rPr>
              <w:fldChar w:fldCharType="separate"/>
            </w:r>
            <w:r>
              <w:rPr>
                <w:rFonts w:hint="default" w:ascii="Times New Roman" w:hAnsi="Times New Roman" w:cs="Times New Roman"/>
                <w:sz w:val="21"/>
                <w:szCs w:val="21"/>
              </w:rPr>
              <w:t>污水综合排放三级标准</w:t>
            </w:r>
            <w:r>
              <w:rPr>
                <w:rFonts w:hint="default" w:ascii="Times New Roman" w:hAnsi="Times New Roman" w:cs="Times New Roman"/>
                <w:sz w:val="21"/>
                <w:szCs w:val="21"/>
              </w:rPr>
              <w:fldChar w:fldCharType="end"/>
            </w:r>
          </w:p>
        </w:tc>
        <w:tc>
          <w:tcPr>
            <w:tcW w:w="1164" w:type="pct"/>
            <w:shd w:val="clear" w:color="auto" w:fill="auto"/>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本项目执行标准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887" w:type="pc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pH</w:t>
            </w:r>
          </w:p>
        </w:tc>
        <w:tc>
          <w:tcPr>
            <w:tcW w:w="621" w:type="pct"/>
            <w:vAlign w:val="center"/>
          </w:tcPr>
          <w:p>
            <w:pPr>
              <w:pStyle w:val="56"/>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无量纲</w:t>
            </w:r>
          </w:p>
        </w:tc>
        <w:tc>
          <w:tcPr>
            <w:tcW w:w="1163" w:type="pct"/>
            <w:vAlign w:val="center"/>
          </w:tcPr>
          <w:p>
            <w:pPr>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6~9</w:t>
            </w:r>
          </w:p>
        </w:tc>
        <w:tc>
          <w:tcPr>
            <w:tcW w:w="1163" w:type="pct"/>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6~9</w:t>
            </w:r>
          </w:p>
        </w:tc>
        <w:tc>
          <w:tcPr>
            <w:tcW w:w="1164" w:type="pct"/>
            <w:shd w:val="clear" w:color="auto" w:fill="auto"/>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887" w:type="pc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p>
        </w:tc>
        <w:tc>
          <w:tcPr>
            <w:tcW w:w="621"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mg/L</w:t>
            </w:r>
          </w:p>
        </w:tc>
        <w:tc>
          <w:tcPr>
            <w:tcW w:w="1163" w:type="pct"/>
            <w:vAlign w:val="center"/>
          </w:tcPr>
          <w:p>
            <w:pPr>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180</w:t>
            </w:r>
          </w:p>
        </w:tc>
        <w:tc>
          <w:tcPr>
            <w:tcW w:w="1163" w:type="pct"/>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rPr>
              <w:t>3</w:t>
            </w:r>
            <w:r>
              <w:rPr>
                <w:rFonts w:hint="default" w:ascii="Times New Roman" w:hAnsi="Times New Roman" w:cs="Times New Roman"/>
                <w:sz w:val="21"/>
                <w:szCs w:val="21"/>
              </w:rPr>
              <w:t>00</w:t>
            </w:r>
          </w:p>
        </w:tc>
        <w:tc>
          <w:tcPr>
            <w:tcW w:w="1164" w:type="pct"/>
            <w:shd w:val="clear" w:color="auto" w:fill="auto"/>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180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887" w:type="pc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COD</w:t>
            </w:r>
          </w:p>
        </w:tc>
        <w:tc>
          <w:tcPr>
            <w:tcW w:w="621"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mg/L</w:t>
            </w:r>
          </w:p>
        </w:tc>
        <w:tc>
          <w:tcPr>
            <w:tcW w:w="1163" w:type="pct"/>
            <w:vAlign w:val="center"/>
          </w:tcPr>
          <w:p>
            <w:pPr>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500</w:t>
            </w:r>
          </w:p>
        </w:tc>
        <w:tc>
          <w:tcPr>
            <w:tcW w:w="1163" w:type="pct"/>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rPr>
              <w:t>5</w:t>
            </w:r>
            <w:r>
              <w:rPr>
                <w:rFonts w:hint="default" w:ascii="Times New Roman" w:hAnsi="Times New Roman" w:cs="Times New Roman"/>
                <w:sz w:val="21"/>
                <w:szCs w:val="21"/>
              </w:rPr>
              <w:t>00</w:t>
            </w:r>
          </w:p>
        </w:tc>
        <w:tc>
          <w:tcPr>
            <w:tcW w:w="1164" w:type="pct"/>
            <w:shd w:val="clear" w:color="auto" w:fill="auto"/>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500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887" w:type="pc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氨氮</w:t>
            </w:r>
          </w:p>
        </w:tc>
        <w:tc>
          <w:tcPr>
            <w:tcW w:w="621"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mg/L</w:t>
            </w:r>
          </w:p>
        </w:tc>
        <w:tc>
          <w:tcPr>
            <w:tcW w:w="1163" w:type="pct"/>
            <w:vAlign w:val="center"/>
          </w:tcPr>
          <w:p>
            <w:pPr>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35</w:t>
            </w:r>
          </w:p>
        </w:tc>
        <w:tc>
          <w:tcPr>
            <w:tcW w:w="1163" w:type="pct"/>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rPr>
              <w:t>/</w:t>
            </w:r>
          </w:p>
        </w:tc>
        <w:tc>
          <w:tcPr>
            <w:tcW w:w="1164" w:type="pct"/>
            <w:shd w:val="clear" w:color="auto" w:fill="auto"/>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35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887" w:type="pc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总氮</w:t>
            </w:r>
          </w:p>
        </w:tc>
        <w:tc>
          <w:tcPr>
            <w:tcW w:w="621"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mg/L</w:t>
            </w:r>
          </w:p>
        </w:tc>
        <w:tc>
          <w:tcPr>
            <w:tcW w:w="1163" w:type="pct"/>
            <w:vAlign w:val="center"/>
          </w:tcPr>
          <w:p>
            <w:pPr>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60</w:t>
            </w:r>
          </w:p>
        </w:tc>
        <w:tc>
          <w:tcPr>
            <w:tcW w:w="1163" w:type="pct"/>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rPr>
              <w:t>/</w:t>
            </w:r>
          </w:p>
        </w:tc>
        <w:tc>
          <w:tcPr>
            <w:tcW w:w="1164" w:type="pct"/>
            <w:shd w:val="clear" w:color="auto" w:fill="auto"/>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887" w:type="pc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总磷</w:t>
            </w:r>
          </w:p>
        </w:tc>
        <w:tc>
          <w:tcPr>
            <w:tcW w:w="621"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mg/L</w:t>
            </w:r>
          </w:p>
        </w:tc>
        <w:tc>
          <w:tcPr>
            <w:tcW w:w="1163" w:type="pct"/>
            <w:vAlign w:val="center"/>
          </w:tcPr>
          <w:p>
            <w:pPr>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5</w:t>
            </w:r>
          </w:p>
        </w:tc>
        <w:tc>
          <w:tcPr>
            <w:tcW w:w="1163" w:type="pct"/>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rPr>
              <w:t>/</w:t>
            </w:r>
          </w:p>
        </w:tc>
        <w:tc>
          <w:tcPr>
            <w:tcW w:w="1164" w:type="pct"/>
            <w:shd w:val="clear" w:color="auto" w:fill="auto"/>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887" w:type="pc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SS</w:t>
            </w:r>
          </w:p>
        </w:tc>
        <w:tc>
          <w:tcPr>
            <w:tcW w:w="621"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mg/L</w:t>
            </w:r>
          </w:p>
        </w:tc>
        <w:tc>
          <w:tcPr>
            <w:tcW w:w="1163" w:type="pct"/>
            <w:vAlign w:val="center"/>
          </w:tcPr>
          <w:p>
            <w:pPr>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350</w:t>
            </w:r>
          </w:p>
        </w:tc>
        <w:tc>
          <w:tcPr>
            <w:tcW w:w="1163" w:type="pct"/>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rPr>
              <w:t>4</w:t>
            </w:r>
            <w:r>
              <w:rPr>
                <w:rFonts w:hint="default" w:ascii="Times New Roman" w:hAnsi="Times New Roman" w:cs="Times New Roman"/>
                <w:sz w:val="21"/>
                <w:szCs w:val="21"/>
              </w:rPr>
              <w:t>00</w:t>
            </w:r>
          </w:p>
        </w:tc>
        <w:tc>
          <w:tcPr>
            <w:tcW w:w="1164" w:type="pct"/>
            <w:shd w:val="clear" w:color="auto" w:fill="auto"/>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350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887" w:type="pc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石油类</w:t>
            </w:r>
          </w:p>
        </w:tc>
        <w:tc>
          <w:tcPr>
            <w:tcW w:w="621"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mg/L</w:t>
            </w:r>
          </w:p>
        </w:tc>
        <w:tc>
          <w:tcPr>
            <w:tcW w:w="1163" w:type="pct"/>
            <w:vAlign w:val="center"/>
          </w:tcPr>
          <w:p>
            <w:pPr>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20</w:t>
            </w:r>
          </w:p>
        </w:tc>
        <w:tc>
          <w:tcPr>
            <w:tcW w:w="1163" w:type="pct"/>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20</w:t>
            </w:r>
          </w:p>
        </w:tc>
        <w:tc>
          <w:tcPr>
            <w:tcW w:w="1164" w:type="pct"/>
            <w:shd w:val="clear" w:color="auto" w:fill="auto"/>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887" w:type="pc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bookmarkStart w:id="55" w:name="_Toc20420837"/>
            <w:r>
              <w:rPr>
                <w:rFonts w:hint="eastAsia" w:ascii="Times New Roman" w:hAnsi="Times New Roman" w:cs="Times New Roman"/>
                <w:sz w:val="21"/>
                <w:szCs w:val="21"/>
                <w:lang w:val="en-US" w:eastAsia="zh-CN"/>
              </w:rPr>
              <w:t>可吸附有机卤素</w:t>
            </w:r>
          </w:p>
        </w:tc>
        <w:tc>
          <w:tcPr>
            <w:tcW w:w="621" w:type="pct"/>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63" w:type="pct"/>
            <w:vAlign w:val="center"/>
          </w:tcPr>
          <w:p>
            <w:pPr>
              <w:spacing w:line="240" w:lineRule="auto"/>
              <w:ind w:firstLine="0" w:firstLineChars="0"/>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1163" w:type="pct"/>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8.0</w:t>
            </w:r>
          </w:p>
        </w:tc>
        <w:tc>
          <w:tcPr>
            <w:tcW w:w="1164" w:type="pct"/>
            <w:shd w:val="clear" w:color="auto" w:fill="auto"/>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887" w:type="pct"/>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全盐量</w:t>
            </w:r>
          </w:p>
        </w:tc>
        <w:tc>
          <w:tcPr>
            <w:tcW w:w="621" w:type="pct"/>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63" w:type="pct"/>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3500</w:t>
            </w:r>
          </w:p>
        </w:tc>
        <w:tc>
          <w:tcPr>
            <w:tcW w:w="1163" w:type="pct"/>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164" w:type="pct"/>
            <w:shd w:val="clear" w:color="auto" w:fill="auto"/>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3500</w:t>
            </w:r>
          </w:p>
        </w:tc>
      </w:tr>
    </w:tbl>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Times New Roman" w:hAnsi="Times New Roman"/>
        </w:rPr>
      </w:pPr>
      <w:bookmarkStart w:id="56" w:name="_Toc11652"/>
      <w:r>
        <w:rPr>
          <w:rFonts w:hint="eastAsia" w:ascii="Times New Roman" w:hAnsi="Times New Roman"/>
        </w:rPr>
        <w:t>6.2废气排放标准</w:t>
      </w:r>
      <w:bookmarkEnd w:id="55"/>
      <w:bookmarkEnd w:id="56"/>
    </w:p>
    <w:p>
      <w:pPr>
        <w:widowControl/>
        <w:shd w:val="clear" w:color="auto" w:fill="FFFFFF"/>
        <w:spacing w:line="520" w:lineRule="exact"/>
        <w:ind w:firstLine="480" w:firstLineChars="200"/>
        <w:jc w:val="left"/>
        <w:rPr>
          <w:rFonts w:ascii="Times New Roman" w:hAnsi="Times New Roman" w:eastAsia="宋体" w:cs="Times New Roman"/>
          <w:sz w:val="24"/>
          <w:szCs w:val="24"/>
          <w:highlight w:val="none"/>
        </w:rPr>
      </w:pPr>
      <w:r>
        <w:rPr>
          <w:rFonts w:hint="eastAsia" w:ascii="Times New Roman" w:hAnsi="Times New Roman" w:cs="Times New Roman"/>
          <w:color w:val="000000" w:themeColor="text1"/>
          <w:sz w:val="24"/>
          <w:szCs w:val="24"/>
          <w:highlight w:val="none"/>
          <w14:textFill>
            <w14:solidFill>
              <w14:schemeClr w14:val="tx1"/>
            </w14:solidFill>
          </w14:textFill>
        </w:rPr>
        <w:t>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无机废气</w:t>
      </w:r>
      <w:r>
        <w:rPr>
          <w:rFonts w:hint="eastAsia" w:ascii="Times New Roman" w:hAnsi="Times New Roman" w:cs="Times New Roman"/>
          <w:color w:val="000000" w:themeColor="text1"/>
          <w:sz w:val="24"/>
          <w:szCs w:val="24"/>
          <w:highlight w:val="none"/>
          <w14:textFill>
            <w14:solidFill>
              <w14:schemeClr w14:val="tx1"/>
            </w14:solidFill>
          </w14:textFill>
        </w:rPr>
        <w:t>HCl、Cl</w:t>
      </w:r>
      <w:r>
        <w:rPr>
          <w:rFonts w:hint="eastAsia" w:ascii="Times New Roman" w:hAnsi="Times New Roman" w:cs="Times New Roman"/>
          <w:color w:val="000000" w:themeColor="text1"/>
          <w:sz w:val="24"/>
          <w:szCs w:val="24"/>
          <w:highlight w:val="none"/>
          <w:vertAlign w:val="subscript"/>
          <w14:textFill>
            <w14:solidFill>
              <w14:schemeClr w14:val="tx1"/>
            </w14:solidFill>
          </w14:textFill>
        </w:rPr>
        <w:t>2</w:t>
      </w:r>
      <w:r>
        <w:rPr>
          <w:rFonts w:hint="eastAsia" w:ascii="Times New Roman" w:hAnsi="Times New Roman" w:cs="Times New Roman"/>
          <w:color w:val="000000" w:themeColor="text1"/>
          <w:sz w:val="24"/>
          <w:szCs w:val="24"/>
          <w:highlight w:val="none"/>
          <w14:textFill>
            <w14:solidFill>
              <w14:schemeClr w14:val="tx1"/>
            </w14:solidFill>
          </w14:textFill>
        </w:rPr>
        <w:t>排放参照执行《上海市地方标准大气污染物综合排放标准》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DB31/933-2015</w:t>
      </w:r>
      <w:r>
        <w:rPr>
          <w:rFonts w:hint="eastAsia" w:ascii="Times New Roman" w:hAnsi="Times New Roman" w:cs="Times New Roman"/>
          <w:color w:val="000000" w:themeColor="text1"/>
          <w:sz w:val="24"/>
          <w:szCs w:val="24"/>
          <w:highlight w:val="none"/>
          <w:lang w:eastAsia="zh-CN"/>
          <w14:textFill>
            <w14:solidFill>
              <w14:schemeClr w14:val="tx1"/>
            </w14:solidFill>
          </w14:textFill>
        </w:rPr>
        <w:t>）表1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限值要求</w:t>
      </w:r>
      <w:r>
        <w:rPr>
          <w:rFonts w:hint="eastAsia" w:ascii="Times New Roman" w:hAnsi="Times New Roman" w:cs="Times New Roman"/>
          <w:color w:val="000000" w:themeColor="text1"/>
          <w:sz w:val="24"/>
          <w:szCs w:val="24"/>
          <w:highlight w:val="none"/>
          <w14:textFill>
            <w14:solidFill>
              <w14:schemeClr w14:val="tx1"/>
            </w14:solidFill>
          </w14:textFill>
        </w:rPr>
        <w:t>；氨执行《恶臭污染物排放标准》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GB14554-1993</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中表2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限值</w:t>
      </w:r>
      <w:r>
        <w:rPr>
          <w:rFonts w:hint="eastAsia" w:ascii="Times New Roman" w:hAnsi="Times New Roman" w:cs="Times New Roman"/>
          <w:color w:val="000000" w:themeColor="text1"/>
          <w:sz w:val="24"/>
          <w:szCs w:val="24"/>
          <w:highlight w:val="none"/>
          <w14:textFill>
            <w14:solidFill>
              <w14:schemeClr w14:val="tx1"/>
            </w14:solidFill>
          </w14:textFill>
        </w:rPr>
        <w:t>要求。</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丙类车间一</w:t>
      </w:r>
      <w:r>
        <w:rPr>
          <w:rFonts w:hint="eastAsia" w:ascii="Times New Roman" w:hAnsi="Times New Roman" w:cs="Times New Roman"/>
          <w:color w:val="000000" w:themeColor="text1"/>
          <w:sz w:val="24"/>
          <w:szCs w:val="24"/>
          <w:highlight w:val="none"/>
          <w14:textFill>
            <w14:solidFill>
              <w14:schemeClr w14:val="tx1"/>
            </w14:solidFill>
          </w14:textFill>
        </w:rPr>
        <w:t>焚烧炉</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废气</w:t>
      </w:r>
      <w:r>
        <w:rPr>
          <w:rFonts w:hint="eastAsia" w:ascii="Times New Roman" w:hAnsi="Times New Roman" w:cs="Times New Roman"/>
          <w:color w:val="000000" w:themeColor="text1"/>
          <w:sz w:val="24"/>
          <w:szCs w:val="24"/>
          <w:highlight w:val="none"/>
          <w14:textFill>
            <w14:solidFill>
              <w14:schemeClr w14:val="tx1"/>
            </w14:solidFill>
          </w14:textFill>
        </w:rPr>
        <w:t>SO</w:t>
      </w:r>
      <w:r>
        <w:rPr>
          <w:rFonts w:hint="eastAsia" w:ascii="Times New Roman" w:hAnsi="Times New Roman" w:cs="Times New Roman"/>
          <w:color w:val="000000" w:themeColor="text1"/>
          <w:sz w:val="24"/>
          <w:szCs w:val="24"/>
          <w:highlight w:val="none"/>
          <w:vertAlign w:val="subscript"/>
          <w14:textFill>
            <w14:solidFill>
              <w14:schemeClr w14:val="tx1"/>
            </w14:solidFill>
          </w14:textFill>
        </w:rPr>
        <w:t>2</w:t>
      </w:r>
      <w:r>
        <w:rPr>
          <w:rFonts w:hint="eastAsia" w:ascii="Times New Roman" w:hAnsi="Times New Roman" w:cs="Times New Roman"/>
          <w:color w:val="000000" w:themeColor="text1"/>
          <w:sz w:val="24"/>
          <w:szCs w:val="24"/>
          <w:highlight w:val="none"/>
          <w14:textFill>
            <w14:solidFill>
              <w14:schemeClr w14:val="tx1"/>
            </w14:solidFill>
          </w14:textFill>
        </w:rPr>
        <w:t>、NOx</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颗粒物、氯化氢、二噁英类</w:t>
      </w:r>
      <w:r>
        <w:rPr>
          <w:rFonts w:hint="eastAsia" w:ascii="Times New Roman" w:hAnsi="Times New Roman" w:cs="Times New Roman"/>
          <w:color w:val="000000" w:themeColor="text1"/>
          <w:sz w:val="24"/>
          <w:szCs w:val="24"/>
          <w:highlight w:val="none"/>
          <w14:textFill>
            <w14:solidFill>
              <w14:schemeClr w14:val="tx1"/>
            </w14:solidFill>
          </w14:textFill>
        </w:rPr>
        <w:t>执行《危险废物焚烧污染控制标准》(GB18484-20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w:t>
      </w:r>
      <w:r>
        <w:rPr>
          <w:rFonts w:hint="eastAsia" w:ascii="Times New Roman" w:hAnsi="Times New Roman" w:cs="Times New Roman"/>
          <w:color w:val="000000" w:themeColor="text1"/>
          <w:sz w:val="24"/>
          <w:szCs w:val="24"/>
          <w:highlight w:val="none"/>
          <w14:textFill>
            <w14:solidFill>
              <w14:schemeClr w14:val="tx1"/>
            </w14:solidFill>
          </w14:textFill>
        </w:rPr>
        <w:t>)表3中标准</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要求</w:t>
      </w:r>
      <w:r>
        <w:rPr>
          <w:rFonts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具体标准限值见表</w:t>
      </w:r>
      <w:r>
        <w:rPr>
          <w:rFonts w:ascii="Times New Roman" w:hAnsi="Times New Roman" w:cs="Times New Roman"/>
          <w:color w:val="000000" w:themeColor="text1"/>
          <w:sz w:val="24"/>
          <w:szCs w:val="24"/>
          <w:highlight w:val="none"/>
          <w14:textFill>
            <w14:solidFill>
              <w14:schemeClr w14:val="tx1"/>
            </w14:solidFill>
          </w14:textFill>
        </w:rPr>
        <w:t>6.2</w:t>
      </w:r>
      <w:r>
        <w:rPr>
          <w:rFonts w:hint="eastAsia" w:ascii="Times New Roman" w:hAnsi="Times New Roman" w:cs="Times New Roman"/>
          <w:color w:val="000000" w:themeColor="text1"/>
          <w:sz w:val="24"/>
          <w:szCs w:val="24"/>
          <w:highlight w:val="none"/>
          <w14:textFill>
            <w14:solidFill>
              <w14:schemeClr w14:val="tx1"/>
            </w14:solidFill>
          </w14:textFill>
        </w:rPr>
        <w:t>-1</w:t>
      </w:r>
      <w:r>
        <w:rPr>
          <w:rFonts w:hint="eastAsia" w:ascii="Times New Roman" w:hAnsi="Times New Roman" w:eastAsia="宋体" w:cs="Times New Roman"/>
          <w:sz w:val="24"/>
          <w:szCs w:val="24"/>
          <w:highlight w:val="none"/>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pPr>
      <w:r>
        <w:rPr>
          <w:rFonts w:ascii="Times New Roman" w:hAnsi="Times New Roman" w:cs="Times New Roman"/>
          <w:b/>
          <w:szCs w:val="21"/>
        </w:rPr>
        <w:t xml:space="preserve">表6.2-1  </w:t>
      </w:r>
      <w:r>
        <w:rPr>
          <w:rFonts w:hint="eastAsia" w:ascii="Times New Roman" w:hAnsi="Times New Roman" w:cs="Times New Roman"/>
          <w:b/>
          <w:szCs w:val="21"/>
        </w:rPr>
        <w:t>废气排放标准限值一览表</w:t>
      </w:r>
    </w:p>
    <w:tbl>
      <w:tblPr>
        <w:tblStyle w:val="35"/>
        <w:tblW w:w="523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06"/>
        <w:gridCol w:w="881"/>
        <w:gridCol w:w="1045"/>
        <w:gridCol w:w="1485"/>
        <w:gridCol w:w="1874"/>
        <w:gridCol w:w="253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19" w:type="pct"/>
            <w:vAlign w:val="center"/>
          </w:tcPr>
          <w:p>
            <w:pPr>
              <w:spacing w:line="320" w:lineRule="exact"/>
              <w:jc w:val="center"/>
              <w:rPr>
                <w:rFonts w:ascii="Times New Roman" w:hAnsi="Times New Roman" w:eastAsia="宋体" w:cs="Times New Roman"/>
                <w:b/>
                <w:color w:val="000000"/>
                <w:szCs w:val="21"/>
              </w:rPr>
            </w:pPr>
            <w:r>
              <w:rPr>
                <w:rFonts w:ascii="Times New Roman" w:hAnsi="Times New Roman" w:eastAsia="宋体" w:cs="Times New Roman"/>
                <w:b w:val="0"/>
                <w:bCs/>
                <w:color w:val="000000"/>
                <w:szCs w:val="21"/>
              </w:rPr>
              <w:t>污染物</w:t>
            </w:r>
          </w:p>
        </w:tc>
        <w:tc>
          <w:tcPr>
            <w:tcW w:w="1078" w:type="pct"/>
            <w:gridSpan w:val="2"/>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最高允许排放浓度(mg/</w:t>
            </w:r>
            <w:r>
              <w:rPr>
                <w:rFonts w:hint="default" w:ascii="Times New Roman" w:hAnsi="Times New Roman" w:eastAsia="黑体" w:cs="Times New Roman"/>
                <w:sz w:val="21"/>
                <w:szCs w:val="21"/>
              </w:rPr>
              <w:t>m</w:t>
            </w:r>
            <w:r>
              <w:rPr>
                <w:rFonts w:hint="default" w:ascii="Times New Roman" w:hAnsi="Times New Roman" w:eastAsia="黑体" w:cs="Times New Roman"/>
                <w:sz w:val="21"/>
                <w:szCs w:val="21"/>
                <w:vertAlign w:val="superscript"/>
              </w:rPr>
              <w:t>3</w:t>
            </w:r>
            <w:r>
              <w:rPr>
                <w:rFonts w:hint="default" w:ascii="Times New Roman" w:hAnsi="Times New Roman" w:cs="Times New Roman"/>
                <w:sz w:val="21"/>
                <w:szCs w:val="21"/>
              </w:rPr>
              <w:t>)</w:t>
            </w:r>
          </w:p>
        </w:tc>
        <w:tc>
          <w:tcPr>
            <w:tcW w:w="831"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最高允许排放速率(kg/h)</w:t>
            </w:r>
          </w:p>
        </w:tc>
        <w:tc>
          <w:tcPr>
            <w:tcW w:w="1049"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无组织排放监控浓度限值(mg/</w:t>
            </w:r>
            <w:r>
              <w:rPr>
                <w:rFonts w:hint="default" w:ascii="Times New Roman" w:hAnsi="Times New Roman" w:eastAsia="黑体" w:cs="Times New Roman"/>
                <w:sz w:val="21"/>
                <w:szCs w:val="21"/>
              </w:rPr>
              <w:t>m</w:t>
            </w:r>
            <w:r>
              <w:rPr>
                <w:rFonts w:hint="default" w:ascii="Times New Roman" w:hAnsi="Times New Roman" w:eastAsia="黑体" w:cs="Times New Roman"/>
                <w:sz w:val="21"/>
                <w:szCs w:val="21"/>
                <w:vertAlign w:val="superscript"/>
              </w:rPr>
              <w:t>3</w:t>
            </w:r>
            <w:r>
              <w:rPr>
                <w:rFonts w:hint="default" w:ascii="Times New Roman" w:hAnsi="Times New Roman" w:cs="Times New Roman"/>
                <w:sz w:val="21"/>
                <w:szCs w:val="21"/>
              </w:rPr>
              <w:t>)</w:t>
            </w:r>
          </w:p>
        </w:tc>
        <w:tc>
          <w:tcPr>
            <w:tcW w:w="1420" w:type="pct"/>
            <w:vAlign w:val="center"/>
          </w:tcPr>
          <w:p>
            <w:pPr>
              <w:spacing w:line="320" w:lineRule="exact"/>
              <w:jc w:val="center"/>
              <w:rPr>
                <w:rFonts w:ascii="Times New Roman" w:hAnsi="Times New Roman" w:eastAsia="宋体" w:cs="Times New Roman"/>
                <w:b/>
                <w:color w:val="000000"/>
                <w:szCs w:val="21"/>
              </w:rPr>
            </w:pPr>
            <w:r>
              <w:rPr>
                <w:rFonts w:ascii="Times New Roman" w:hAnsi="Times New Roman" w:eastAsia="宋体" w:cs="Times New Roman"/>
                <w:b w:val="0"/>
                <w:bCs/>
                <w:color w:val="000000"/>
                <w:szCs w:val="21"/>
              </w:rPr>
              <w:t>执行标准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19" w:type="pct"/>
            <w:vAlign w:val="center"/>
          </w:tcPr>
          <w:p>
            <w:pPr>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HCl</w:t>
            </w:r>
          </w:p>
        </w:tc>
        <w:tc>
          <w:tcPr>
            <w:tcW w:w="1078" w:type="pct"/>
            <w:gridSpan w:val="2"/>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10</w:t>
            </w:r>
          </w:p>
        </w:tc>
        <w:tc>
          <w:tcPr>
            <w:tcW w:w="831"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0.18</w:t>
            </w:r>
          </w:p>
        </w:tc>
        <w:tc>
          <w:tcPr>
            <w:tcW w:w="1049"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0.15</w:t>
            </w:r>
          </w:p>
        </w:tc>
        <w:tc>
          <w:tcPr>
            <w:tcW w:w="1420" w:type="pct"/>
            <w:vMerge w:val="restart"/>
            <w:vAlign w:val="center"/>
          </w:tcPr>
          <w:p>
            <w:pPr>
              <w:spacing w:line="320" w:lineRule="exact"/>
              <w:jc w:val="center"/>
              <w:rPr>
                <w:rFonts w:hint="default" w:ascii="Times New Roman" w:hAnsi="Times New Roman" w:eastAsia="宋体" w:cs="Times New Roman"/>
                <w:color w:val="000000"/>
                <w:szCs w:val="21"/>
              </w:rPr>
            </w:pPr>
            <w:r>
              <w:rPr>
                <w:rFonts w:hint="default" w:ascii="Times New Roman" w:hAnsi="Times New Roman" w:cs="Times New Roman"/>
                <w:sz w:val="21"/>
                <w:szCs w:val="21"/>
              </w:rPr>
              <w:t>《上海市地方标准 大气污染物综合排放标准》(DB31/933</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2015)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19" w:type="pct"/>
            <w:vAlign w:val="center"/>
          </w:tcPr>
          <w:p>
            <w:pPr>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Cl</w:t>
            </w:r>
            <w:r>
              <w:rPr>
                <w:rFonts w:hint="default" w:ascii="Times New Roman" w:hAnsi="Times New Roman" w:cs="Times New Roman" w:eastAsiaTheme="minorEastAsia"/>
                <w:kern w:val="2"/>
                <w:sz w:val="21"/>
                <w:szCs w:val="21"/>
                <w:highlight w:val="none"/>
                <w:vertAlign w:val="subscript"/>
                <w:lang w:val="en-US" w:eastAsia="zh-CN" w:bidi="ar-SA"/>
              </w:rPr>
              <w:t>2</w:t>
            </w:r>
          </w:p>
        </w:tc>
        <w:tc>
          <w:tcPr>
            <w:tcW w:w="1078" w:type="pct"/>
            <w:gridSpan w:val="2"/>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3.0</w:t>
            </w:r>
          </w:p>
        </w:tc>
        <w:tc>
          <w:tcPr>
            <w:tcW w:w="831"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0.36</w:t>
            </w:r>
          </w:p>
        </w:tc>
        <w:tc>
          <w:tcPr>
            <w:tcW w:w="1049"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0.1</w:t>
            </w:r>
          </w:p>
        </w:tc>
        <w:tc>
          <w:tcPr>
            <w:tcW w:w="1420" w:type="pct"/>
            <w:vMerge w:val="continue"/>
            <w:vAlign w:val="center"/>
          </w:tcPr>
          <w:p>
            <w:pPr>
              <w:spacing w:line="320" w:lineRule="exact"/>
              <w:jc w:val="center"/>
              <w:rPr>
                <w:rFonts w:hint="default" w:ascii="Times New Roman" w:hAnsi="Times New Roman" w:eastAsia="宋体"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19" w:type="pct"/>
            <w:vAlign w:val="center"/>
          </w:tcPr>
          <w:p>
            <w:pPr>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氨</w:t>
            </w:r>
          </w:p>
        </w:tc>
        <w:tc>
          <w:tcPr>
            <w:tcW w:w="1078" w:type="pct"/>
            <w:gridSpan w:val="2"/>
            <w:vAlign w:val="center"/>
          </w:tcPr>
          <w:p>
            <w:pPr>
              <w:widowControl/>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831"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14</w:t>
            </w:r>
          </w:p>
        </w:tc>
        <w:tc>
          <w:tcPr>
            <w:tcW w:w="1049"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1.5</w:t>
            </w:r>
          </w:p>
        </w:tc>
        <w:tc>
          <w:tcPr>
            <w:tcW w:w="1420" w:type="pct"/>
            <w:vAlign w:val="center"/>
          </w:tcPr>
          <w:p>
            <w:pPr>
              <w:spacing w:line="320" w:lineRule="exact"/>
              <w:jc w:val="center"/>
              <w:rPr>
                <w:rFonts w:hint="default" w:ascii="Times New Roman" w:hAnsi="Times New Roman" w:eastAsia="宋体" w:cs="Times New Roman"/>
                <w:color w:val="000000"/>
                <w:szCs w:val="21"/>
              </w:rPr>
            </w:pPr>
            <w:r>
              <w:rPr>
                <w:rFonts w:hint="default" w:ascii="Times New Roman" w:hAnsi="Times New Roman" w:cs="Times New Roman"/>
                <w:sz w:val="21"/>
                <w:szCs w:val="21"/>
              </w:rPr>
              <w:t>《恶臭污染物排放标准》(GB14554-1993)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19" w:type="pct"/>
            <w:vMerge w:val="restar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2</w:t>
            </w:r>
          </w:p>
        </w:tc>
        <w:tc>
          <w:tcPr>
            <w:tcW w:w="493" w:type="pct"/>
            <w:vAlign w:val="center"/>
          </w:tcPr>
          <w:p>
            <w:pPr>
              <w:widowControl/>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小时值</w:t>
            </w:r>
          </w:p>
        </w:tc>
        <w:tc>
          <w:tcPr>
            <w:tcW w:w="585" w:type="pct"/>
            <w:vAlign w:val="center"/>
          </w:tcPr>
          <w:p>
            <w:pPr>
              <w:widowControl/>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100</w:t>
            </w:r>
          </w:p>
        </w:tc>
        <w:tc>
          <w:tcPr>
            <w:tcW w:w="831"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w:t>
            </w:r>
          </w:p>
        </w:tc>
        <w:tc>
          <w:tcPr>
            <w:tcW w:w="1049"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w:t>
            </w:r>
          </w:p>
        </w:tc>
        <w:tc>
          <w:tcPr>
            <w:tcW w:w="1420" w:type="pct"/>
            <w:vMerge w:val="restart"/>
            <w:vAlign w:val="center"/>
          </w:tcPr>
          <w:p>
            <w:pPr>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《危险废物焚烧污染控制标准》(GB18484-2020)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19" w:type="pct"/>
            <w:vMerge w:val="continue"/>
            <w:vAlign w:val="center"/>
          </w:tcPr>
          <w:p>
            <w:pPr>
              <w:spacing w:line="240" w:lineRule="auto"/>
              <w:ind w:firstLine="0" w:firstLineChars="0"/>
              <w:jc w:val="center"/>
              <w:rPr>
                <w:rFonts w:hint="default" w:ascii="Times New Roman" w:hAnsi="Times New Roman" w:cs="Times New Roman"/>
                <w:sz w:val="21"/>
                <w:szCs w:val="21"/>
              </w:rPr>
            </w:pPr>
          </w:p>
        </w:tc>
        <w:tc>
          <w:tcPr>
            <w:tcW w:w="493" w:type="pct"/>
            <w:vAlign w:val="center"/>
          </w:tcPr>
          <w:p>
            <w:pPr>
              <w:widowControl/>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日均值</w:t>
            </w:r>
          </w:p>
        </w:tc>
        <w:tc>
          <w:tcPr>
            <w:tcW w:w="585" w:type="pct"/>
            <w:vAlign w:val="center"/>
          </w:tcPr>
          <w:p>
            <w:pPr>
              <w:widowControl/>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80</w:t>
            </w:r>
          </w:p>
        </w:tc>
        <w:tc>
          <w:tcPr>
            <w:tcW w:w="831" w:type="pct"/>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1049" w:type="pct"/>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1420" w:type="pct"/>
            <w:vMerge w:val="continue"/>
            <w:vAlign w:val="center"/>
          </w:tcPr>
          <w:p>
            <w:pPr>
              <w:spacing w:line="320" w:lineRule="exact"/>
              <w:jc w:val="center"/>
              <w:rPr>
                <w:rFonts w:hint="default" w:ascii="Times New Roman" w:hAnsi="Times New Roman" w:eastAsia="宋体"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19" w:type="pct"/>
            <w:vMerge w:val="restar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NOx</w:t>
            </w:r>
          </w:p>
        </w:tc>
        <w:tc>
          <w:tcPr>
            <w:tcW w:w="493" w:type="pct"/>
            <w:vAlign w:val="center"/>
          </w:tcPr>
          <w:p>
            <w:pPr>
              <w:widowControl/>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小时值</w:t>
            </w:r>
          </w:p>
        </w:tc>
        <w:tc>
          <w:tcPr>
            <w:tcW w:w="585" w:type="pct"/>
            <w:vAlign w:val="center"/>
          </w:tcPr>
          <w:p>
            <w:pPr>
              <w:widowControl/>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300</w:t>
            </w:r>
          </w:p>
        </w:tc>
        <w:tc>
          <w:tcPr>
            <w:tcW w:w="831"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w:t>
            </w:r>
          </w:p>
        </w:tc>
        <w:tc>
          <w:tcPr>
            <w:tcW w:w="1049" w:type="pct"/>
            <w:vAlign w:val="center"/>
          </w:tcPr>
          <w:p>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w:t>
            </w:r>
          </w:p>
        </w:tc>
        <w:tc>
          <w:tcPr>
            <w:tcW w:w="1420" w:type="pct"/>
            <w:vMerge w:val="continue"/>
          </w:tcPr>
          <w:p>
            <w:pPr>
              <w:spacing w:line="320" w:lineRule="exact"/>
              <w:jc w:val="center"/>
              <w:rPr>
                <w:rFonts w:hint="default" w:ascii="Times New Roman" w:hAnsi="Times New Roman" w:eastAsia="宋体"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19" w:type="pct"/>
            <w:vMerge w:val="continue"/>
            <w:vAlign w:val="center"/>
          </w:tcPr>
          <w:p>
            <w:pPr>
              <w:spacing w:line="240" w:lineRule="auto"/>
              <w:ind w:firstLine="0" w:firstLineChars="0"/>
              <w:jc w:val="center"/>
              <w:rPr>
                <w:rFonts w:hint="default" w:ascii="Times New Roman" w:hAnsi="Times New Roman" w:cs="Times New Roman"/>
                <w:sz w:val="21"/>
                <w:szCs w:val="21"/>
              </w:rPr>
            </w:pPr>
          </w:p>
        </w:tc>
        <w:tc>
          <w:tcPr>
            <w:tcW w:w="493" w:type="pct"/>
            <w:vAlign w:val="center"/>
          </w:tcPr>
          <w:p>
            <w:pPr>
              <w:widowControl/>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日均值</w:t>
            </w:r>
          </w:p>
        </w:tc>
        <w:tc>
          <w:tcPr>
            <w:tcW w:w="585" w:type="pct"/>
            <w:vAlign w:val="center"/>
          </w:tcPr>
          <w:p>
            <w:pPr>
              <w:widowControl/>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250</w:t>
            </w:r>
          </w:p>
        </w:tc>
        <w:tc>
          <w:tcPr>
            <w:tcW w:w="831" w:type="pct"/>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1049" w:type="pct"/>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1420" w:type="pct"/>
            <w:vMerge w:val="continue"/>
          </w:tcPr>
          <w:p>
            <w:pPr>
              <w:spacing w:line="320" w:lineRule="exact"/>
              <w:jc w:val="center"/>
              <w:rPr>
                <w:rFonts w:hint="default" w:ascii="Times New Roman" w:hAnsi="Times New Roman" w:eastAsia="宋体"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19" w:type="pct"/>
            <w:vMerge w:val="restart"/>
            <w:vAlign w:val="center"/>
          </w:tcPr>
          <w:p>
            <w:pPr>
              <w:spacing w:line="240" w:lineRule="auto"/>
              <w:ind w:firstLine="0" w:firstLineChars="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颗粒物</w:t>
            </w:r>
          </w:p>
        </w:tc>
        <w:tc>
          <w:tcPr>
            <w:tcW w:w="493" w:type="pct"/>
            <w:vAlign w:val="center"/>
          </w:tcPr>
          <w:p>
            <w:pPr>
              <w:widowControl/>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小时值</w:t>
            </w:r>
          </w:p>
        </w:tc>
        <w:tc>
          <w:tcPr>
            <w:tcW w:w="585" w:type="pct"/>
            <w:vAlign w:val="center"/>
          </w:tcPr>
          <w:p>
            <w:pPr>
              <w:widowControl/>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30</w:t>
            </w:r>
          </w:p>
        </w:tc>
        <w:tc>
          <w:tcPr>
            <w:tcW w:w="831" w:type="pct"/>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049" w:type="pct"/>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420" w:type="pct"/>
            <w:vMerge w:val="continue"/>
          </w:tcPr>
          <w:p>
            <w:pPr>
              <w:spacing w:line="320" w:lineRule="exact"/>
              <w:jc w:val="center"/>
              <w:rPr>
                <w:rFonts w:hint="default" w:ascii="Times New Roman" w:hAnsi="Times New Roman" w:eastAsia="宋体"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19" w:type="pct"/>
            <w:vMerge w:val="continue"/>
            <w:vAlign w:val="center"/>
          </w:tcPr>
          <w:p>
            <w:pPr>
              <w:spacing w:line="240" w:lineRule="auto"/>
              <w:ind w:firstLine="0" w:firstLineChars="0"/>
              <w:jc w:val="center"/>
              <w:rPr>
                <w:rFonts w:hint="eastAsia" w:ascii="Times New Roman" w:hAnsi="Times New Roman" w:cs="Times New Roman"/>
                <w:sz w:val="21"/>
                <w:szCs w:val="21"/>
                <w:lang w:val="en-US" w:eastAsia="zh-CN"/>
              </w:rPr>
            </w:pPr>
          </w:p>
        </w:tc>
        <w:tc>
          <w:tcPr>
            <w:tcW w:w="493" w:type="pct"/>
            <w:vAlign w:val="center"/>
          </w:tcPr>
          <w:p>
            <w:pPr>
              <w:widowControl/>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日均值</w:t>
            </w:r>
          </w:p>
        </w:tc>
        <w:tc>
          <w:tcPr>
            <w:tcW w:w="585" w:type="pct"/>
            <w:vAlign w:val="center"/>
          </w:tcPr>
          <w:p>
            <w:pPr>
              <w:widowControl/>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20</w:t>
            </w:r>
          </w:p>
        </w:tc>
        <w:tc>
          <w:tcPr>
            <w:tcW w:w="831" w:type="pct"/>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049" w:type="pct"/>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1420" w:type="pct"/>
            <w:vMerge w:val="continue"/>
          </w:tcPr>
          <w:p>
            <w:pPr>
              <w:spacing w:line="320" w:lineRule="exact"/>
              <w:jc w:val="center"/>
              <w:rPr>
                <w:rFonts w:hint="default" w:ascii="Times New Roman" w:hAnsi="Times New Roman" w:eastAsia="宋体"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19" w:type="pct"/>
            <w:vMerge w:val="restart"/>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氯化氢</w:t>
            </w:r>
          </w:p>
        </w:tc>
        <w:tc>
          <w:tcPr>
            <w:tcW w:w="493" w:type="pct"/>
            <w:vAlign w:val="center"/>
          </w:tcPr>
          <w:p>
            <w:pPr>
              <w:widowControl/>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小时值</w:t>
            </w:r>
          </w:p>
        </w:tc>
        <w:tc>
          <w:tcPr>
            <w:tcW w:w="585" w:type="pct"/>
            <w:vAlign w:val="center"/>
          </w:tcPr>
          <w:p>
            <w:pPr>
              <w:widowControl/>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60</w:t>
            </w:r>
          </w:p>
        </w:tc>
        <w:tc>
          <w:tcPr>
            <w:tcW w:w="831" w:type="pct"/>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049" w:type="pct"/>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420" w:type="pct"/>
            <w:vMerge w:val="continue"/>
          </w:tcPr>
          <w:p>
            <w:pPr>
              <w:spacing w:line="320" w:lineRule="exact"/>
              <w:jc w:val="center"/>
              <w:rPr>
                <w:rFonts w:hint="default" w:ascii="Times New Roman" w:hAnsi="Times New Roman" w:eastAsia="宋体"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19" w:type="pct"/>
            <w:vMerge w:val="continue"/>
            <w:vAlign w:val="center"/>
          </w:tcPr>
          <w:p>
            <w:pPr>
              <w:spacing w:line="240" w:lineRule="auto"/>
              <w:ind w:firstLine="0" w:firstLineChars="0"/>
              <w:jc w:val="center"/>
              <w:rPr>
                <w:rFonts w:hint="eastAsia" w:ascii="Times New Roman" w:hAnsi="Times New Roman" w:cs="Times New Roman"/>
                <w:sz w:val="21"/>
                <w:szCs w:val="21"/>
                <w:lang w:val="en-US" w:eastAsia="zh-CN"/>
              </w:rPr>
            </w:pPr>
          </w:p>
        </w:tc>
        <w:tc>
          <w:tcPr>
            <w:tcW w:w="493" w:type="pct"/>
            <w:vAlign w:val="center"/>
          </w:tcPr>
          <w:p>
            <w:pPr>
              <w:widowControl/>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日均值</w:t>
            </w:r>
          </w:p>
        </w:tc>
        <w:tc>
          <w:tcPr>
            <w:tcW w:w="585" w:type="pct"/>
            <w:vAlign w:val="center"/>
          </w:tcPr>
          <w:p>
            <w:pPr>
              <w:widowControl/>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50</w:t>
            </w:r>
          </w:p>
        </w:tc>
        <w:tc>
          <w:tcPr>
            <w:tcW w:w="831" w:type="pct"/>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1049" w:type="pct"/>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1420" w:type="pct"/>
            <w:vMerge w:val="continue"/>
          </w:tcPr>
          <w:p>
            <w:pPr>
              <w:spacing w:line="320" w:lineRule="exact"/>
              <w:jc w:val="center"/>
              <w:rPr>
                <w:rFonts w:hint="default" w:ascii="Times New Roman" w:hAnsi="Times New Roman" w:eastAsia="宋体"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19" w:type="pct"/>
            <w:vAlign w:val="center"/>
          </w:tcPr>
          <w:p>
            <w:pPr>
              <w:spacing w:line="240" w:lineRule="auto"/>
              <w:ind w:firstLine="0" w:firstLineChars="0"/>
              <w:jc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二噁英类</w:t>
            </w:r>
          </w:p>
        </w:tc>
        <w:tc>
          <w:tcPr>
            <w:tcW w:w="1078" w:type="pct"/>
            <w:gridSpan w:val="2"/>
            <w:vAlign w:val="center"/>
          </w:tcPr>
          <w:p>
            <w:pPr>
              <w:widowControl/>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z w:val="21"/>
                <w:szCs w:val="21"/>
              </w:rPr>
              <w:t>0.</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TEQng/</w:t>
            </w:r>
            <w:r>
              <w:rPr>
                <w:rFonts w:hint="default" w:ascii="Times New Roman" w:hAnsi="Times New Roman" w:eastAsia="黑体" w:cs="Times New Roman"/>
                <w:sz w:val="21"/>
                <w:szCs w:val="21"/>
              </w:rPr>
              <w:t>m</w:t>
            </w:r>
            <w:r>
              <w:rPr>
                <w:rFonts w:hint="default" w:ascii="Times New Roman" w:hAnsi="Times New Roman" w:eastAsia="黑体" w:cs="Times New Roman"/>
                <w:sz w:val="21"/>
                <w:szCs w:val="21"/>
                <w:vertAlign w:val="superscript"/>
              </w:rPr>
              <w:t>3</w:t>
            </w:r>
          </w:p>
        </w:tc>
        <w:tc>
          <w:tcPr>
            <w:tcW w:w="831" w:type="pct"/>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rPr>
              <w:t>/</w:t>
            </w:r>
          </w:p>
        </w:tc>
        <w:tc>
          <w:tcPr>
            <w:tcW w:w="1049" w:type="pct"/>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rPr>
              <w:t>/</w:t>
            </w:r>
          </w:p>
        </w:tc>
        <w:tc>
          <w:tcPr>
            <w:tcW w:w="1420" w:type="pct"/>
            <w:vMerge w:val="continue"/>
          </w:tcPr>
          <w:p>
            <w:pPr>
              <w:spacing w:line="320" w:lineRule="exact"/>
              <w:jc w:val="center"/>
              <w:rPr>
                <w:rFonts w:hint="default" w:ascii="Times New Roman" w:hAnsi="Times New Roman" w:eastAsia="宋体" w:cs="Times New Roman"/>
                <w:color w:val="000000"/>
                <w:szCs w:val="21"/>
              </w:rPr>
            </w:pPr>
          </w:p>
        </w:tc>
      </w:tr>
    </w:tbl>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Times New Roman" w:hAnsi="Times New Roman"/>
        </w:rPr>
      </w:pPr>
      <w:bookmarkStart w:id="57" w:name="_Toc25541"/>
      <w:r>
        <w:rPr>
          <w:rFonts w:hint="eastAsia" w:ascii="Times New Roman" w:hAnsi="Times New Roman"/>
        </w:rPr>
        <w:t>6.3噪声排放标准</w:t>
      </w:r>
      <w:bookmarkEnd w:id="57"/>
    </w:p>
    <w:p>
      <w:pPr>
        <w:spacing w:line="52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厂界噪声执行《工业企业厂界环境噪声排放标准》（GB</w:t>
      </w:r>
      <w:r>
        <w:rPr>
          <w:rFonts w:hint="eastAsia" w:ascii="Times New Roman" w:hAnsi="Times New Roman" w:eastAsia="宋体" w:cs="Times New Roman"/>
          <w:sz w:val="24"/>
          <w:szCs w:val="20"/>
        </w:rPr>
        <w:t xml:space="preserve"> </w:t>
      </w:r>
      <w:r>
        <w:rPr>
          <w:rFonts w:ascii="Times New Roman" w:hAnsi="Times New Roman" w:eastAsia="宋体" w:cs="Times New Roman"/>
          <w:sz w:val="24"/>
          <w:szCs w:val="20"/>
        </w:rPr>
        <w:t>12348-2008）中3类标准</w:t>
      </w:r>
      <w:r>
        <w:rPr>
          <w:rFonts w:hint="eastAsia" w:ascii="Times New Roman" w:hAnsi="Times New Roman" w:eastAsia="宋体" w:cs="Times New Roman"/>
          <w:sz w:val="24"/>
          <w:szCs w:val="20"/>
        </w:rPr>
        <w:t>限值要求，详见表6.3-1：</w:t>
      </w:r>
    </w:p>
    <w:p>
      <w:pPr>
        <w:widowControl/>
        <w:spacing w:line="526" w:lineRule="exact"/>
        <w:jc w:val="center"/>
        <w:rPr>
          <w:rFonts w:ascii="Times New Roman" w:hAnsi="Times New Roman" w:cs="Times New Roman"/>
          <w:b/>
          <w:szCs w:val="21"/>
        </w:rPr>
      </w:pPr>
      <w:r>
        <w:rPr>
          <w:rFonts w:ascii="Times New Roman" w:hAnsi="Times New Roman"/>
          <w:b/>
          <w:szCs w:val="21"/>
        </w:rPr>
        <w:t>表6.</w:t>
      </w:r>
      <w:r>
        <w:rPr>
          <w:rFonts w:hint="eastAsia" w:ascii="Times New Roman" w:hAnsi="Times New Roman"/>
          <w:b/>
          <w:szCs w:val="21"/>
        </w:rPr>
        <w:t>3-</w:t>
      </w:r>
      <w:r>
        <w:rPr>
          <w:rFonts w:ascii="Times New Roman" w:hAnsi="Times New Roman"/>
          <w:b/>
          <w:szCs w:val="21"/>
        </w:rPr>
        <w:t>1 噪声排放标准限值</w:t>
      </w:r>
    </w:p>
    <w:tbl>
      <w:tblPr>
        <w:tblStyle w:val="35"/>
        <w:tblW w:w="520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738"/>
        <w:gridCol w:w="3067"/>
        <w:gridCol w:w="306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43" w:type="pct"/>
            <w:vMerge w:val="restart"/>
            <w:vAlign w:val="center"/>
          </w:tcPr>
          <w:p>
            <w:pPr>
              <w:spacing w:line="320" w:lineRule="exact"/>
              <w:jc w:val="center"/>
              <w:rPr>
                <w:rFonts w:ascii="Times New Roman" w:hAnsi="Times New Roman" w:eastAsia="宋体" w:cs="Times New Roman"/>
                <w:b/>
                <w:color w:val="000000"/>
                <w:szCs w:val="21"/>
              </w:rPr>
            </w:pPr>
            <w:r>
              <w:rPr>
                <w:rFonts w:ascii="Times New Roman" w:cs="Times New Roman"/>
                <w:b/>
                <w:szCs w:val="21"/>
              </w:rPr>
              <w:t>标准</w:t>
            </w:r>
          </w:p>
        </w:tc>
        <w:tc>
          <w:tcPr>
            <w:tcW w:w="3457" w:type="pct"/>
            <w:gridSpan w:val="2"/>
            <w:vAlign w:val="center"/>
          </w:tcPr>
          <w:p>
            <w:pPr>
              <w:spacing w:line="240" w:lineRule="exact"/>
              <w:jc w:val="center"/>
              <w:rPr>
                <w:rFonts w:ascii="Times New Roman" w:hAnsi="Times New Roman" w:cs="Times New Roman"/>
                <w:b/>
                <w:szCs w:val="21"/>
              </w:rPr>
            </w:pPr>
            <w:r>
              <w:rPr>
                <w:rFonts w:ascii="Times New Roman" w:cs="Times New Roman"/>
                <w:b/>
                <w:szCs w:val="21"/>
              </w:rPr>
              <w:t>标准值（</w:t>
            </w:r>
            <w:r>
              <w:rPr>
                <w:rFonts w:ascii="Times New Roman" w:hAnsi="Times New Roman" w:cs="Times New Roman"/>
                <w:b/>
                <w:szCs w:val="21"/>
              </w:rPr>
              <w:t>dB</w:t>
            </w:r>
            <w:r>
              <w:rPr>
                <w:rFonts w:ascii="Times New Roman" w:cs="Times New Roman"/>
                <w:b/>
                <w:szCs w:val="21"/>
              </w:rPr>
              <w:t>（</w:t>
            </w:r>
            <w:r>
              <w:rPr>
                <w:rFonts w:ascii="Times New Roman" w:hAnsi="Times New Roman" w:cs="Times New Roman"/>
                <w:b/>
                <w:szCs w:val="21"/>
              </w:rPr>
              <w:t>A</w:t>
            </w:r>
            <w:r>
              <w:rPr>
                <w:rFonts w:ascii="Times New Roman" w:cs="Times New Roman"/>
                <w:b/>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43" w:type="pct"/>
            <w:vMerge w:val="continue"/>
            <w:vAlign w:val="center"/>
          </w:tcPr>
          <w:p>
            <w:pPr>
              <w:spacing w:line="240" w:lineRule="exact"/>
              <w:jc w:val="center"/>
              <w:rPr>
                <w:rFonts w:ascii="Times New Roman" w:hAnsi="Times New Roman" w:cs="Times New Roman"/>
                <w:b/>
                <w:szCs w:val="21"/>
              </w:rPr>
            </w:pPr>
          </w:p>
        </w:tc>
        <w:tc>
          <w:tcPr>
            <w:tcW w:w="1728" w:type="pct"/>
            <w:vAlign w:val="center"/>
          </w:tcPr>
          <w:p>
            <w:pPr>
              <w:spacing w:line="240" w:lineRule="exact"/>
              <w:jc w:val="center"/>
              <w:rPr>
                <w:rFonts w:ascii="Times New Roman" w:hAnsi="Times New Roman" w:cs="Times New Roman"/>
                <w:b/>
                <w:szCs w:val="21"/>
              </w:rPr>
            </w:pPr>
            <w:r>
              <w:rPr>
                <w:rFonts w:ascii="Times New Roman" w:cs="Times New Roman"/>
                <w:b/>
                <w:szCs w:val="21"/>
              </w:rPr>
              <w:t>昼间</w:t>
            </w:r>
          </w:p>
        </w:tc>
        <w:tc>
          <w:tcPr>
            <w:tcW w:w="1729" w:type="pct"/>
            <w:vAlign w:val="center"/>
          </w:tcPr>
          <w:p>
            <w:pPr>
              <w:spacing w:line="320" w:lineRule="exact"/>
              <w:jc w:val="center"/>
              <w:rPr>
                <w:rFonts w:ascii="Times New Roman" w:hAnsi="Times New Roman" w:eastAsia="宋体" w:cs="Times New Roman"/>
                <w:color w:val="000000"/>
                <w:szCs w:val="21"/>
              </w:rPr>
            </w:pPr>
            <w:r>
              <w:rPr>
                <w:rFonts w:ascii="Times New Roman" w:cs="Times New Roman"/>
                <w:b/>
                <w:szCs w:val="21"/>
              </w:rPr>
              <w:t>夜间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43" w:type="pct"/>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3</w:t>
            </w:r>
            <w:r>
              <w:rPr>
                <w:rFonts w:ascii="Times New Roman" w:cs="Times New Roman"/>
                <w:szCs w:val="21"/>
              </w:rPr>
              <w:t>类区标准</w:t>
            </w:r>
          </w:p>
        </w:tc>
        <w:tc>
          <w:tcPr>
            <w:tcW w:w="1728"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65</w:t>
            </w:r>
          </w:p>
        </w:tc>
        <w:tc>
          <w:tcPr>
            <w:tcW w:w="1729"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55</w:t>
            </w:r>
          </w:p>
        </w:tc>
      </w:tr>
    </w:tbl>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Times New Roman" w:hAnsi="Times New Roman"/>
        </w:rPr>
      </w:pPr>
      <w:bookmarkStart w:id="58" w:name="_Toc17575"/>
      <w:r>
        <w:rPr>
          <w:rFonts w:hint="eastAsia" w:ascii="Times New Roman" w:hAnsi="Times New Roman"/>
        </w:rPr>
        <w:t>6.4固废控制标准</w:t>
      </w:r>
      <w:bookmarkEnd w:id="58"/>
    </w:p>
    <w:p>
      <w:pPr>
        <w:spacing w:line="520" w:lineRule="exact"/>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一般工业固体废物和危险固废的暂存及污染控制分别按《一般工业固体废物贮存和填埋污染控制标准》(GB18599-2020)、</w:t>
      </w:r>
      <w:r>
        <w:rPr>
          <w:rFonts w:ascii="Times New Roman" w:hAnsi="Times New Roman" w:eastAsia="宋体" w:cs="Times New Roman"/>
          <w:sz w:val="24"/>
          <w:szCs w:val="24"/>
          <w:highlight w:val="none"/>
        </w:rPr>
        <w:t>《危险废物贮存</w:t>
      </w:r>
      <w:r>
        <w:rPr>
          <w:rFonts w:hint="eastAsia" w:ascii="Times New Roman" w:hAnsi="Times New Roman" w:eastAsia="宋体" w:cs="Times New Roman"/>
          <w:sz w:val="24"/>
          <w:szCs w:val="24"/>
          <w:highlight w:val="none"/>
          <w:lang w:val="en-US" w:eastAsia="zh-CN"/>
        </w:rPr>
        <w:t>污染控制</w:t>
      </w:r>
      <w:r>
        <w:rPr>
          <w:rFonts w:ascii="Times New Roman" w:hAnsi="Times New Roman" w:eastAsia="宋体" w:cs="Times New Roman"/>
          <w:sz w:val="24"/>
          <w:szCs w:val="24"/>
          <w:highlight w:val="none"/>
        </w:rPr>
        <w:t>标准》（GB18597-20</w:t>
      </w:r>
      <w:r>
        <w:rPr>
          <w:rFonts w:hint="eastAsia" w:ascii="Times New Roman" w:hAnsi="Times New Roman" w:eastAsia="宋体" w:cs="Times New Roman"/>
          <w:sz w:val="24"/>
          <w:szCs w:val="24"/>
          <w:highlight w:val="none"/>
          <w:lang w:val="en-US" w:eastAsia="zh-CN"/>
        </w:rPr>
        <w:t>23</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0"/>
        </w:rPr>
        <w:t>进行暂存、控制。</w:t>
      </w:r>
    </w:p>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Times New Roman" w:hAnsi="Times New Roman"/>
        </w:rPr>
      </w:pPr>
      <w:bookmarkStart w:id="59" w:name="_Toc10690"/>
      <w:r>
        <w:rPr>
          <w:rFonts w:hint="eastAsia" w:ascii="Times New Roman" w:hAnsi="Times New Roman"/>
        </w:rPr>
        <w:t>6.5总量控制指标</w:t>
      </w:r>
      <w:bookmarkEnd w:id="59"/>
    </w:p>
    <w:p>
      <w:pPr>
        <w:spacing w:line="520" w:lineRule="exact"/>
        <w:ind w:firstLine="480" w:firstLineChars="200"/>
        <w:rPr>
          <w:rFonts w:ascii="Times New Roman" w:hAnsi="Times New Roman" w:eastAsia="宋体" w:cs="Times New Roman"/>
          <w:sz w:val="24"/>
          <w:szCs w:val="20"/>
          <w:highlight w:val="yellow"/>
        </w:rPr>
      </w:pPr>
      <w:r>
        <w:rPr>
          <w:rFonts w:hint="default" w:ascii="Times New Roman" w:hAnsi="Times New Roman" w:eastAsia="宋体" w:cs="Times New Roman"/>
          <w:sz w:val="24"/>
          <w:szCs w:val="20"/>
          <w:highlight w:val="none"/>
          <w:lang w:eastAsia="zh-CN"/>
        </w:rPr>
        <w:t>根据环评及员总量核定表，本项目</w:t>
      </w:r>
      <w:r>
        <w:rPr>
          <w:rFonts w:hint="eastAsia" w:ascii="Times New Roman" w:hAnsi="Times New Roman" w:eastAsia="宋体" w:cs="Times New Roman"/>
          <w:sz w:val="24"/>
          <w:szCs w:val="20"/>
          <w:highlight w:val="none"/>
          <w:lang w:val="en-US" w:eastAsia="zh-CN"/>
        </w:rPr>
        <w:t>废水</w:t>
      </w:r>
      <w:r>
        <w:rPr>
          <w:rFonts w:hint="default" w:ascii="Times New Roman" w:hAnsi="Times New Roman" w:eastAsia="宋体" w:cs="Times New Roman"/>
          <w:sz w:val="24"/>
          <w:szCs w:val="20"/>
          <w:highlight w:val="none"/>
          <w:lang w:eastAsia="zh-CN"/>
        </w:rPr>
        <w:t>总量控制指标</w:t>
      </w:r>
      <w:r>
        <w:rPr>
          <w:rFonts w:hint="eastAsia" w:ascii="Times New Roman" w:hAnsi="Times New Roman" w:eastAsia="宋体" w:cs="Times New Roman"/>
          <w:sz w:val="24"/>
          <w:szCs w:val="20"/>
          <w:highlight w:val="none"/>
          <w:lang w:val="en-US" w:eastAsia="zh-CN"/>
        </w:rPr>
        <w:t>COD、氨氮排放量分别为8.42t/a，0.71t/a</w:t>
      </w:r>
      <w:r>
        <w:rPr>
          <w:rFonts w:hint="eastAsia" w:ascii="Times New Roman" w:hAnsi="Times New Roman" w:eastAsia="宋体" w:cs="Times New Roman"/>
          <w:sz w:val="24"/>
          <w:szCs w:val="20"/>
          <w:highlight w:val="none"/>
          <w:lang w:eastAsia="zh-CN"/>
        </w:rPr>
        <w:t>，</w:t>
      </w:r>
      <w:r>
        <w:rPr>
          <w:rFonts w:hint="eastAsia" w:ascii="Times New Roman" w:hAnsi="Times New Roman" w:eastAsia="宋体" w:cs="Times New Roman"/>
          <w:sz w:val="24"/>
          <w:szCs w:val="20"/>
          <w:highlight w:val="none"/>
          <w:lang w:val="en-US" w:eastAsia="zh-CN"/>
        </w:rPr>
        <w:t>废气</w:t>
      </w:r>
      <w:r>
        <w:rPr>
          <w:rFonts w:hint="default" w:ascii="Times New Roman" w:hAnsi="Times New Roman" w:eastAsia="宋体" w:cs="Times New Roman"/>
          <w:sz w:val="24"/>
          <w:szCs w:val="20"/>
          <w:highlight w:val="none"/>
          <w:lang w:eastAsia="zh-CN"/>
        </w:rPr>
        <w:t>总量控制指标</w:t>
      </w:r>
      <w:r>
        <w:rPr>
          <w:rFonts w:hint="default" w:ascii="Times New Roman" w:hAnsi="Times New Roman" w:eastAsia="宋体" w:cs="Times New Roman"/>
          <w:sz w:val="24"/>
          <w:szCs w:val="20"/>
          <w:highlight w:val="none"/>
          <w:lang w:val="en-US" w:eastAsia="zh-CN"/>
        </w:rPr>
        <w:t>颗粒物</w:t>
      </w:r>
      <w:r>
        <w:rPr>
          <w:rFonts w:hint="eastAsia" w:ascii="Times New Roman" w:hAnsi="Times New Roman" w:eastAsia="宋体" w:cs="Times New Roman"/>
          <w:sz w:val="24"/>
          <w:szCs w:val="20"/>
          <w:highlight w:val="none"/>
          <w:lang w:val="en-US" w:eastAsia="zh-CN"/>
        </w:rPr>
        <w:t>、</w:t>
      </w:r>
      <w:r>
        <w:rPr>
          <w:rFonts w:hint="default" w:ascii="Times New Roman" w:hAnsi="Times New Roman" w:eastAsia="宋体" w:cs="Times New Roman"/>
          <w:sz w:val="24"/>
          <w:szCs w:val="20"/>
          <w:highlight w:val="none"/>
          <w:lang w:eastAsia="zh-CN"/>
        </w:rPr>
        <w:t>二氧化硫</w:t>
      </w:r>
      <w:r>
        <w:rPr>
          <w:rFonts w:hint="eastAsia" w:ascii="Times New Roman" w:hAnsi="Times New Roman" w:eastAsia="宋体" w:cs="Times New Roman"/>
          <w:sz w:val="24"/>
          <w:szCs w:val="20"/>
          <w:highlight w:val="none"/>
          <w:lang w:eastAsia="zh-CN"/>
        </w:rPr>
        <w:t>、</w:t>
      </w:r>
      <w:r>
        <w:rPr>
          <w:rFonts w:hint="eastAsia" w:ascii="Times New Roman" w:hAnsi="Times New Roman" w:eastAsia="宋体" w:cs="Times New Roman"/>
          <w:sz w:val="24"/>
          <w:szCs w:val="20"/>
          <w:highlight w:val="none"/>
          <w:lang w:val="en-US" w:eastAsia="zh-CN"/>
        </w:rPr>
        <w:t>氮氧化物及挥发性有机物排放量分别为0.60</w:t>
      </w:r>
      <w:r>
        <w:rPr>
          <w:rFonts w:hint="default" w:ascii="Times New Roman" w:hAnsi="Times New Roman" w:eastAsia="宋体" w:cs="Times New Roman"/>
          <w:sz w:val="24"/>
          <w:szCs w:val="20"/>
          <w:highlight w:val="none"/>
          <w:lang w:val="en-US" w:eastAsia="zh-CN"/>
        </w:rPr>
        <w:t>t/a</w:t>
      </w:r>
      <w:r>
        <w:rPr>
          <w:rFonts w:hint="eastAsia" w:ascii="Times New Roman" w:hAnsi="Times New Roman" w:eastAsia="宋体" w:cs="Times New Roman"/>
          <w:sz w:val="24"/>
          <w:szCs w:val="20"/>
          <w:highlight w:val="none"/>
          <w:lang w:val="en-US" w:eastAsia="zh-CN"/>
        </w:rPr>
        <w:t>、0.733</w:t>
      </w:r>
      <w:r>
        <w:rPr>
          <w:rFonts w:hint="default" w:ascii="Times New Roman" w:hAnsi="Times New Roman" w:eastAsia="宋体" w:cs="Times New Roman"/>
          <w:sz w:val="24"/>
          <w:szCs w:val="20"/>
          <w:highlight w:val="none"/>
          <w:lang w:val="en-US" w:eastAsia="zh-CN"/>
        </w:rPr>
        <w:t>t/a</w:t>
      </w:r>
      <w:r>
        <w:rPr>
          <w:rFonts w:hint="eastAsia" w:ascii="Times New Roman" w:hAnsi="Times New Roman" w:eastAsia="宋体" w:cs="Times New Roman"/>
          <w:sz w:val="24"/>
          <w:szCs w:val="20"/>
          <w:highlight w:val="none"/>
          <w:lang w:val="en-US" w:eastAsia="zh-CN"/>
        </w:rPr>
        <w:t>、13.04</w:t>
      </w:r>
      <w:r>
        <w:rPr>
          <w:rFonts w:hint="default" w:ascii="Times New Roman" w:hAnsi="Times New Roman" w:eastAsia="宋体" w:cs="Times New Roman"/>
          <w:sz w:val="24"/>
          <w:szCs w:val="20"/>
          <w:highlight w:val="none"/>
          <w:lang w:eastAsia="zh-CN"/>
        </w:rPr>
        <w:t>t/a</w:t>
      </w:r>
      <w:r>
        <w:rPr>
          <w:rFonts w:hint="eastAsia" w:ascii="Times New Roman" w:hAnsi="Times New Roman" w:eastAsia="宋体" w:cs="Times New Roman"/>
          <w:sz w:val="24"/>
          <w:szCs w:val="20"/>
          <w:highlight w:val="none"/>
          <w:lang w:eastAsia="zh-CN"/>
        </w:rPr>
        <w:t>、</w:t>
      </w:r>
      <w:r>
        <w:rPr>
          <w:rFonts w:hint="eastAsia" w:ascii="Times New Roman" w:hAnsi="Times New Roman" w:eastAsia="宋体" w:cs="Times New Roman"/>
          <w:sz w:val="24"/>
          <w:szCs w:val="20"/>
          <w:highlight w:val="none"/>
          <w:lang w:val="en-US" w:eastAsia="zh-CN"/>
        </w:rPr>
        <w:t>0.692</w:t>
      </w:r>
      <w:r>
        <w:rPr>
          <w:rFonts w:hint="default" w:ascii="Times New Roman" w:hAnsi="Times New Roman" w:eastAsia="宋体" w:cs="Times New Roman"/>
          <w:sz w:val="24"/>
          <w:szCs w:val="20"/>
          <w:highlight w:val="none"/>
          <w:lang w:eastAsia="zh-CN"/>
        </w:rPr>
        <w:t>t/a</w:t>
      </w:r>
      <w:r>
        <w:rPr>
          <w:rFonts w:hint="eastAsia" w:ascii="Times New Roman" w:hAnsi="Times New Roman" w:eastAsia="宋体" w:cs="Times New Roman"/>
          <w:sz w:val="24"/>
          <w:szCs w:val="20"/>
          <w:highlight w:val="none"/>
        </w:rPr>
        <w:t>。</w:t>
      </w:r>
    </w:p>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Times New Roman" w:hAnsi="Times New Roman"/>
        </w:rPr>
      </w:pPr>
      <w:bookmarkStart w:id="60" w:name="_Toc27422"/>
      <w:r>
        <w:rPr>
          <w:rFonts w:hint="eastAsia" w:ascii="Times New Roman" w:hAnsi="Times New Roman"/>
        </w:rPr>
        <w:t>6.</w:t>
      </w:r>
      <w:r>
        <w:rPr>
          <w:rFonts w:hint="eastAsia" w:ascii="Times New Roman" w:hAnsi="Times New Roman"/>
          <w:lang w:val="en-US" w:eastAsia="zh-CN"/>
        </w:rPr>
        <w:t>6环境</w:t>
      </w:r>
      <w:r>
        <w:rPr>
          <w:rFonts w:hint="eastAsia" w:ascii="Times New Roman" w:hAnsi="Times New Roman"/>
        </w:rPr>
        <w:t>质量控制标准</w:t>
      </w:r>
      <w:bookmarkEnd w:id="60"/>
    </w:p>
    <w:p>
      <w:pPr>
        <w:spacing w:line="520" w:lineRule="exact"/>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地下水</w:t>
      </w:r>
      <w:r>
        <w:rPr>
          <w:rFonts w:ascii="Times New Roman" w:hAnsi="Times New Roman" w:eastAsia="宋体" w:cs="Times New Roman"/>
          <w:sz w:val="24"/>
          <w:szCs w:val="20"/>
        </w:rPr>
        <w:t>执行《</w:t>
      </w:r>
      <w:r>
        <w:rPr>
          <w:rFonts w:hint="eastAsia" w:ascii="Times New Roman" w:hAnsi="Times New Roman" w:eastAsia="宋体" w:cs="Times New Roman"/>
          <w:sz w:val="24"/>
          <w:szCs w:val="20"/>
        </w:rPr>
        <w:t>地下水质量标准</w:t>
      </w:r>
      <w:r>
        <w:rPr>
          <w:rFonts w:ascii="Times New Roman" w:hAnsi="Times New Roman" w:eastAsia="宋体" w:cs="Times New Roman"/>
          <w:sz w:val="24"/>
          <w:szCs w:val="20"/>
        </w:rPr>
        <w:t>》（GB</w:t>
      </w:r>
      <w:r>
        <w:rPr>
          <w:rFonts w:hint="eastAsia" w:ascii="Times New Roman" w:hAnsi="Times New Roman" w:eastAsia="宋体" w:cs="Times New Roman"/>
          <w:sz w:val="24"/>
          <w:szCs w:val="20"/>
        </w:rPr>
        <w:t>/T</w:t>
      </w:r>
      <w:r>
        <w:rPr>
          <w:rFonts w:ascii="Times New Roman" w:hAnsi="Times New Roman" w:eastAsia="宋体" w:cs="Times New Roman"/>
          <w:sz w:val="24"/>
          <w:szCs w:val="20"/>
        </w:rPr>
        <w:t xml:space="preserve"> </w:t>
      </w:r>
      <w:r>
        <w:rPr>
          <w:rFonts w:hint="eastAsia" w:ascii="Times New Roman" w:hAnsi="Times New Roman" w:eastAsia="宋体" w:cs="Times New Roman"/>
          <w:sz w:val="24"/>
          <w:szCs w:val="20"/>
        </w:rPr>
        <w:t>14848</w:t>
      </w:r>
      <w:r>
        <w:rPr>
          <w:rFonts w:ascii="Times New Roman" w:hAnsi="Times New Roman" w:eastAsia="宋体" w:cs="Times New Roman"/>
          <w:sz w:val="24"/>
          <w:szCs w:val="20"/>
        </w:rPr>
        <w:t>-20</w:t>
      </w:r>
      <w:r>
        <w:rPr>
          <w:rFonts w:hint="eastAsia" w:ascii="Times New Roman" w:hAnsi="Times New Roman" w:eastAsia="宋体" w:cs="Times New Roman"/>
          <w:sz w:val="24"/>
          <w:szCs w:val="20"/>
        </w:rPr>
        <w:t>17</w:t>
      </w:r>
      <w:r>
        <w:rPr>
          <w:rFonts w:ascii="Times New Roman" w:hAnsi="Times New Roman" w:eastAsia="宋体" w:cs="Times New Roman"/>
          <w:sz w:val="24"/>
          <w:szCs w:val="20"/>
        </w:rPr>
        <w:t>）表</w:t>
      </w:r>
      <w:r>
        <w:rPr>
          <w:rFonts w:hint="eastAsia" w:ascii="Times New Roman" w:hAnsi="Times New Roman" w:eastAsia="宋体" w:cs="Times New Roman"/>
          <w:sz w:val="24"/>
          <w:szCs w:val="20"/>
        </w:rPr>
        <w:t>1</w:t>
      </w:r>
      <w:r>
        <w:rPr>
          <w:rFonts w:ascii="Times New Roman" w:hAnsi="Times New Roman" w:eastAsia="宋体" w:cs="Times New Roman"/>
          <w:sz w:val="24"/>
          <w:szCs w:val="20"/>
        </w:rPr>
        <w:t xml:space="preserve"> </w:t>
      </w:r>
      <w:r>
        <w:rPr>
          <w:rFonts w:hint="eastAsia" w:ascii="Times New Roman" w:hAnsi="Times New Roman" w:eastAsia="宋体" w:cs="Times New Roman"/>
          <w:sz w:val="24"/>
          <w:szCs w:val="20"/>
        </w:rPr>
        <w:t>Ⅲ类</w:t>
      </w:r>
      <w:r>
        <w:rPr>
          <w:rFonts w:ascii="Times New Roman" w:hAnsi="Times New Roman" w:eastAsia="宋体" w:cs="Times New Roman"/>
          <w:sz w:val="24"/>
          <w:szCs w:val="20"/>
        </w:rPr>
        <w:t>限值，详见表6.6-1：</w:t>
      </w:r>
    </w:p>
    <w:p>
      <w:pPr>
        <w:ind w:firstLine="422" w:firstLineChars="200"/>
        <w:jc w:val="center"/>
        <w:rPr>
          <w:rFonts w:ascii="Times New Roman" w:hAnsi="Times New Roman" w:cs="Times New Roman"/>
          <w:b/>
          <w:szCs w:val="21"/>
        </w:rPr>
      </w:pPr>
      <w:r>
        <w:rPr>
          <w:rFonts w:ascii="Times New Roman" w:hAnsi="Times New Roman" w:cs="Times New Roman"/>
          <w:b/>
          <w:szCs w:val="21"/>
        </w:rPr>
        <w:t>表6.6-</w:t>
      </w:r>
      <w:r>
        <w:rPr>
          <w:rFonts w:hint="eastAsia" w:ascii="Times New Roman" w:hAnsi="Times New Roman" w:cs="Times New Roman"/>
          <w:b/>
          <w:szCs w:val="21"/>
        </w:rPr>
        <w:t>1</w:t>
      </w:r>
      <w:r>
        <w:rPr>
          <w:rFonts w:ascii="Times New Roman" w:hAnsi="Times New Roman" w:cs="Times New Roman"/>
          <w:b/>
          <w:szCs w:val="21"/>
        </w:rPr>
        <w:t xml:space="preserve"> </w:t>
      </w:r>
      <w:r>
        <w:rPr>
          <w:rFonts w:hint="eastAsia" w:ascii="Times New Roman" w:hAnsi="Times New Roman" w:cs="Times New Roman"/>
          <w:b/>
          <w:szCs w:val="21"/>
        </w:rPr>
        <w:t>地下水限值</w:t>
      </w:r>
      <w:r>
        <w:rPr>
          <w:rFonts w:ascii="Times New Roman" w:hAnsi="Times New Roman" w:cs="Times New Roman"/>
          <w:b/>
          <w:szCs w:val="21"/>
        </w:rPr>
        <w:t>标准</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98"/>
        <w:gridCol w:w="1157"/>
        <w:gridCol w:w="1119"/>
        <w:gridCol w:w="1119"/>
        <w:gridCol w:w="737"/>
        <w:gridCol w:w="1583"/>
        <w:gridCol w:w="1039"/>
        <w:gridCol w:w="107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409" w:type="pct"/>
            <w:vAlign w:val="center"/>
          </w:tcPr>
          <w:p>
            <w:pPr>
              <w:tabs>
                <w:tab w:val="left" w:pos="0"/>
              </w:tabs>
              <w:jc w:val="center"/>
              <w:rPr>
                <w:rFonts w:ascii="Times New Roman" w:hAnsi="Times New Roman" w:cs="Times New Roman"/>
                <w:b/>
                <w:szCs w:val="21"/>
              </w:rPr>
            </w:pPr>
            <w:r>
              <w:rPr>
                <w:rFonts w:ascii="Times New Roman" w:hAnsi="Times New Roman" w:cs="Times New Roman"/>
                <w:b/>
                <w:szCs w:val="21"/>
              </w:rPr>
              <w:t>序号</w:t>
            </w:r>
          </w:p>
        </w:tc>
        <w:tc>
          <w:tcPr>
            <w:tcW w:w="678" w:type="pct"/>
            <w:vAlign w:val="center"/>
          </w:tcPr>
          <w:p>
            <w:pPr>
              <w:tabs>
                <w:tab w:val="left" w:pos="0"/>
              </w:tabs>
              <w:jc w:val="center"/>
              <w:rPr>
                <w:rFonts w:ascii="Times New Roman" w:hAnsi="Times New Roman" w:cs="Times New Roman"/>
                <w:b/>
                <w:szCs w:val="21"/>
              </w:rPr>
            </w:pPr>
            <w:r>
              <w:rPr>
                <w:rFonts w:ascii="Times New Roman" w:hAnsi="Times New Roman" w:cs="Times New Roman"/>
                <w:b/>
                <w:szCs w:val="21"/>
              </w:rPr>
              <w:t>控制项目</w:t>
            </w:r>
          </w:p>
        </w:tc>
        <w:tc>
          <w:tcPr>
            <w:tcW w:w="656" w:type="pct"/>
            <w:vAlign w:val="center"/>
          </w:tcPr>
          <w:p>
            <w:pPr>
              <w:tabs>
                <w:tab w:val="left" w:pos="0"/>
              </w:tabs>
              <w:jc w:val="center"/>
              <w:rPr>
                <w:rFonts w:ascii="Times New Roman" w:hAnsi="Times New Roman" w:cs="Times New Roman"/>
                <w:b/>
                <w:szCs w:val="21"/>
              </w:rPr>
            </w:pPr>
            <w:r>
              <w:rPr>
                <w:rFonts w:ascii="Times New Roman" w:hAnsi="Times New Roman" w:cs="Times New Roman"/>
                <w:b/>
                <w:szCs w:val="21"/>
              </w:rPr>
              <w:t>单位</w:t>
            </w:r>
          </w:p>
        </w:tc>
        <w:tc>
          <w:tcPr>
            <w:tcW w:w="656" w:type="pct"/>
            <w:vAlign w:val="center"/>
          </w:tcPr>
          <w:p>
            <w:pPr>
              <w:tabs>
                <w:tab w:val="left" w:pos="0"/>
              </w:tabs>
              <w:jc w:val="center"/>
              <w:rPr>
                <w:rFonts w:ascii="Times New Roman" w:hAnsi="Times New Roman" w:cs="Times New Roman"/>
                <w:b/>
                <w:szCs w:val="21"/>
              </w:rPr>
            </w:pPr>
            <w:r>
              <w:rPr>
                <w:rFonts w:ascii="Times New Roman" w:hAnsi="Times New Roman" w:cs="Times New Roman"/>
                <w:b/>
                <w:szCs w:val="21"/>
              </w:rPr>
              <w:t>标准值</w:t>
            </w:r>
          </w:p>
        </w:tc>
        <w:tc>
          <w:tcPr>
            <w:tcW w:w="432" w:type="pct"/>
            <w:vAlign w:val="center"/>
          </w:tcPr>
          <w:p>
            <w:pPr>
              <w:tabs>
                <w:tab w:val="left" w:pos="0"/>
              </w:tabs>
              <w:jc w:val="center"/>
              <w:rPr>
                <w:rFonts w:ascii="Times New Roman" w:hAnsi="Times New Roman" w:cs="Times New Roman" w:eastAsiaTheme="minorEastAsia"/>
                <w:b/>
                <w:kern w:val="2"/>
                <w:sz w:val="21"/>
                <w:szCs w:val="21"/>
                <w:lang w:val="en-US" w:eastAsia="zh-CN" w:bidi="ar-SA"/>
              </w:rPr>
            </w:pPr>
            <w:r>
              <w:rPr>
                <w:rFonts w:ascii="Times New Roman" w:hAnsi="Times New Roman" w:cs="Times New Roman"/>
                <w:b/>
                <w:szCs w:val="21"/>
              </w:rPr>
              <w:t>序号</w:t>
            </w:r>
          </w:p>
        </w:tc>
        <w:tc>
          <w:tcPr>
            <w:tcW w:w="928" w:type="pct"/>
            <w:vAlign w:val="center"/>
          </w:tcPr>
          <w:p>
            <w:pPr>
              <w:tabs>
                <w:tab w:val="left" w:pos="0"/>
              </w:tabs>
              <w:jc w:val="center"/>
              <w:rPr>
                <w:rFonts w:ascii="Times New Roman" w:hAnsi="Times New Roman" w:cs="Times New Roman" w:eastAsiaTheme="minorEastAsia"/>
                <w:b/>
                <w:kern w:val="2"/>
                <w:sz w:val="21"/>
                <w:szCs w:val="21"/>
                <w:lang w:val="en-US" w:eastAsia="zh-CN" w:bidi="ar-SA"/>
              </w:rPr>
            </w:pPr>
            <w:r>
              <w:rPr>
                <w:rFonts w:ascii="Times New Roman" w:hAnsi="Times New Roman" w:cs="Times New Roman"/>
                <w:b/>
                <w:szCs w:val="21"/>
              </w:rPr>
              <w:t>控制项目</w:t>
            </w:r>
          </w:p>
        </w:tc>
        <w:tc>
          <w:tcPr>
            <w:tcW w:w="609" w:type="pct"/>
            <w:vAlign w:val="center"/>
          </w:tcPr>
          <w:p>
            <w:pPr>
              <w:tabs>
                <w:tab w:val="left" w:pos="0"/>
              </w:tabs>
              <w:jc w:val="center"/>
              <w:rPr>
                <w:rFonts w:ascii="Times New Roman" w:hAnsi="Times New Roman" w:cs="Times New Roman" w:eastAsiaTheme="minorEastAsia"/>
                <w:b/>
                <w:kern w:val="2"/>
                <w:sz w:val="21"/>
                <w:szCs w:val="21"/>
                <w:lang w:val="en-US" w:eastAsia="zh-CN" w:bidi="ar-SA"/>
              </w:rPr>
            </w:pPr>
            <w:r>
              <w:rPr>
                <w:rFonts w:ascii="Times New Roman" w:hAnsi="Times New Roman" w:cs="Times New Roman"/>
                <w:b/>
                <w:szCs w:val="21"/>
              </w:rPr>
              <w:t>单位</w:t>
            </w:r>
          </w:p>
        </w:tc>
        <w:tc>
          <w:tcPr>
            <w:tcW w:w="627" w:type="pct"/>
            <w:vAlign w:val="center"/>
          </w:tcPr>
          <w:p>
            <w:pPr>
              <w:tabs>
                <w:tab w:val="left" w:pos="0"/>
              </w:tabs>
              <w:jc w:val="center"/>
              <w:rPr>
                <w:rFonts w:ascii="Times New Roman" w:hAnsi="Times New Roman" w:cs="Times New Roman" w:eastAsiaTheme="minorEastAsia"/>
                <w:b/>
                <w:kern w:val="2"/>
                <w:sz w:val="21"/>
                <w:szCs w:val="21"/>
                <w:lang w:val="en-US" w:eastAsia="zh-CN" w:bidi="ar-SA"/>
              </w:rPr>
            </w:pPr>
            <w:r>
              <w:rPr>
                <w:rFonts w:ascii="Times New Roman" w:hAnsi="Times New Roman" w:cs="Times New Roman"/>
                <w:b/>
                <w:szCs w:val="21"/>
              </w:rPr>
              <w:t>标准值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409" w:type="pct"/>
            <w:vAlign w:val="center"/>
          </w:tcPr>
          <w:p>
            <w:pPr>
              <w:tabs>
                <w:tab w:val="left" w:pos="0"/>
              </w:tabs>
              <w:jc w:val="center"/>
              <w:rPr>
                <w:rFonts w:ascii="Times New Roman" w:hAnsi="Times New Roman" w:cs="Times New Roman"/>
                <w:szCs w:val="21"/>
              </w:rPr>
            </w:pPr>
            <w:r>
              <w:rPr>
                <w:rFonts w:ascii="Times New Roman" w:hAnsi="Times New Roman" w:cs="Times New Roman"/>
                <w:szCs w:val="21"/>
              </w:rPr>
              <w:t>1</w:t>
            </w:r>
          </w:p>
        </w:tc>
        <w:tc>
          <w:tcPr>
            <w:tcW w:w="678" w:type="pct"/>
            <w:vAlign w:val="center"/>
          </w:tcPr>
          <w:p>
            <w:pPr>
              <w:tabs>
                <w:tab w:val="left" w:pos="0"/>
              </w:tabs>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pH</w:t>
            </w:r>
          </w:p>
        </w:tc>
        <w:tc>
          <w:tcPr>
            <w:tcW w:w="656" w:type="pct"/>
            <w:vAlign w:val="center"/>
          </w:tcPr>
          <w:p>
            <w:pPr>
              <w:tabs>
                <w:tab w:val="left" w:pos="0"/>
              </w:tabs>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无量纲</w:t>
            </w:r>
          </w:p>
        </w:tc>
        <w:tc>
          <w:tcPr>
            <w:tcW w:w="656" w:type="pct"/>
            <w:vAlign w:val="center"/>
          </w:tcPr>
          <w:p>
            <w:pPr>
              <w:tabs>
                <w:tab w:val="left" w:pos="0"/>
              </w:tabs>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6.5~8.5</w:t>
            </w:r>
          </w:p>
        </w:tc>
        <w:tc>
          <w:tcPr>
            <w:tcW w:w="432" w:type="pct"/>
            <w:vAlign w:val="center"/>
          </w:tcPr>
          <w:p>
            <w:pPr>
              <w:tabs>
                <w:tab w:val="left" w:pos="0"/>
              </w:tabs>
              <w:jc w:val="center"/>
              <w:rPr>
                <w:rFonts w:hint="default" w:ascii="Times New Roman" w:hAnsi="Times New Roman" w:cs="Times New Roman" w:eastAsiaTheme="minorEastAsia"/>
                <w:color w:val="auto"/>
                <w:kern w:val="2"/>
                <w:sz w:val="21"/>
                <w:szCs w:val="21"/>
                <w:highlight w:val="none"/>
                <w:lang w:val="en-US" w:eastAsia="zh-CN" w:bidi="ar-SA"/>
              </w:rPr>
            </w:pPr>
            <w:r>
              <w:rPr>
                <w:rFonts w:ascii="Times New Roman" w:hAnsi="Times New Roman" w:cs="Times New Roman"/>
                <w:color w:val="auto"/>
                <w:szCs w:val="21"/>
                <w:highlight w:val="none"/>
              </w:rPr>
              <w:t>10</w:t>
            </w:r>
          </w:p>
        </w:tc>
        <w:tc>
          <w:tcPr>
            <w:tcW w:w="928" w:type="pct"/>
            <w:vAlign w:val="center"/>
          </w:tcPr>
          <w:p>
            <w:pPr>
              <w:tabs>
                <w:tab w:val="left" w:pos="0"/>
              </w:tabs>
              <w:jc w:val="center"/>
              <w:rPr>
                <w:rFonts w:hint="default" w:ascii="Times New Roman" w:hAnsi="Times New Roman" w:cs="Times New Roman"/>
                <w:color w:val="auto"/>
                <w:szCs w:val="21"/>
                <w:highlight w:val="none"/>
                <w:lang w:val="en-US" w:eastAsia="zh-CN"/>
              </w:rPr>
            </w:pPr>
            <w:r>
              <w:rPr>
                <w:rFonts w:ascii="Times New Roman" w:hAnsi="Times New Roman" w:cs="Times New Roman"/>
                <w:color w:val="auto"/>
                <w:szCs w:val="21"/>
                <w:highlight w:val="none"/>
              </w:rPr>
              <w:t>氯化物</w:t>
            </w:r>
          </w:p>
        </w:tc>
        <w:tc>
          <w:tcPr>
            <w:tcW w:w="609" w:type="pct"/>
            <w:vAlign w:val="center"/>
          </w:tcPr>
          <w:p>
            <w:pPr>
              <w:tabs>
                <w:tab w:val="left" w:pos="0"/>
              </w:tabs>
              <w:jc w:val="center"/>
              <w:rPr>
                <w:rFonts w:hint="default" w:ascii="Times New Roman" w:hAnsi="Times New Roman" w:cs="Times New Roman" w:eastAsiaTheme="minorEastAsia"/>
                <w:kern w:val="2"/>
                <w:sz w:val="21"/>
                <w:szCs w:val="21"/>
                <w:highlight w:val="none"/>
                <w:lang w:val="en-US" w:eastAsia="zh-CN" w:bidi="ar-SA"/>
              </w:rPr>
            </w:pPr>
            <w:r>
              <w:rPr>
                <w:rFonts w:ascii="Times New Roman" w:hAnsi="Times New Roman" w:cs="Times New Roman"/>
                <w:szCs w:val="21"/>
                <w:highlight w:val="none"/>
              </w:rPr>
              <w:t>mg/L</w:t>
            </w:r>
          </w:p>
        </w:tc>
        <w:tc>
          <w:tcPr>
            <w:tcW w:w="627" w:type="pct"/>
            <w:vAlign w:val="center"/>
          </w:tcPr>
          <w:p>
            <w:pPr>
              <w:tabs>
                <w:tab w:val="left" w:pos="0"/>
              </w:tabs>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409" w:type="pct"/>
            <w:vAlign w:val="center"/>
          </w:tcPr>
          <w:p>
            <w:pPr>
              <w:tabs>
                <w:tab w:val="left" w:pos="0"/>
              </w:tabs>
              <w:jc w:val="center"/>
              <w:rPr>
                <w:rFonts w:ascii="Times New Roman" w:hAnsi="Times New Roman" w:cs="Times New Roman"/>
                <w:szCs w:val="21"/>
              </w:rPr>
            </w:pPr>
            <w:r>
              <w:rPr>
                <w:rFonts w:ascii="Times New Roman" w:hAnsi="Times New Roman" w:cs="Times New Roman"/>
                <w:szCs w:val="21"/>
              </w:rPr>
              <w:t>2</w:t>
            </w:r>
          </w:p>
        </w:tc>
        <w:tc>
          <w:tcPr>
            <w:tcW w:w="678" w:type="pct"/>
            <w:vAlign w:val="center"/>
          </w:tcPr>
          <w:p>
            <w:pPr>
              <w:tabs>
                <w:tab w:val="left" w:pos="0"/>
              </w:tabs>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氨氮</w:t>
            </w:r>
          </w:p>
        </w:tc>
        <w:tc>
          <w:tcPr>
            <w:tcW w:w="656" w:type="pct"/>
            <w:vAlign w:val="center"/>
          </w:tcPr>
          <w:p>
            <w:pPr>
              <w:tabs>
                <w:tab w:val="left" w:pos="0"/>
              </w:tabs>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mg/L</w:t>
            </w:r>
          </w:p>
        </w:tc>
        <w:tc>
          <w:tcPr>
            <w:tcW w:w="656" w:type="pct"/>
            <w:vAlign w:val="center"/>
          </w:tcPr>
          <w:p>
            <w:pPr>
              <w:tabs>
                <w:tab w:val="left" w:pos="0"/>
              </w:tabs>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0.50</w:t>
            </w:r>
          </w:p>
        </w:tc>
        <w:tc>
          <w:tcPr>
            <w:tcW w:w="432" w:type="pct"/>
            <w:vAlign w:val="center"/>
          </w:tcPr>
          <w:p>
            <w:pPr>
              <w:tabs>
                <w:tab w:val="left" w:pos="0"/>
              </w:tabs>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highlight w:val="none"/>
              </w:rPr>
              <w:t>11</w:t>
            </w:r>
          </w:p>
        </w:tc>
        <w:tc>
          <w:tcPr>
            <w:tcW w:w="928" w:type="pct"/>
            <w:vAlign w:val="center"/>
          </w:tcPr>
          <w:p>
            <w:pPr>
              <w:tabs>
                <w:tab w:val="left" w:pos="0"/>
              </w:tabs>
              <w:jc w:val="center"/>
              <w:rPr>
                <w:rFonts w:hint="default" w:ascii="Times New Roman" w:hAnsi="Times New Roman" w:cs="Times New Roman"/>
                <w:color w:val="auto"/>
                <w:szCs w:val="21"/>
                <w:highlight w:val="none"/>
                <w:lang w:val="en-US" w:eastAsia="zh-CN"/>
              </w:rPr>
            </w:pPr>
            <w:r>
              <w:rPr>
                <w:rFonts w:ascii="Times New Roman" w:hAnsi="Times New Roman" w:cs="Times New Roman"/>
                <w:color w:val="auto"/>
                <w:szCs w:val="21"/>
                <w:highlight w:val="none"/>
              </w:rPr>
              <w:t>硝酸盐（氮）</w:t>
            </w:r>
          </w:p>
        </w:tc>
        <w:tc>
          <w:tcPr>
            <w:tcW w:w="609" w:type="pct"/>
            <w:vAlign w:val="center"/>
          </w:tcPr>
          <w:p>
            <w:pPr>
              <w:tabs>
                <w:tab w:val="left" w:pos="0"/>
              </w:tabs>
              <w:jc w:val="center"/>
              <w:rPr>
                <w:rFonts w:hint="default" w:ascii="Times New Roman" w:hAnsi="Times New Roman" w:cs="Times New Roman" w:eastAsiaTheme="minorEastAsia"/>
                <w:kern w:val="2"/>
                <w:sz w:val="21"/>
                <w:szCs w:val="21"/>
                <w:highlight w:val="none"/>
                <w:lang w:val="en-US" w:eastAsia="zh-CN" w:bidi="ar-SA"/>
              </w:rPr>
            </w:pPr>
            <w:r>
              <w:rPr>
                <w:rFonts w:ascii="Times New Roman" w:hAnsi="Times New Roman" w:cs="Times New Roman"/>
                <w:szCs w:val="21"/>
                <w:highlight w:val="none"/>
              </w:rPr>
              <w:t>mg/L</w:t>
            </w:r>
          </w:p>
        </w:tc>
        <w:tc>
          <w:tcPr>
            <w:tcW w:w="627" w:type="pct"/>
            <w:vAlign w:val="center"/>
          </w:tcPr>
          <w:p>
            <w:pPr>
              <w:tabs>
                <w:tab w:val="left" w:pos="0"/>
              </w:tabs>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Cs w:val="21"/>
                <w:highlight w:val="none"/>
              </w:rPr>
              <w:t>20.0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409" w:type="pct"/>
            <w:vAlign w:val="center"/>
          </w:tcPr>
          <w:p>
            <w:pPr>
              <w:tabs>
                <w:tab w:val="left" w:pos="0"/>
              </w:tabs>
              <w:jc w:val="center"/>
              <w:rPr>
                <w:rFonts w:ascii="Times New Roman" w:hAnsi="Times New Roman" w:cs="Times New Roman"/>
                <w:szCs w:val="21"/>
              </w:rPr>
            </w:pPr>
            <w:r>
              <w:rPr>
                <w:rFonts w:ascii="Times New Roman" w:hAnsi="Times New Roman" w:cs="Times New Roman"/>
                <w:szCs w:val="21"/>
              </w:rPr>
              <w:t>3</w:t>
            </w:r>
          </w:p>
        </w:tc>
        <w:tc>
          <w:tcPr>
            <w:tcW w:w="678" w:type="pct"/>
            <w:vAlign w:val="center"/>
          </w:tcPr>
          <w:p>
            <w:pPr>
              <w:tabs>
                <w:tab w:val="left" w:pos="0"/>
              </w:tabs>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耗氧量</w:t>
            </w:r>
          </w:p>
        </w:tc>
        <w:tc>
          <w:tcPr>
            <w:tcW w:w="656" w:type="pct"/>
            <w:vAlign w:val="center"/>
          </w:tcPr>
          <w:p>
            <w:pPr>
              <w:tabs>
                <w:tab w:val="left" w:pos="0"/>
              </w:tabs>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mg/L</w:t>
            </w:r>
          </w:p>
        </w:tc>
        <w:tc>
          <w:tcPr>
            <w:tcW w:w="656" w:type="pct"/>
            <w:vAlign w:val="center"/>
          </w:tcPr>
          <w:p>
            <w:pPr>
              <w:tabs>
                <w:tab w:val="left" w:pos="0"/>
              </w:tabs>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w:t>
            </w:r>
          </w:p>
        </w:tc>
        <w:tc>
          <w:tcPr>
            <w:tcW w:w="432" w:type="pct"/>
            <w:vAlign w:val="center"/>
          </w:tcPr>
          <w:p>
            <w:pPr>
              <w:tabs>
                <w:tab w:val="left" w:pos="0"/>
              </w:tabs>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highlight w:val="none"/>
              </w:rPr>
              <w:t>12</w:t>
            </w:r>
          </w:p>
        </w:tc>
        <w:tc>
          <w:tcPr>
            <w:tcW w:w="928" w:type="pct"/>
            <w:vAlign w:val="center"/>
          </w:tcPr>
          <w:p>
            <w:pPr>
              <w:tabs>
                <w:tab w:val="left" w:pos="0"/>
              </w:tabs>
              <w:jc w:val="center"/>
              <w:rPr>
                <w:rFonts w:hint="default" w:ascii="Times New Roman" w:hAnsi="Times New Roman" w:cs="Times New Roman"/>
                <w:color w:val="auto"/>
                <w:szCs w:val="21"/>
                <w:highlight w:val="none"/>
                <w:lang w:val="en-US" w:eastAsia="zh-CN"/>
              </w:rPr>
            </w:pPr>
            <w:r>
              <w:rPr>
                <w:rFonts w:ascii="Times New Roman" w:hAnsi="Times New Roman" w:cs="Times New Roman"/>
                <w:color w:val="auto"/>
                <w:szCs w:val="21"/>
                <w:highlight w:val="none"/>
              </w:rPr>
              <w:t>亚硝酸盐（氮）</w:t>
            </w:r>
          </w:p>
        </w:tc>
        <w:tc>
          <w:tcPr>
            <w:tcW w:w="609" w:type="pct"/>
            <w:vAlign w:val="center"/>
          </w:tcPr>
          <w:p>
            <w:pPr>
              <w:tabs>
                <w:tab w:val="left" w:pos="0"/>
              </w:tabs>
              <w:jc w:val="center"/>
              <w:rPr>
                <w:rFonts w:hint="default" w:ascii="Times New Roman" w:hAnsi="Times New Roman" w:cs="Times New Roman" w:eastAsiaTheme="minorEastAsia"/>
                <w:kern w:val="2"/>
                <w:sz w:val="21"/>
                <w:szCs w:val="21"/>
                <w:highlight w:val="none"/>
                <w:lang w:val="en-US" w:eastAsia="zh-CN" w:bidi="ar-SA"/>
              </w:rPr>
            </w:pPr>
            <w:r>
              <w:rPr>
                <w:rFonts w:ascii="Times New Roman" w:hAnsi="Times New Roman" w:cs="Times New Roman"/>
                <w:szCs w:val="21"/>
                <w:highlight w:val="none"/>
              </w:rPr>
              <w:t>mg/L</w:t>
            </w:r>
          </w:p>
        </w:tc>
        <w:tc>
          <w:tcPr>
            <w:tcW w:w="627" w:type="pct"/>
            <w:vAlign w:val="center"/>
          </w:tcPr>
          <w:p>
            <w:pPr>
              <w:tabs>
                <w:tab w:val="left" w:pos="0"/>
              </w:tabs>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Cs w:val="21"/>
                <w:highlight w:val="none"/>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409" w:type="pct"/>
            <w:vAlign w:val="center"/>
          </w:tcPr>
          <w:p>
            <w:pPr>
              <w:tabs>
                <w:tab w:val="left" w:pos="0"/>
              </w:tabs>
              <w:jc w:val="center"/>
              <w:rPr>
                <w:rFonts w:ascii="Times New Roman" w:hAnsi="Times New Roman" w:cs="Times New Roman"/>
                <w:szCs w:val="21"/>
              </w:rPr>
            </w:pPr>
            <w:r>
              <w:rPr>
                <w:rFonts w:ascii="Times New Roman" w:hAnsi="Times New Roman" w:cs="Times New Roman"/>
                <w:szCs w:val="21"/>
              </w:rPr>
              <w:t>4</w:t>
            </w:r>
          </w:p>
        </w:tc>
        <w:tc>
          <w:tcPr>
            <w:tcW w:w="678" w:type="pct"/>
            <w:vAlign w:val="center"/>
          </w:tcPr>
          <w:p>
            <w:pPr>
              <w:jc w:val="center"/>
              <w:rPr>
                <w:rFonts w:hint="default" w:ascii="Times New Roman" w:hAnsi="Times New Roman" w:cs="Times New Roman" w:eastAsiaTheme="minorEastAsia"/>
                <w:snapToGrid w:val="0"/>
                <w:color w:val="auto"/>
                <w:szCs w:val="21"/>
                <w:highlight w:val="none"/>
                <w:lang w:val="en-US" w:eastAsia="zh-CN"/>
              </w:rPr>
            </w:pPr>
            <w:r>
              <w:rPr>
                <w:rFonts w:hint="eastAsia" w:ascii="Times New Roman" w:hAnsi="Times New Roman" w:cs="Times New Roman"/>
                <w:snapToGrid w:val="0"/>
                <w:color w:val="auto"/>
                <w:szCs w:val="21"/>
                <w:highlight w:val="none"/>
                <w:lang w:val="en-US" w:eastAsia="zh-CN"/>
              </w:rPr>
              <w:t>TDS</w:t>
            </w:r>
          </w:p>
        </w:tc>
        <w:tc>
          <w:tcPr>
            <w:tcW w:w="656" w:type="pct"/>
            <w:vAlign w:val="center"/>
          </w:tcPr>
          <w:p>
            <w:pPr>
              <w:tabs>
                <w:tab w:val="left" w:pos="0"/>
              </w:tabs>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mg/L</w:t>
            </w:r>
          </w:p>
        </w:tc>
        <w:tc>
          <w:tcPr>
            <w:tcW w:w="656" w:type="pct"/>
            <w:vAlign w:val="center"/>
          </w:tcPr>
          <w:p>
            <w:pPr>
              <w:tabs>
                <w:tab w:val="left" w:pos="0"/>
              </w:tabs>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1000</w:t>
            </w:r>
          </w:p>
        </w:tc>
        <w:tc>
          <w:tcPr>
            <w:tcW w:w="432" w:type="pct"/>
            <w:vAlign w:val="center"/>
          </w:tcPr>
          <w:p>
            <w:pPr>
              <w:tabs>
                <w:tab w:val="left" w:pos="0"/>
              </w:tabs>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13</w:t>
            </w:r>
          </w:p>
        </w:tc>
        <w:tc>
          <w:tcPr>
            <w:tcW w:w="928" w:type="pct"/>
            <w:vAlign w:val="center"/>
          </w:tcPr>
          <w:p>
            <w:pPr>
              <w:tabs>
                <w:tab w:val="left" w:pos="0"/>
              </w:tabs>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砷</w:t>
            </w:r>
          </w:p>
        </w:tc>
        <w:tc>
          <w:tcPr>
            <w:tcW w:w="609" w:type="pct"/>
            <w:vAlign w:val="center"/>
          </w:tcPr>
          <w:p>
            <w:pPr>
              <w:jc w:val="center"/>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Cs w:val="21"/>
                <w:highlight w:val="none"/>
              </w:rPr>
              <w:t>mg/L</w:t>
            </w:r>
          </w:p>
        </w:tc>
        <w:tc>
          <w:tcPr>
            <w:tcW w:w="627" w:type="pct"/>
            <w:vAlign w:val="center"/>
          </w:tcPr>
          <w:p>
            <w:pPr>
              <w:tabs>
                <w:tab w:val="left" w:pos="0"/>
              </w:tabs>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409" w:type="pct"/>
            <w:vAlign w:val="center"/>
          </w:tcPr>
          <w:p>
            <w:pPr>
              <w:tabs>
                <w:tab w:val="left" w:pos="0"/>
              </w:tabs>
              <w:jc w:val="center"/>
              <w:rPr>
                <w:rFonts w:ascii="Times New Roman" w:hAnsi="Times New Roman" w:cs="Times New Roman"/>
                <w:szCs w:val="21"/>
              </w:rPr>
            </w:pPr>
            <w:r>
              <w:rPr>
                <w:rFonts w:ascii="Times New Roman" w:hAnsi="Times New Roman" w:cs="Times New Roman"/>
                <w:szCs w:val="21"/>
              </w:rPr>
              <w:t>5</w:t>
            </w:r>
          </w:p>
        </w:tc>
        <w:tc>
          <w:tcPr>
            <w:tcW w:w="678" w:type="pct"/>
            <w:vAlign w:val="center"/>
          </w:tcPr>
          <w:p>
            <w:pPr>
              <w:jc w:val="center"/>
              <w:rPr>
                <w:rFonts w:ascii="Times New Roman" w:hAnsi="Times New Roman" w:cs="Times New Roman"/>
                <w:color w:val="auto"/>
                <w:kern w:val="1"/>
                <w:szCs w:val="21"/>
                <w:highlight w:val="none"/>
              </w:rPr>
            </w:pPr>
            <w:r>
              <w:rPr>
                <w:rFonts w:ascii="Times New Roman" w:hAnsi="Times New Roman" w:cs="Times New Roman"/>
                <w:color w:val="auto"/>
                <w:kern w:val="1"/>
                <w:szCs w:val="21"/>
                <w:highlight w:val="none"/>
              </w:rPr>
              <w:t>氟化物</w:t>
            </w:r>
          </w:p>
        </w:tc>
        <w:tc>
          <w:tcPr>
            <w:tcW w:w="656" w:type="pct"/>
            <w:vAlign w:val="center"/>
          </w:tcPr>
          <w:p>
            <w:pPr>
              <w:tabs>
                <w:tab w:val="left" w:pos="0"/>
              </w:tabs>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mg/L</w:t>
            </w:r>
          </w:p>
        </w:tc>
        <w:tc>
          <w:tcPr>
            <w:tcW w:w="656" w:type="pct"/>
            <w:vAlign w:val="center"/>
          </w:tcPr>
          <w:p>
            <w:pPr>
              <w:tabs>
                <w:tab w:val="left" w:pos="0"/>
              </w:tabs>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432" w:type="pct"/>
            <w:vAlign w:val="center"/>
          </w:tcPr>
          <w:p>
            <w:pPr>
              <w:tabs>
                <w:tab w:val="left" w:pos="0"/>
              </w:tabs>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14</w:t>
            </w:r>
          </w:p>
        </w:tc>
        <w:tc>
          <w:tcPr>
            <w:tcW w:w="928" w:type="pct"/>
            <w:vAlign w:val="center"/>
          </w:tcPr>
          <w:p>
            <w:pPr>
              <w:tabs>
                <w:tab w:val="left" w:pos="0"/>
              </w:tabs>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镍</w:t>
            </w:r>
          </w:p>
        </w:tc>
        <w:tc>
          <w:tcPr>
            <w:tcW w:w="609" w:type="pct"/>
            <w:vAlign w:val="center"/>
          </w:tcPr>
          <w:p>
            <w:pPr>
              <w:jc w:val="center"/>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Cs w:val="21"/>
                <w:highlight w:val="none"/>
              </w:rPr>
              <w:t>mg/L</w:t>
            </w:r>
          </w:p>
        </w:tc>
        <w:tc>
          <w:tcPr>
            <w:tcW w:w="627" w:type="pct"/>
            <w:vAlign w:val="center"/>
          </w:tcPr>
          <w:p>
            <w:pPr>
              <w:tabs>
                <w:tab w:val="left" w:pos="0"/>
              </w:tabs>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409" w:type="pct"/>
            <w:vAlign w:val="center"/>
          </w:tcPr>
          <w:p>
            <w:pPr>
              <w:tabs>
                <w:tab w:val="left" w:pos="0"/>
              </w:tabs>
              <w:jc w:val="center"/>
              <w:rPr>
                <w:rFonts w:ascii="Times New Roman" w:hAnsi="Times New Roman" w:cs="Times New Roman"/>
                <w:szCs w:val="21"/>
              </w:rPr>
            </w:pPr>
            <w:r>
              <w:rPr>
                <w:rFonts w:ascii="Times New Roman" w:hAnsi="Times New Roman" w:cs="Times New Roman"/>
                <w:szCs w:val="21"/>
              </w:rPr>
              <w:t>6</w:t>
            </w:r>
          </w:p>
        </w:tc>
        <w:tc>
          <w:tcPr>
            <w:tcW w:w="678" w:type="pct"/>
            <w:vAlign w:val="center"/>
          </w:tcPr>
          <w:p>
            <w:pPr>
              <w:jc w:val="center"/>
              <w:rPr>
                <w:rFonts w:ascii="Times New Roman" w:hAnsi="Times New Roman" w:cs="Times New Roman"/>
                <w:color w:val="auto"/>
                <w:kern w:val="1"/>
                <w:szCs w:val="21"/>
                <w:highlight w:val="none"/>
              </w:rPr>
            </w:pPr>
            <w:r>
              <w:rPr>
                <w:rFonts w:hint="default" w:ascii="Times New Roman" w:hAnsi="Times New Roman" w:cs="Times New Roman"/>
                <w:strike w:val="0"/>
                <w:dstrike w:val="0"/>
                <w:color w:val="auto"/>
                <w:sz w:val="21"/>
                <w:szCs w:val="21"/>
                <w:highlight w:val="none"/>
                <w:lang w:val="en-US" w:eastAsia="zh-CN"/>
              </w:rPr>
              <w:t>汞</w:t>
            </w:r>
          </w:p>
        </w:tc>
        <w:tc>
          <w:tcPr>
            <w:tcW w:w="656" w:type="pct"/>
            <w:vAlign w:val="center"/>
          </w:tcPr>
          <w:p>
            <w:pPr>
              <w:tabs>
                <w:tab w:val="left" w:pos="0"/>
              </w:tabs>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mg/L</w:t>
            </w:r>
          </w:p>
        </w:tc>
        <w:tc>
          <w:tcPr>
            <w:tcW w:w="656" w:type="pct"/>
            <w:vAlign w:val="center"/>
          </w:tcPr>
          <w:p>
            <w:pPr>
              <w:tabs>
                <w:tab w:val="left" w:pos="0"/>
              </w:tabs>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rPr>
              <w:t>0.001</w:t>
            </w:r>
          </w:p>
        </w:tc>
        <w:tc>
          <w:tcPr>
            <w:tcW w:w="432" w:type="pct"/>
            <w:vAlign w:val="center"/>
          </w:tcPr>
          <w:p>
            <w:pPr>
              <w:tabs>
                <w:tab w:val="left" w:pos="0"/>
              </w:tabs>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15</w:t>
            </w:r>
          </w:p>
        </w:tc>
        <w:tc>
          <w:tcPr>
            <w:tcW w:w="928" w:type="pct"/>
            <w:vAlign w:val="center"/>
          </w:tcPr>
          <w:p>
            <w:pPr>
              <w:tabs>
                <w:tab w:val="left" w:pos="0"/>
              </w:tabs>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铜</w:t>
            </w:r>
          </w:p>
        </w:tc>
        <w:tc>
          <w:tcPr>
            <w:tcW w:w="609" w:type="pct"/>
            <w:vAlign w:val="center"/>
          </w:tcPr>
          <w:p>
            <w:pPr>
              <w:jc w:val="center"/>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Cs w:val="21"/>
                <w:highlight w:val="none"/>
              </w:rPr>
              <w:t>mg/L</w:t>
            </w:r>
          </w:p>
        </w:tc>
        <w:tc>
          <w:tcPr>
            <w:tcW w:w="627" w:type="pct"/>
            <w:vAlign w:val="center"/>
          </w:tcPr>
          <w:p>
            <w:pPr>
              <w:tabs>
                <w:tab w:val="left" w:pos="0"/>
              </w:tabs>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409" w:type="pct"/>
            <w:vAlign w:val="center"/>
          </w:tcPr>
          <w:p>
            <w:pPr>
              <w:tabs>
                <w:tab w:val="left" w:pos="0"/>
              </w:tabs>
              <w:jc w:val="center"/>
              <w:rPr>
                <w:rFonts w:ascii="Times New Roman" w:hAnsi="Times New Roman" w:cs="Times New Roman"/>
                <w:szCs w:val="21"/>
              </w:rPr>
            </w:pPr>
            <w:r>
              <w:rPr>
                <w:rFonts w:ascii="Times New Roman" w:hAnsi="Times New Roman" w:cs="Times New Roman"/>
                <w:szCs w:val="21"/>
              </w:rPr>
              <w:t>7</w:t>
            </w:r>
          </w:p>
        </w:tc>
        <w:tc>
          <w:tcPr>
            <w:tcW w:w="678" w:type="pct"/>
            <w:vAlign w:val="center"/>
          </w:tcPr>
          <w:p>
            <w:pPr>
              <w:jc w:val="center"/>
              <w:rPr>
                <w:rFonts w:ascii="Times New Roman" w:hAnsi="Times New Roman" w:cs="Times New Roman"/>
                <w:color w:val="auto"/>
                <w:kern w:val="1"/>
                <w:szCs w:val="21"/>
                <w:highlight w:val="none"/>
              </w:rPr>
            </w:pPr>
            <w:r>
              <w:rPr>
                <w:rFonts w:hint="default" w:ascii="Times New Roman" w:hAnsi="Times New Roman" w:cs="Times New Roman"/>
                <w:strike w:val="0"/>
                <w:dstrike w:val="0"/>
                <w:color w:val="auto"/>
                <w:sz w:val="21"/>
                <w:szCs w:val="21"/>
                <w:highlight w:val="none"/>
                <w:lang w:val="en-US" w:eastAsia="zh-CN"/>
              </w:rPr>
              <w:t>六价铬</w:t>
            </w:r>
          </w:p>
        </w:tc>
        <w:tc>
          <w:tcPr>
            <w:tcW w:w="656" w:type="pct"/>
            <w:vAlign w:val="center"/>
          </w:tcPr>
          <w:p>
            <w:pPr>
              <w:tabs>
                <w:tab w:val="left" w:pos="0"/>
              </w:tabs>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mg/L</w:t>
            </w:r>
          </w:p>
        </w:tc>
        <w:tc>
          <w:tcPr>
            <w:tcW w:w="656" w:type="pct"/>
            <w:vAlign w:val="center"/>
          </w:tcPr>
          <w:p>
            <w:pPr>
              <w:tabs>
                <w:tab w:val="left" w:pos="0"/>
              </w:tabs>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0.05</w:t>
            </w:r>
          </w:p>
        </w:tc>
        <w:tc>
          <w:tcPr>
            <w:tcW w:w="432" w:type="pct"/>
            <w:vAlign w:val="center"/>
          </w:tcPr>
          <w:p>
            <w:pPr>
              <w:tabs>
                <w:tab w:val="left" w:pos="0"/>
              </w:tabs>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16</w:t>
            </w:r>
          </w:p>
        </w:tc>
        <w:tc>
          <w:tcPr>
            <w:tcW w:w="928" w:type="pct"/>
            <w:vAlign w:val="center"/>
          </w:tcPr>
          <w:p>
            <w:pPr>
              <w:tabs>
                <w:tab w:val="left" w:pos="0"/>
              </w:tabs>
              <w:jc w:val="center"/>
              <w:rPr>
                <w:rFonts w:hint="eastAsia"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镉</w:t>
            </w:r>
          </w:p>
        </w:tc>
        <w:tc>
          <w:tcPr>
            <w:tcW w:w="609" w:type="pct"/>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Cs w:val="21"/>
                <w:highlight w:val="none"/>
              </w:rPr>
              <w:t>mg/L</w:t>
            </w:r>
          </w:p>
        </w:tc>
        <w:tc>
          <w:tcPr>
            <w:tcW w:w="627" w:type="pct"/>
            <w:vAlign w:val="center"/>
          </w:tcPr>
          <w:p>
            <w:pPr>
              <w:tabs>
                <w:tab w:val="left" w:pos="0"/>
              </w:tabs>
              <w:jc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409" w:type="pct"/>
            <w:vAlign w:val="center"/>
          </w:tcPr>
          <w:p>
            <w:pPr>
              <w:tabs>
                <w:tab w:val="left" w:pos="0"/>
              </w:tabs>
              <w:jc w:val="center"/>
              <w:rPr>
                <w:rFonts w:ascii="Times New Roman" w:hAnsi="Times New Roman" w:cs="Times New Roman"/>
                <w:szCs w:val="21"/>
              </w:rPr>
            </w:pPr>
            <w:r>
              <w:rPr>
                <w:rFonts w:ascii="Times New Roman" w:hAnsi="Times New Roman" w:cs="Times New Roman"/>
                <w:szCs w:val="21"/>
              </w:rPr>
              <w:t>8</w:t>
            </w:r>
          </w:p>
        </w:tc>
        <w:tc>
          <w:tcPr>
            <w:tcW w:w="678" w:type="pct"/>
            <w:vAlign w:val="center"/>
          </w:tcPr>
          <w:p>
            <w:pPr>
              <w:tabs>
                <w:tab w:val="left" w:pos="0"/>
              </w:tabs>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总硬度</w:t>
            </w:r>
          </w:p>
        </w:tc>
        <w:tc>
          <w:tcPr>
            <w:tcW w:w="656" w:type="pct"/>
            <w:vAlign w:val="center"/>
          </w:tcPr>
          <w:p>
            <w:pPr>
              <w:tabs>
                <w:tab w:val="left" w:pos="0"/>
              </w:tabs>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mg/L</w:t>
            </w:r>
          </w:p>
        </w:tc>
        <w:tc>
          <w:tcPr>
            <w:tcW w:w="656" w:type="pct"/>
            <w:vAlign w:val="center"/>
          </w:tcPr>
          <w:p>
            <w:pPr>
              <w:tabs>
                <w:tab w:val="left" w:pos="0"/>
              </w:tabs>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450</w:t>
            </w:r>
          </w:p>
        </w:tc>
        <w:tc>
          <w:tcPr>
            <w:tcW w:w="432" w:type="pct"/>
            <w:vAlign w:val="center"/>
          </w:tcPr>
          <w:p>
            <w:pPr>
              <w:tabs>
                <w:tab w:val="left" w:pos="0"/>
              </w:tabs>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17</w:t>
            </w:r>
          </w:p>
        </w:tc>
        <w:tc>
          <w:tcPr>
            <w:tcW w:w="928" w:type="pct"/>
            <w:vAlign w:val="center"/>
          </w:tcPr>
          <w:p>
            <w:pPr>
              <w:tabs>
                <w:tab w:val="left" w:pos="0"/>
              </w:tabs>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氰化物</w:t>
            </w:r>
          </w:p>
        </w:tc>
        <w:tc>
          <w:tcPr>
            <w:tcW w:w="609" w:type="pct"/>
            <w:vAlign w:val="center"/>
          </w:tcPr>
          <w:p>
            <w:pPr>
              <w:jc w:val="center"/>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Cs w:val="21"/>
                <w:highlight w:val="none"/>
              </w:rPr>
              <w:t>mg/L</w:t>
            </w:r>
          </w:p>
        </w:tc>
        <w:tc>
          <w:tcPr>
            <w:tcW w:w="627" w:type="pct"/>
            <w:vAlign w:val="center"/>
          </w:tcPr>
          <w:p>
            <w:pPr>
              <w:tabs>
                <w:tab w:val="left" w:pos="0"/>
              </w:tabs>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409" w:type="pct"/>
            <w:vAlign w:val="center"/>
          </w:tcPr>
          <w:p>
            <w:pPr>
              <w:tabs>
                <w:tab w:val="left" w:pos="0"/>
              </w:tabs>
              <w:jc w:val="center"/>
              <w:rPr>
                <w:rFonts w:ascii="Times New Roman" w:hAnsi="Times New Roman" w:cs="Times New Roman"/>
                <w:szCs w:val="21"/>
              </w:rPr>
            </w:pPr>
            <w:r>
              <w:rPr>
                <w:rFonts w:ascii="Times New Roman" w:hAnsi="Times New Roman" w:cs="Times New Roman"/>
                <w:szCs w:val="21"/>
              </w:rPr>
              <w:t>9</w:t>
            </w:r>
          </w:p>
        </w:tc>
        <w:tc>
          <w:tcPr>
            <w:tcW w:w="678" w:type="pct"/>
            <w:vAlign w:val="center"/>
          </w:tcPr>
          <w:p>
            <w:pPr>
              <w:spacing w:line="280" w:lineRule="exact"/>
              <w:jc w:val="center"/>
              <w:rPr>
                <w:rFonts w:ascii="Times New Roman" w:hAnsi="Times New Roman" w:cs="Times New Roman"/>
                <w:color w:val="auto"/>
                <w:szCs w:val="21"/>
                <w:highlight w:val="none"/>
              </w:rPr>
            </w:pPr>
            <w:r>
              <w:rPr>
                <w:rFonts w:ascii="Times New Roman" w:hAnsi="Times New Roman" w:cs="Times New Roman"/>
                <w:color w:val="auto"/>
                <w:kern w:val="1"/>
                <w:szCs w:val="21"/>
                <w:highlight w:val="none"/>
              </w:rPr>
              <w:t>硫酸盐</w:t>
            </w:r>
          </w:p>
        </w:tc>
        <w:tc>
          <w:tcPr>
            <w:tcW w:w="656" w:type="pct"/>
            <w:vAlign w:val="center"/>
          </w:tcPr>
          <w:p>
            <w:pPr>
              <w:tabs>
                <w:tab w:val="left" w:pos="0"/>
              </w:tabs>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mg/L</w:t>
            </w:r>
          </w:p>
        </w:tc>
        <w:tc>
          <w:tcPr>
            <w:tcW w:w="656" w:type="pct"/>
            <w:vAlign w:val="center"/>
          </w:tcPr>
          <w:p>
            <w:pPr>
              <w:tabs>
                <w:tab w:val="left" w:pos="0"/>
              </w:tabs>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250</w:t>
            </w:r>
          </w:p>
        </w:tc>
        <w:tc>
          <w:tcPr>
            <w:tcW w:w="432" w:type="pct"/>
            <w:vAlign w:val="center"/>
          </w:tcPr>
          <w:p>
            <w:pPr>
              <w:tabs>
                <w:tab w:val="left" w:pos="0"/>
              </w:tabs>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18</w:t>
            </w:r>
          </w:p>
        </w:tc>
        <w:tc>
          <w:tcPr>
            <w:tcW w:w="928" w:type="pct"/>
            <w:vAlign w:val="center"/>
          </w:tcPr>
          <w:p>
            <w:pPr>
              <w:tabs>
                <w:tab w:val="left" w:pos="0"/>
              </w:tabs>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挥发酚</w:t>
            </w:r>
          </w:p>
        </w:tc>
        <w:tc>
          <w:tcPr>
            <w:tcW w:w="609" w:type="pct"/>
            <w:vAlign w:val="center"/>
          </w:tcPr>
          <w:p>
            <w:pPr>
              <w:jc w:val="center"/>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Cs w:val="21"/>
                <w:highlight w:val="none"/>
              </w:rPr>
              <w:t>mg/L</w:t>
            </w:r>
          </w:p>
        </w:tc>
        <w:tc>
          <w:tcPr>
            <w:tcW w:w="627" w:type="pct"/>
            <w:vAlign w:val="center"/>
          </w:tcPr>
          <w:p>
            <w:pPr>
              <w:tabs>
                <w:tab w:val="left" w:pos="0"/>
              </w:tabs>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0.002</w:t>
            </w:r>
          </w:p>
        </w:tc>
      </w:tr>
    </w:tbl>
    <w:p>
      <w:pPr>
        <w:spacing w:line="520" w:lineRule="exact"/>
        <w:ind w:firstLine="480" w:firstLineChars="200"/>
        <w:rPr>
          <w:rFonts w:hint="eastAsia"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土壤执行《土壤环境质量 建设用地土壤污染风险管控标准(试行)》(GB 36600-2018)筛选值第二类用地要求。</w:t>
      </w:r>
    </w:p>
    <w:p>
      <w:pPr>
        <w:ind w:firstLine="422" w:firstLineChars="200"/>
        <w:jc w:val="center"/>
        <w:rPr>
          <w:rFonts w:ascii="Times New Roman" w:hAnsi="Times New Roman" w:cs="Times New Roman"/>
          <w:b/>
          <w:szCs w:val="21"/>
        </w:rPr>
      </w:pPr>
      <w:r>
        <w:rPr>
          <w:rFonts w:ascii="Times New Roman" w:hAnsi="Times New Roman" w:cs="Times New Roman"/>
          <w:b/>
          <w:szCs w:val="21"/>
        </w:rPr>
        <w:t>表6.6-</w:t>
      </w:r>
      <w:r>
        <w:rPr>
          <w:rFonts w:hint="eastAsia" w:ascii="Times New Roman" w:hAnsi="Times New Roman" w:cs="Times New Roman"/>
          <w:b/>
          <w:szCs w:val="21"/>
          <w:lang w:val="en-US" w:eastAsia="zh-CN"/>
        </w:rPr>
        <w:t>2</w:t>
      </w:r>
      <w:r>
        <w:rPr>
          <w:rFonts w:ascii="Times New Roman" w:hAnsi="Times New Roman" w:cs="Times New Roman"/>
          <w:b/>
          <w:szCs w:val="21"/>
        </w:rPr>
        <w:t xml:space="preserve"> </w:t>
      </w:r>
      <w:r>
        <w:rPr>
          <w:rFonts w:hint="eastAsia" w:ascii="Times New Roman" w:hAnsi="Times New Roman" w:cs="Times New Roman"/>
          <w:b/>
          <w:szCs w:val="21"/>
          <w:lang w:val="en-US" w:eastAsia="zh-CN"/>
        </w:rPr>
        <w:t>土壤</w:t>
      </w:r>
      <w:r>
        <w:rPr>
          <w:rFonts w:hint="eastAsia" w:ascii="Times New Roman" w:hAnsi="Times New Roman" w:cs="Times New Roman"/>
          <w:b/>
          <w:szCs w:val="21"/>
        </w:rPr>
        <w:t>限值</w:t>
      </w:r>
      <w:r>
        <w:rPr>
          <w:rFonts w:ascii="Times New Roman" w:hAnsi="Times New Roman" w:cs="Times New Roman"/>
          <w:b/>
          <w:szCs w:val="21"/>
        </w:rPr>
        <w:t>标准</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45"/>
        <w:gridCol w:w="869"/>
        <w:gridCol w:w="910"/>
        <w:gridCol w:w="910"/>
        <w:gridCol w:w="910"/>
        <w:gridCol w:w="910"/>
        <w:gridCol w:w="910"/>
        <w:gridCol w:w="911"/>
        <w:gridCol w:w="114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613" w:type="pct"/>
            <w:vAlign w:val="center"/>
          </w:tcPr>
          <w:p>
            <w:pPr>
              <w:tabs>
                <w:tab w:val="left" w:pos="0"/>
              </w:tabs>
              <w:jc w:val="center"/>
              <w:rPr>
                <w:rFonts w:ascii="Times New Roman" w:hAnsi="Times New Roman" w:cs="Times New Roman"/>
                <w:b/>
                <w:szCs w:val="21"/>
              </w:rPr>
            </w:pPr>
            <w:r>
              <w:rPr>
                <w:rFonts w:ascii="Times New Roman" w:hAnsi="Times New Roman" w:cs="Times New Roman"/>
                <w:b/>
                <w:szCs w:val="21"/>
              </w:rPr>
              <w:t>项目</w:t>
            </w:r>
          </w:p>
        </w:tc>
        <w:tc>
          <w:tcPr>
            <w:tcW w:w="509" w:type="pct"/>
            <w:vAlign w:val="center"/>
          </w:tcPr>
          <w:p>
            <w:pPr>
              <w:tabs>
                <w:tab w:val="left" w:pos="0"/>
              </w:tabs>
              <w:jc w:val="center"/>
              <w:rPr>
                <w:rFonts w:hint="eastAsia" w:ascii="Times New Roman" w:hAnsi="Times New Roman" w:cs="Times New Roman" w:eastAsiaTheme="minorEastAsia"/>
                <w:b/>
                <w:szCs w:val="21"/>
                <w:lang w:val="en-US" w:eastAsia="zh-CN"/>
              </w:rPr>
            </w:pPr>
            <w:r>
              <w:rPr>
                <w:rFonts w:hint="eastAsia" w:ascii="Times New Roman" w:hAnsi="Times New Roman" w:cs="Times New Roman"/>
                <w:b/>
                <w:szCs w:val="21"/>
                <w:lang w:val="en-US" w:eastAsia="zh-CN"/>
              </w:rPr>
              <w:t>单位</w:t>
            </w:r>
          </w:p>
        </w:tc>
        <w:tc>
          <w:tcPr>
            <w:tcW w:w="533" w:type="pct"/>
            <w:vAlign w:val="center"/>
          </w:tcPr>
          <w:p>
            <w:pPr>
              <w:tabs>
                <w:tab w:val="left" w:pos="0"/>
              </w:tabs>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砷</w:t>
            </w:r>
          </w:p>
        </w:tc>
        <w:tc>
          <w:tcPr>
            <w:tcW w:w="533" w:type="pct"/>
            <w:vAlign w:val="center"/>
          </w:tcPr>
          <w:p>
            <w:pPr>
              <w:tabs>
                <w:tab w:val="left" w:pos="0"/>
              </w:tabs>
              <w:jc w:val="center"/>
              <w:rPr>
                <w:rFonts w:ascii="Times New Roman" w:hAnsi="Times New Roman" w:cs="Times New Roman"/>
                <w:b/>
                <w:szCs w:val="21"/>
              </w:rPr>
            </w:pPr>
            <w:r>
              <w:rPr>
                <w:rFonts w:hint="default" w:ascii="Times New Roman" w:hAnsi="Times New Roman" w:cs="Times New Roman"/>
                <w:szCs w:val="21"/>
                <w:highlight w:val="none"/>
              </w:rPr>
              <w:t>镉</w:t>
            </w:r>
          </w:p>
        </w:tc>
        <w:tc>
          <w:tcPr>
            <w:tcW w:w="533" w:type="pct"/>
            <w:vAlign w:val="center"/>
          </w:tcPr>
          <w:p>
            <w:pPr>
              <w:tabs>
                <w:tab w:val="left" w:pos="0"/>
              </w:tabs>
              <w:jc w:val="center"/>
              <w:rPr>
                <w:rFonts w:ascii="Times New Roman" w:hAnsi="Times New Roman" w:cs="Times New Roman" w:eastAsiaTheme="minorEastAsia"/>
                <w:b/>
                <w:kern w:val="2"/>
                <w:sz w:val="21"/>
                <w:szCs w:val="21"/>
                <w:lang w:val="en-US" w:eastAsia="zh-CN" w:bidi="ar-SA"/>
              </w:rPr>
            </w:pPr>
            <w:r>
              <w:rPr>
                <w:rFonts w:hint="default" w:ascii="Times New Roman" w:hAnsi="Times New Roman" w:cs="Times New Roman"/>
                <w:szCs w:val="21"/>
                <w:highlight w:val="none"/>
              </w:rPr>
              <w:t>铜</w:t>
            </w:r>
          </w:p>
        </w:tc>
        <w:tc>
          <w:tcPr>
            <w:tcW w:w="533" w:type="pct"/>
            <w:vAlign w:val="center"/>
          </w:tcPr>
          <w:p>
            <w:pPr>
              <w:tabs>
                <w:tab w:val="left" w:pos="0"/>
              </w:tabs>
              <w:jc w:val="center"/>
              <w:rPr>
                <w:rFonts w:ascii="Times New Roman" w:hAnsi="Times New Roman" w:cs="Times New Roman" w:eastAsiaTheme="minorEastAsia"/>
                <w:b/>
                <w:kern w:val="2"/>
                <w:sz w:val="21"/>
                <w:szCs w:val="21"/>
                <w:lang w:val="en-US" w:eastAsia="zh-CN" w:bidi="ar-SA"/>
              </w:rPr>
            </w:pPr>
            <w:r>
              <w:rPr>
                <w:rFonts w:hint="default" w:ascii="Times New Roman" w:hAnsi="Times New Roman" w:cs="Times New Roman"/>
                <w:szCs w:val="21"/>
                <w:highlight w:val="none"/>
              </w:rPr>
              <w:t>铅</w:t>
            </w:r>
          </w:p>
        </w:tc>
        <w:tc>
          <w:tcPr>
            <w:tcW w:w="533" w:type="pct"/>
            <w:vAlign w:val="center"/>
          </w:tcPr>
          <w:p>
            <w:pPr>
              <w:tabs>
                <w:tab w:val="left" w:pos="0"/>
              </w:tabs>
              <w:jc w:val="center"/>
              <w:rPr>
                <w:rFonts w:ascii="Times New Roman" w:hAnsi="Times New Roman" w:cs="Times New Roman" w:eastAsiaTheme="minorEastAsia"/>
                <w:b/>
                <w:kern w:val="2"/>
                <w:sz w:val="21"/>
                <w:szCs w:val="21"/>
                <w:lang w:val="en-US" w:eastAsia="zh-CN" w:bidi="ar-SA"/>
              </w:rPr>
            </w:pPr>
            <w:r>
              <w:rPr>
                <w:rFonts w:hint="default" w:ascii="Times New Roman" w:hAnsi="Times New Roman" w:cs="Times New Roman"/>
                <w:szCs w:val="21"/>
                <w:highlight w:val="none"/>
              </w:rPr>
              <w:t>汞</w:t>
            </w:r>
          </w:p>
        </w:tc>
        <w:tc>
          <w:tcPr>
            <w:tcW w:w="534" w:type="pct"/>
            <w:vAlign w:val="center"/>
          </w:tcPr>
          <w:p>
            <w:pPr>
              <w:tabs>
                <w:tab w:val="left" w:pos="0"/>
              </w:tabs>
              <w:jc w:val="center"/>
              <w:rPr>
                <w:rFonts w:ascii="Times New Roman" w:hAnsi="Times New Roman" w:cs="Times New Roman" w:eastAsiaTheme="minorEastAsia"/>
                <w:b/>
                <w:kern w:val="2"/>
                <w:sz w:val="21"/>
                <w:szCs w:val="21"/>
                <w:lang w:val="en-US" w:eastAsia="zh-CN" w:bidi="ar-SA"/>
              </w:rPr>
            </w:pPr>
            <w:r>
              <w:rPr>
                <w:rFonts w:hint="default" w:ascii="Times New Roman" w:hAnsi="Times New Roman" w:cs="Times New Roman"/>
                <w:szCs w:val="21"/>
                <w:highlight w:val="none"/>
              </w:rPr>
              <w:t>镍</w:t>
            </w:r>
          </w:p>
        </w:tc>
        <w:tc>
          <w:tcPr>
            <w:tcW w:w="672" w:type="pct"/>
            <w:vAlign w:val="center"/>
          </w:tcPr>
          <w:p>
            <w:pPr>
              <w:tabs>
                <w:tab w:val="left" w:pos="0"/>
              </w:tabs>
              <w:jc w:val="center"/>
              <w:rPr>
                <w:rFonts w:hint="eastAsia"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二噁英类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613" w:type="pct"/>
            <w:vAlign w:val="center"/>
          </w:tcPr>
          <w:p>
            <w:pPr>
              <w:tabs>
                <w:tab w:val="left" w:pos="0"/>
              </w:tabs>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筛选值</w:t>
            </w:r>
          </w:p>
        </w:tc>
        <w:tc>
          <w:tcPr>
            <w:tcW w:w="509" w:type="pct"/>
            <w:vAlign w:val="center"/>
          </w:tcPr>
          <w:p>
            <w:pPr>
              <w:widowControl/>
              <w:autoSpaceDE w:val="0"/>
              <w:autoSpaceDN w:val="0"/>
              <w:spacing w:line="240" w:lineRule="auto"/>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mg/kg</w:t>
            </w:r>
          </w:p>
        </w:tc>
        <w:tc>
          <w:tcPr>
            <w:tcW w:w="533" w:type="pct"/>
            <w:vAlign w:val="center"/>
          </w:tcPr>
          <w:p>
            <w:pPr>
              <w:widowControl/>
              <w:autoSpaceDE w:val="0"/>
              <w:autoSpaceDN w:val="0"/>
              <w:spacing w:line="240" w:lineRule="auto"/>
              <w:jc w:val="center"/>
              <w:textAlignment w:val="center"/>
              <w:rPr>
                <w:rFonts w:hint="default" w:ascii="Times New Roman" w:hAnsi="Times New Roman" w:cs="Times New Roman" w:eastAsiaTheme="minorEastAsia"/>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60</w:t>
            </w:r>
          </w:p>
        </w:tc>
        <w:tc>
          <w:tcPr>
            <w:tcW w:w="533" w:type="pct"/>
            <w:vAlign w:val="center"/>
          </w:tcPr>
          <w:p>
            <w:pPr>
              <w:tabs>
                <w:tab w:val="left" w:pos="0"/>
              </w:tabs>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bCs/>
                <w:color w:val="auto"/>
                <w:kern w:val="0"/>
                <w:sz w:val="21"/>
                <w:szCs w:val="21"/>
                <w:lang w:val="en-US" w:eastAsia="zh-CN"/>
              </w:rPr>
              <w:t>65</w:t>
            </w:r>
          </w:p>
        </w:tc>
        <w:tc>
          <w:tcPr>
            <w:tcW w:w="533" w:type="pct"/>
            <w:vAlign w:val="center"/>
          </w:tcPr>
          <w:p>
            <w:pPr>
              <w:tabs>
                <w:tab w:val="left" w:pos="0"/>
              </w:tabs>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bCs/>
                <w:color w:val="auto"/>
                <w:kern w:val="0"/>
                <w:sz w:val="21"/>
                <w:szCs w:val="21"/>
                <w:lang w:val="en-US" w:eastAsia="zh-CN"/>
              </w:rPr>
              <w:t>18000</w:t>
            </w:r>
          </w:p>
        </w:tc>
        <w:tc>
          <w:tcPr>
            <w:tcW w:w="533" w:type="pct"/>
            <w:vAlign w:val="center"/>
          </w:tcPr>
          <w:p>
            <w:pPr>
              <w:tabs>
                <w:tab w:val="left" w:pos="0"/>
              </w:tabs>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bCs/>
                <w:color w:val="auto"/>
                <w:kern w:val="0"/>
                <w:sz w:val="21"/>
                <w:szCs w:val="21"/>
                <w:lang w:val="en-US" w:eastAsia="zh-CN"/>
              </w:rPr>
              <w:t>800</w:t>
            </w:r>
          </w:p>
        </w:tc>
        <w:tc>
          <w:tcPr>
            <w:tcW w:w="533" w:type="pct"/>
            <w:vAlign w:val="center"/>
          </w:tcPr>
          <w:p>
            <w:pPr>
              <w:tabs>
                <w:tab w:val="left" w:pos="0"/>
              </w:tabs>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bCs/>
                <w:color w:val="auto"/>
                <w:kern w:val="0"/>
                <w:sz w:val="21"/>
                <w:szCs w:val="21"/>
                <w:lang w:val="en-US" w:eastAsia="zh-CN"/>
              </w:rPr>
              <w:t>38</w:t>
            </w:r>
          </w:p>
        </w:tc>
        <w:tc>
          <w:tcPr>
            <w:tcW w:w="534" w:type="pct"/>
            <w:vAlign w:val="center"/>
          </w:tcPr>
          <w:p>
            <w:pPr>
              <w:tabs>
                <w:tab w:val="left" w:pos="0"/>
              </w:tabs>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bCs/>
                <w:color w:val="auto"/>
                <w:kern w:val="0"/>
                <w:sz w:val="21"/>
                <w:szCs w:val="21"/>
                <w:lang w:val="en-US" w:eastAsia="zh-CN"/>
              </w:rPr>
              <w:t>900</w:t>
            </w:r>
          </w:p>
        </w:tc>
        <w:tc>
          <w:tcPr>
            <w:tcW w:w="672" w:type="pct"/>
            <w:vAlign w:val="center"/>
          </w:tcPr>
          <w:p>
            <w:pPr>
              <w:tabs>
                <w:tab w:val="left" w:pos="0"/>
              </w:tabs>
              <w:jc w:val="center"/>
              <w:rPr>
                <w:rFonts w:ascii="Times New Roman" w:hAnsi="Times New Roman" w:cs="Times New Roman"/>
                <w:bCs/>
                <w:color w:val="auto"/>
                <w:kern w:val="0"/>
                <w:sz w:val="21"/>
                <w:szCs w:val="21"/>
              </w:rPr>
            </w:pPr>
            <w:r>
              <w:rPr>
                <w:rFonts w:hint="default" w:ascii="Times New Roman" w:hAnsi="Times New Roman" w:cs="Times New Roman"/>
                <w:szCs w:val="21"/>
                <w:highlight w:val="none"/>
                <w:lang w:val="en-US" w:eastAsia="zh-CN"/>
              </w:rPr>
              <w:t>4×10</w:t>
            </w:r>
            <w:r>
              <w:rPr>
                <w:rFonts w:hint="default" w:ascii="Times New Roman" w:hAnsi="Times New Roman" w:cs="Times New Roman"/>
                <w:szCs w:val="21"/>
                <w:highlight w:val="none"/>
                <w:vertAlign w:val="superscript"/>
                <w:lang w:val="en-US" w:eastAsia="zh-CN"/>
              </w:rPr>
              <w:t>-</w:t>
            </w:r>
            <w:r>
              <w:rPr>
                <w:rFonts w:hint="eastAsia" w:ascii="Times New Roman" w:hAnsi="Times New Roman"/>
                <w:szCs w:val="21"/>
                <w:highlight w:val="none"/>
                <w:vertAlign w:val="superscript"/>
                <w:lang w:val="en-US" w:eastAsia="zh-CN"/>
              </w:rPr>
              <w:t>5</w:t>
            </w:r>
          </w:p>
        </w:tc>
      </w:tr>
    </w:tbl>
    <w:p>
      <w:pPr>
        <w:pStyle w:val="6"/>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2"/>
        <w:spacing w:before="120" w:after="120"/>
        <w:jc w:val="center"/>
      </w:pPr>
      <w:bookmarkStart w:id="61" w:name="_Toc32053"/>
      <w:r>
        <w:rPr>
          <w:rFonts w:hint="eastAsia"/>
        </w:rPr>
        <w:t>七、验收监测内容</w:t>
      </w:r>
      <w:bookmarkEnd w:id="61"/>
    </w:p>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Times New Roman" w:hAnsi="Times New Roman"/>
        </w:rPr>
      </w:pPr>
      <w:bookmarkStart w:id="62" w:name="_Toc3038"/>
      <w:bookmarkStart w:id="63" w:name="_Toc20420843"/>
      <w:r>
        <w:rPr>
          <w:rFonts w:hint="eastAsia" w:ascii="Times New Roman" w:hAnsi="Times New Roman"/>
        </w:rPr>
        <w:t>7.1环境保护设施调试运行效果</w:t>
      </w:r>
      <w:bookmarkEnd w:id="62"/>
      <w:bookmarkEnd w:id="63"/>
    </w:p>
    <w:p>
      <w:pPr>
        <w:spacing w:line="520" w:lineRule="exact"/>
        <w:rPr>
          <w:rFonts w:hint="eastAsia" w:ascii="Times New Roman" w:hAnsi="Times New Roman" w:eastAsia="宋体" w:cs="Times New Roman"/>
          <w:b/>
          <w:bCs/>
          <w:spacing w:val="10"/>
          <w:sz w:val="24"/>
          <w:szCs w:val="24"/>
        </w:rPr>
      </w:pPr>
      <w:bookmarkStart w:id="64" w:name="_Toc20420844"/>
      <w:r>
        <w:rPr>
          <w:rFonts w:hint="eastAsia" w:ascii="Times New Roman" w:hAnsi="Times New Roman" w:eastAsia="宋体" w:cs="Times New Roman"/>
          <w:b/>
          <w:bCs/>
          <w:spacing w:val="10"/>
          <w:sz w:val="24"/>
          <w:szCs w:val="24"/>
        </w:rPr>
        <w:t>7.1.1废水监测</w:t>
      </w:r>
      <w:bookmarkEnd w:id="64"/>
    </w:p>
    <w:p>
      <w:pPr>
        <w:spacing w:line="520" w:lineRule="exact"/>
        <w:ind w:firstLine="482"/>
        <w:rPr>
          <w:rFonts w:ascii="Times New Roman" w:hAnsi="Times New Roman" w:cs="Times New Roman"/>
          <w:sz w:val="24"/>
          <w:szCs w:val="20"/>
        </w:rPr>
      </w:pPr>
      <w:r>
        <w:rPr>
          <w:rFonts w:hint="eastAsia" w:ascii="Times New Roman" w:hAnsi="Times New Roman" w:cs="Times New Roman"/>
          <w:sz w:val="24"/>
          <w:szCs w:val="20"/>
        </w:rPr>
        <w:t>项目废水</w:t>
      </w:r>
      <w:r>
        <w:rPr>
          <w:rFonts w:ascii="Times New Roman" w:hAnsi="Times New Roman" w:cs="Times New Roman"/>
          <w:sz w:val="24"/>
          <w:szCs w:val="20"/>
        </w:rPr>
        <w:t>监测内容详见表</w:t>
      </w:r>
      <w:r>
        <w:rPr>
          <w:rFonts w:hint="eastAsia" w:ascii="Times New Roman" w:hAnsi="Times New Roman" w:cs="Times New Roman"/>
          <w:sz w:val="24"/>
          <w:szCs w:val="20"/>
        </w:rPr>
        <w:t>7.1</w:t>
      </w:r>
      <w:r>
        <w:rPr>
          <w:rFonts w:ascii="Times New Roman" w:hAnsi="Times New Roman" w:cs="Times New Roman"/>
          <w:sz w:val="24"/>
          <w:szCs w:val="20"/>
        </w:rPr>
        <w:t>-1</w:t>
      </w:r>
      <w:r>
        <w:rPr>
          <w:rFonts w:hint="eastAsia" w:ascii="Times New Roman" w:hAnsi="Times New Roman" w:cs="Times New Roman"/>
          <w:sz w:val="24"/>
          <w:szCs w:val="20"/>
        </w:rPr>
        <w:t>：</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b/>
          <w:szCs w:val="21"/>
        </w:rPr>
      </w:pPr>
      <w:r>
        <w:rPr>
          <w:rFonts w:ascii="Times New Roman" w:hAnsi="Times New Roman"/>
          <w:b/>
          <w:szCs w:val="21"/>
        </w:rPr>
        <w:t>表7.1</w:t>
      </w:r>
      <w:r>
        <w:rPr>
          <w:rFonts w:hint="eastAsia" w:ascii="Times New Roman" w:hAnsi="Times New Roman"/>
          <w:b/>
          <w:szCs w:val="21"/>
        </w:rPr>
        <w:t>-</w:t>
      </w:r>
      <w:r>
        <w:rPr>
          <w:rFonts w:ascii="Times New Roman" w:hAnsi="Times New Roman"/>
          <w:b/>
          <w:szCs w:val="21"/>
        </w:rPr>
        <w:t>1</w:t>
      </w:r>
      <w:r>
        <w:rPr>
          <w:rFonts w:hint="eastAsia" w:ascii="Times New Roman" w:hAnsi="Times New Roman"/>
          <w:b/>
          <w:szCs w:val="21"/>
        </w:rPr>
        <w:t>废水监测</w:t>
      </w:r>
      <w:r>
        <w:rPr>
          <w:rFonts w:ascii="Times New Roman" w:hAnsi="Times New Roman"/>
          <w:b/>
          <w:szCs w:val="21"/>
        </w:rPr>
        <w:t>内容一览表</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43"/>
        <w:gridCol w:w="1104"/>
        <w:gridCol w:w="1711"/>
        <w:gridCol w:w="3689"/>
        <w:gridCol w:w="147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tblHeader/>
        </w:trPr>
        <w:tc>
          <w:tcPr>
            <w:tcW w:w="4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pPr>
            <w:r>
              <w:rPr>
                <w:rFonts w:ascii="Times New Roman" w:hAnsi="Times New Roman" w:cs="Times New Roman"/>
                <w:b/>
                <w:szCs w:val="21"/>
              </w:rPr>
              <w:t>分类</w:t>
            </w:r>
          </w:p>
        </w:tc>
        <w:tc>
          <w:tcPr>
            <w:tcW w:w="6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pPr>
            <w:r>
              <w:rPr>
                <w:rFonts w:ascii="Times New Roman" w:hAnsi="Times New Roman" w:cs="Times New Roman"/>
                <w:b/>
                <w:szCs w:val="21"/>
              </w:rPr>
              <w:t>点位编号</w:t>
            </w:r>
          </w:p>
        </w:tc>
        <w:tc>
          <w:tcPr>
            <w:tcW w:w="9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pPr>
            <w:r>
              <w:rPr>
                <w:rFonts w:ascii="Times New Roman" w:hAnsi="Times New Roman" w:cs="Times New Roman"/>
                <w:b/>
                <w:szCs w:val="21"/>
              </w:rPr>
              <w:t>监测点位</w:t>
            </w:r>
          </w:p>
        </w:tc>
        <w:tc>
          <w:tcPr>
            <w:tcW w:w="211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pPr>
            <w:r>
              <w:rPr>
                <w:rFonts w:ascii="Times New Roman" w:hAnsi="Times New Roman" w:cs="Times New Roman"/>
                <w:b/>
                <w:szCs w:val="21"/>
              </w:rPr>
              <w:t>监测因子</w:t>
            </w:r>
          </w:p>
        </w:tc>
        <w:tc>
          <w:tcPr>
            <w:tcW w:w="84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pPr>
            <w:r>
              <w:rPr>
                <w:rFonts w:ascii="Times New Roman" w:hAnsi="Times New Roman"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13" w:hRule="atLeast"/>
        </w:trPr>
        <w:tc>
          <w:tcPr>
            <w:tcW w:w="426" w:type="pct"/>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废水</w:t>
            </w:r>
          </w:p>
        </w:tc>
        <w:tc>
          <w:tcPr>
            <w:tcW w:w="633"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F</w:t>
            </w:r>
            <w:r>
              <w:rPr>
                <w:rFonts w:hint="eastAsia" w:ascii="Times New Roman" w:hAnsi="Times New Roman" w:eastAsia="宋体" w:cs="Times New Roman"/>
                <w:szCs w:val="21"/>
              </w:rPr>
              <w:t>1</w:t>
            </w:r>
          </w:p>
        </w:tc>
        <w:tc>
          <w:tcPr>
            <w:tcW w:w="981" w:type="pct"/>
            <w:vAlign w:val="center"/>
          </w:tcPr>
          <w:p>
            <w:pPr>
              <w:jc w:val="center"/>
              <w:rPr>
                <w:rFonts w:hint="eastAsia" w:eastAsia="宋体" w:asciiTheme="minorHAnsi" w:hAnsiTheme="minorHAnsi" w:cstheme="minorBidi"/>
                <w:strike w:val="0"/>
                <w:dstrike w:val="0"/>
                <w:kern w:val="2"/>
                <w:sz w:val="21"/>
                <w:szCs w:val="21"/>
                <w:lang w:val="en-US" w:eastAsia="zh-CN" w:bidi="ar-SA"/>
              </w:rPr>
            </w:pPr>
            <w:r>
              <w:rPr>
                <w:rFonts w:hint="eastAsia"/>
                <w:strike w:val="0"/>
                <w:dstrike w:val="0"/>
                <w:sz w:val="21"/>
                <w:szCs w:val="21"/>
                <w:lang w:val="en-US" w:eastAsia="zh-CN"/>
              </w:rPr>
              <w:t>污水处理站出口</w:t>
            </w:r>
          </w:p>
        </w:tc>
        <w:tc>
          <w:tcPr>
            <w:tcW w:w="2114" w:type="pct"/>
            <w:vAlign w:val="center"/>
          </w:tcPr>
          <w:p>
            <w:pPr>
              <w:jc w:val="center"/>
              <w:rPr>
                <w:rFonts w:ascii="Times New Roman" w:hAnsi="Times New Roman" w:eastAsia="宋体" w:cs="Times New Roman"/>
                <w:szCs w:val="21"/>
              </w:rPr>
            </w:pPr>
            <w:r>
              <w:rPr>
                <w:rFonts w:hint="default" w:ascii="Times New Roman" w:hAnsi="Times New Roman" w:cs="Times New Roman"/>
                <w:szCs w:val="21"/>
                <w:highlight w:val="none"/>
                <w:lang w:val="en-US" w:eastAsia="zh-CN"/>
              </w:rPr>
              <w:t>p</w:t>
            </w:r>
            <w:r>
              <w:rPr>
                <w:rFonts w:hint="default" w:ascii="Times New Roman" w:hAnsi="Times New Roman" w:cs="Times New Roman"/>
                <w:szCs w:val="21"/>
                <w:highlight w:val="none"/>
              </w:rPr>
              <w:t>H、</w:t>
            </w:r>
            <w:r>
              <w:rPr>
                <w:rFonts w:hint="eastAsia" w:ascii="Times New Roman" w:hAnsi="Times New Roman" w:cs="Times New Roman"/>
                <w:szCs w:val="21"/>
                <w:highlight w:val="none"/>
                <w:lang w:val="en-US" w:eastAsia="zh-CN"/>
              </w:rPr>
              <w:t>化学需氧量</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五日生化需氧量</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氨氮</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总磷</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悬浮物</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总氮</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lang w:val="en-US" w:eastAsia="zh-CN"/>
              </w:rPr>
              <w:t>石油类、全盐量、</w:t>
            </w:r>
            <w:r>
              <w:rPr>
                <w:rFonts w:hint="default" w:ascii="Times New Roman" w:hAnsi="Times New Roman" w:cs="Times New Roman"/>
                <w:b w:val="0"/>
                <w:bCs/>
                <w:strike w:val="0"/>
                <w:dstrike w:val="0"/>
                <w:sz w:val="21"/>
                <w:szCs w:val="21"/>
                <w:highlight w:val="none"/>
                <w:lang w:val="en-US" w:eastAsia="zh-CN"/>
              </w:rPr>
              <w:t>可吸附有机卤素</w:t>
            </w:r>
          </w:p>
        </w:tc>
        <w:tc>
          <w:tcPr>
            <w:tcW w:w="844" w:type="pct"/>
            <w:vAlign w:val="center"/>
          </w:tcPr>
          <w:p>
            <w:pPr>
              <w:jc w:val="center"/>
              <w:rPr>
                <w:rFonts w:hint="default" w:ascii="Times New Roman" w:hAnsi="Times New Roman" w:cs="Times New Roman" w:eastAsiaTheme="minorEastAsia"/>
                <w:strike w:val="0"/>
                <w:dstrike w:val="0"/>
                <w:kern w:val="2"/>
                <w:sz w:val="21"/>
                <w:szCs w:val="21"/>
                <w:lang w:val="en-US" w:eastAsia="zh-CN" w:bidi="ar-SA"/>
              </w:rPr>
            </w:pPr>
            <w:r>
              <w:rPr>
                <w:rFonts w:hint="default" w:ascii="Times New Roman" w:hAnsi="Times New Roman" w:cs="Times New Roman"/>
                <w:strike w:val="0"/>
                <w:dstrike w:val="0"/>
                <w:sz w:val="21"/>
                <w:szCs w:val="21"/>
              </w:rPr>
              <w:t>每天</w:t>
            </w:r>
            <w:r>
              <w:rPr>
                <w:rFonts w:hint="eastAsia" w:ascii="Times New Roman" w:hAnsi="Times New Roman" w:cs="Times New Roman"/>
                <w:strike w:val="0"/>
                <w:dstrike w:val="0"/>
                <w:sz w:val="21"/>
                <w:szCs w:val="21"/>
                <w:lang w:val="en-US" w:eastAsia="zh-CN"/>
              </w:rPr>
              <w:t>4</w:t>
            </w:r>
            <w:r>
              <w:rPr>
                <w:rFonts w:hint="default" w:ascii="Times New Roman" w:hAnsi="Times New Roman" w:cs="Times New Roman"/>
                <w:strike w:val="0"/>
                <w:dstrike w:val="0"/>
                <w:sz w:val="21"/>
                <w:szCs w:val="21"/>
              </w:rPr>
              <w:t>次，监测2天</w:t>
            </w:r>
          </w:p>
        </w:tc>
      </w:tr>
    </w:tbl>
    <w:p>
      <w:pPr>
        <w:spacing w:line="520" w:lineRule="exact"/>
        <w:rPr>
          <w:rFonts w:hint="eastAsia" w:ascii="Times New Roman" w:hAnsi="Times New Roman" w:eastAsia="宋体" w:cs="Times New Roman"/>
          <w:b/>
          <w:bCs/>
          <w:spacing w:val="10"/>
          <w:sz w:val="24"/>
          <w:szCs w:val="24"/>
        </w:rPr>
      </w:pPr>
      <w:bookmarkStart w:id="65" w:name="_Toc20420845"/>
      <w:r>
        <w:rPr>
          <w:rFonts w:hint="eastAsia" w:ascii="Times New Roman" w:hAnsi="Times New Roman" w:eastAsia="宋体" w:cs="Times New Roman"/>
          <w:b/>
          <w:bCs/>
          <w:spacing w:val="10"/>
          <w:sz w:val="24"/>
          <w:szCs w:val="24"/>
        </w:rPr>
        <w:t>7.1.2有组织废气监测</w:t>
      </w:r>
      <w:bookmarkEnd w:id="65"/>
    </w:p>
    <w:p>
      <w:pPr>
        <w:spacing w:line="520" w:lineRule="exact"/>
        <w:ind w:firstLine="482"/>
        <w:rPr>
          <w:rFonts w:ascii="Times New Roman" w:hAnsi="Times New Roman" w:cs="Times New Roman"/>
          <w:sz w:val="24"/>
          <w:szCs w:val="20"/>
        </w:rPr>
      </w:pPr>
      <w:r>
        <w:rPr>
          <w:rFonts w:hint="eastAsia" w:ascii="Times New Roman" w:hAnsi="Times New Roman" w:cs="Times New Roman"/>
          <w:sz w:val="24"/>
          <w:szCs w:val="20"/>
        </w:rPr>
        <w:t>项目有组织废气</w:t>
      </w:r>
      <w:r>
        <w:rPr>
          <w:rFonts w:ascii="Times New Roman" w:hAnsi="Times New Roman" w:cs="Times New Roman"/>
          <w:sz w:val="24"/>
          <w:szCs w:val="20"/>
        </w:rPr>
        <w:t>监测内容详见表</w:t>
      </w:r>
      <w:r>
        <w:rPr>
          <w:rFonts w:hint="eastAsia" w:ascii="Times New Roman" w:hAnsi="Times New Roman" w:cs="Times New Roman"/>
          <w:sz w:val="24"/>
          <w:szCs w:val="20"/>
        </w:rPr>
        <w:t>7.1</w:t>
      </w:r>
      <w:r>
        <w:rPr>
          <w:rFonts w:ascii="Times New Roman" w:hAnsi="Times New Roman" w:cs="Times New Roman"/>
          <w:sz w:val="24"/>
          <w:szCs w:val="20"/>
        </w:rPr>
        <w:t>-2</w:t>
      </w:r>
      <w:r>
        <w:rPr>
          <w:rFonts w:hint="eastAsia" w:ascii="Times New Roman" w:hAnsi="Times New Roman" w:cs="Times New Roman"/>
          <w:sz w:val="24"/>
          <w:szCs w:val="20"/>
        </w:rPr>
        <w:t>：</w:t>
      </w:r>
    </w:p>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jc w:val="center"/>
        <w:textAlignment w:val="auto"/>
        <w:rPr>
          <w:rFonts w:ascii="Times New Roman" w:hAnsi="Times New Roman"/>
          <w:b/>
          <w:szCs w:val="21"/>
        </w:rPr>
      </w:pPr>
      <w:r>
        <w:rPr>
          <w:rFonts w:ascii="Times New Roman" w:hAnsi="Times New Roman"/>
          <w:b/>
          <w:szCs w:val="21"/>
        </w:rPr>
        <w:t>表7.1</w:t>
      </w:r>
      <w:r>
        <w:rPr>
          <w:rFonts w:hint="eastAsia" w:ascii="Times New Roman" w:hAnsi="Times New Roman"/>
          <w:b/>
          <w:szCs w:val="21"/>
        </w:rPr>
        <w:t>-</w:t>
      </w:r>
      <w:r>
        <w:rPr>
          <w:rFonts w:ascii="Times New Roman" w:hAnsi="Times New Roman"/>
          <w:b/>
          <w:szCs w:val="21"/>
        </w:rPr>
        <w:t>2</w:t>
      </w:r>
      <w:r>
        <w:rPr>
          <w:rFonts w:hint="eastAsia" w:ascii="Times New Roman" w:hAnsi="Times New Roman"/>
          <w:b/>
          <w:szCs w:val="21"/>
        </w:rPr>
        <w:t>有组织废气监测</w:t>
      </w:r>
      <w:r>
        <w:rPr>
          <w:rFonts w:ascii="Times New Roman" w:hAnsi="Times New Roman"/>
          <w:b/>
          <w:szCs w:val="21"/>
        </w:rPr>
        <w:t>内容一览表</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88"/>
        <w:gridCol w:w="1127"/>
        <w:gridCol w:w="2110"/>
        <w:gridCol w:w="3279"/>
        <w:gridCol w:w="151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14" w:hRule="atLeast"/>
          <w:tblHeader/>
        </w:trPr>
        <w:tc>
          <w:tcPr>
            <w:tcW w:w="3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pPr>
            <w:r>
              <w:rPr>
                <w:rFonts w:ascii="Times New Roman" w:hAnsi="Times New Roman" w:cs="Times New Roman"/>
                <w:b/>
                <w:szCs w:val="21"/>
              </w:rPr>
              <w:t>分类</w:t>
            </w:r>
          </w:p>
        </w:tc>
        <w:tc>
          <w:tcPr>
            <w:tcW w:w="6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pPr>
            <w:r>
              <w:rPr>
                <w:rFonts w:ascii="Times New Roman" w:hAnsi="Times New Roman" w:cs="Times New Roman"/>
                <w:b/>
                <w:szCs w:val="21"/>
              </w:rPr>
              <w:t>点位编号</w:t>
            </w:r>
          </w:p>
        </w:tc>
        <w:tc>
          <w:tcPr>
            <w:tcW w:w="12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pPr>
            <w:r>
              <w:rPr>
                <w:rFonts w:ascii="Times New Roman" w:hAnsi="Times New Roman" w:cs="Times New Roman"/>
                <w:b/>
                <w:szCs w:val="21"/>
              </w:rPr>
              <w:t>监测点位</w:t>
            </w:r>
          </w:p>
        </w:tc>
        <w:tc>
          <w:tcPr>
            <w:tcW w:w="18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pPr>
            <w:r>
              <w:rPr>
                <w:rFonts w:ascii="Times New Roman" w:hAnsi="Times New Roman" w:cs="Times New Roman"/>
                <w:b/>
                <w:szCs w:val="21"/>
              </w:rPr>
              <w:t>监测因子</w:t>
            </w:r>
          </w:p>
        </w:tc>
        <w:tc>
          <w:tcPr>
            <w:tcW w:w="8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pPr>
            <w:r>
              <w:rPr>
                <w:rFonts w:ascii="Times New Roman" w:hAnsi="Times New Roman"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80" w:hRule="atLeast"/>
        </w:trPr>
        <w:tc>
          <w:tcPr>
            <w:tcW w:w="395" w:type="pct"/>
            <w:vMerge w:val="restart"/>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有组织废气</w:t>
            </w:r>
          </w:p>
        </w:tc>
        <w:tc>
          <w:tcPr>
            <w:tcW w:w="646"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Y1</w:t>
            </w:r>
          </w:p>
        </w:tc>
        <w:tc>
          <w:tcPr>
            <w:tcW w:w="121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车间无机废气处理装置出口（DA004）</w:t>
            </w:r>
          </w:p>
        </w:tc>
        <w:tc>
          <w:tcPr>
            <w:tcW w:w="188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氯化氢</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氯气、氨</w:t>
            </w:r>
          </w:p>
        </w:tc>
        <w:tc>
          <w:tcPr>
            <w:tcW w:w="866" w:type="pct"/>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监测2天，</w:t>
            </w:r>
          </w:p>
          <w:p>
            <w:pPr>
              <w:jc w:val="center"/>
              <w:rPr>
                <w:rFonts w:ascii="Times New Roman" w:hAnsi="Times New Roman" w:cs="Times New Roman"/>
                <w:szCs w:val="21"/>
              </w:rPr>
            </w:pPr>
            <w:r>
              <w:rPr>
                <w:rFonts w:hint="default" w:ascii="Times New Roman" w:hAnsi="Times New Roman" w:cs="Times New Roman"/>
                <w:szCs w:val="21"/>
              </w:rPr>
              <w:t>每天</w:t>
            </w:r>
            <w:r>
              <w:rPr>
                <w:rFonts w:hint="default" w:ascii="Times New Roman" w:hAnsi="Times New Roman" w:cs="Times New Roman"/>
                <w:szCs w:val="21"/>
                <w:lang w:val="en-US" w:eastAsia="zh-CN"/>
              </w:rPr>
              <w:t>3</w:t>
            </w:r>
            <w:r>
              <w:rPr>
                <w:rFonts w:hint="default" w:ascii="Times New Roman" w:hAnsi="Times New Roman" w:cs="Times New Roman"/>
                <w:szCs w:val="21"/>
              </w:rPr>
              <w:t>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80" w:hRule="atLeast"/>
        </w:trPr>
        <w:tc>
          <w:tcPr>
            <w:tcW w:w="395" w:type="pct"/>
            <w:vMerge w:val="continue"/>
            <w:vAlign w:val="center"/>
          </w:tcPr>
          <w:p>
            <w:pPr>
              <w:spacing w:line="360" w:lineRule="exact"/>
              <w:jc w:val="center"/>
              <w:rPr>
                <w:rFonts w:ascii="Times New Roman" w:hAnsi="Times New Roman" w:cs="Times New Roman"/>
                <w:szCs w:val="21"/>
              </w:rPr>
            </w:pPr>
          </w:p>
        </w:tc>
        <w:tc>
          <w:tcPr>
            <w:tcW w:w="646"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Y2</w:t>
            </w:r>
          </w:p>
        </w:tc>
        <w:tc>
          <w:tcPr>
            <w:tcW w:w="121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焚烧废气排放口（DA002）</w:t>
            </w:r>
          </w:p>
        </w:tc>
        <w:tc>
          <w:tcPr>
            <w:tcW w:w="188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低浓度颗粒物、二氧化硫、氮氧化物、二噁英、氯化氢</w:t>
            </w:r>
          </w:p>
        </w:tc>
        <w:tc>
          <w:tcPr>
            <w:tcW w:w="866" w:type="pct"/>
            <w:vMerge w:val="continue"/>
            <w:vAlign w:val="center"/>
          </w:tcPr>
          <w:p>
            <w:pPr>
              <w:spacing w:line="360" w:lineRule="exact"/>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0" w:hRule="atLeast"/>
        </w:trPr>
        <w:tc>
          <w:tcPr>
            <w:tcW w:w="5000" w:type="pct"/>
            <w:gridSpan w:val="5"/>
            <w:vAlign w:val="center"/>
          </w:tcPr>
          <w:p>
            <w:pPr>
              <w:jc w:val="left"/>
              <w:rPr>
                <w:rFonts w:hint="default" w:ascii="Times New Roman" w:hAnsi="Times New Roman" w:cs="Times New Roman" w:eastAsiaTheme="minorEastAsia"/>
                <w:strike w:val="0"/>
                <w:dstrike w:val="0"/>
                <w:sz w:val="21"/>
                <w:szCs w:val="21"/>
                <w:lang w:val="en-US" w:eastAsia="zh-CN"/>
              </w:rPr>
            </w:pPr>
            <w:bookmarkStart w:id="66" w:name="_Toc20420846"/>
            <w:r>
              <w:rPr>
                <w:rFonts w:hint="eastAsia" w:ascii="Times New Roman" w:hAnsi="Times New Roman" w:cs="Times New Roman"/>
                <w:strike w:val="0"/>
                <w:dstrike w:val="0"/>
                <w:sz w:val="21"/>
                <w:szCs w:val="21"/>
                <w:lang w:val="en-US" w:eastAsia="zh-CN"/>
              </w:rPr>
              <w:t>备注：（1）生产状态下进口开孔易造成安全隐患，未进行进口检测；（2）甲酸无环境国标检测方法未进行检测。</w:t>
            </w:r>
          </w:p>
        </w:tc>
      </w:tr>
    </w:tbl>
    <w:p>
      <w:pPr>
        <w:spacing w:line="520" w:lineRule="exact"/>
        <w:rPr>
          <w:rFonts w:hint="eastAsia" w:ascii="Times New Roman" w:hAnsi="Times New Roman" w:eastAsia="宋体" w:cs="Times New Roman"/>
          <w:b/>
          <w:bCs/>
          <w:spacing w:val="10"/>
          <w:sz w:val="24"/>
          <w:szCs w:val="24"/>
        </w:rPr>
      </w:pPr>
      <w:r>
        <w:rPr>
          <w:rFonts w:hint="eastAsia" w:ascii="Times New Roman" w:hAnsi="Times New Roman" w:eastAsia="宋体" w:cs="Times New Roman"/>
          <w:b/>
          <w:bCs/>
          <w:spacing w:val="10"/>
          <w:sz w:val="24"/>
          <w:szCs w:val="24"/>
        </w:rPr>
        <w:t>7.1.3无组织废气监测</w:t>
      </w:r>
      <w:bookmarkEnd w:id="66"/>
    </w:p>
    <w:p>
      <w:pPr>
        <w:spacing w:line="520" w:lineRule="exact"/>
        <w:ind w:firstLine="482"/>
        <w:rPr>
          <w:rFonts w:ascii="Times New Roman" w:hAnsi="Times New Roman" w:cs="Times New Roman"/>
          <w:sz w:val="24"/>
          <w:szCs w:val="20"/>
        </w:rPr>
      </w:pPr>
      <w:r>
        <w:rPr>
          <w:rFonts w:hint="eastAsia" w:ascii="Times New Roman" w:hAnsi="Times New Roman" w:cs="Times New Roman"/>
          <w:sz w:val="24"/>
          <w:szCs w:val="20"/>
        </w:rPr>
        <w:t>项目无组织废气</w:t>
      </w:r>
      <w:r>
        <w:rPr>
          <w:rFonts w:ascii="Times New Roman" w:hAnsi="Times New Roman" w:cs="Times New Roman"/>
          <w:sz w:val="24"/>
          <w:szCs w:val="20"/>
        </w:rPr>
        <w:t>监测内容详见表</w:t>
      </w:r>
      <w:r>
        <w:rPr>
          <w:rFonts w:hint="eastAsia" w:ascii="Times New Roman" w:hAnsi="Times New Roman" w:cs="Times New Roman"/>
          <w:sz w:val="24"/>
          <w:szCs w:val="20"/>
        </w:rPr>
        <w:t>7.1</w:t>
      </w:r>
      <w:r>
        <w:rPr>
          <w:rFonts w:ascii="Times New Roman" w:hAnsi="Times New Roman" w:cs="Times New Roman"/>
          <w:sz w:val="24"/>
          <w:szCs w:val="20"/>
        </w:rPr>
        <w:t>-3</w:t>
      </w:r>
      <w:r>
        <w:rPr>
          <w:rFonts w:hint="eastAsia" w:ascii="Times New Roman" w:hAnsi="Times New Roman" w:cs="Times New Roman"/>
          <w:sz w:val="24"/>
          <w:szCs w:val="20"/>
        </w:rPr>
        <w:t>：</w:t>
      </w:r>
    </w:p>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jc w:val="center"/>
        <w:textAlignment w:val="auto"/>
        <w:rPr>
          <w:rFonts w:ascii="Times New Roman" w:hAnsi="Times New Roman"/>
          <w:b/>
          <w:szCs w:val="21"/>
        </w:rPr>
      </w:pPr>
      <w:r>
        <w:rPr>
          <w:rFonts w:ascii="Times New Roman" w:hAnsi="Times New Roman"/>
          <w:b/>
          <w:szCs w:val="21"/>
        </w:rPr>
        <w:t>表7.1</w:t>
      </w:r>
      <w:r>
        <w:rPr>
          <w:rFonts w:hint="eastAsia" w:ascii="Times New Roman" w:hAnsi="Times New Roman"/>
          <w:b/>
          <w:szCs w:val="21"/>
        </w:rPr>
        <w:t>-</w:t>
      </w:r>
      <w:r>
        <w:rPr>
          <w:rFonts w:ascii="Times New Roman" w:hAnsi="Times New Roman"/>
          <w:b/>
          <w:szCs w:val="21"/>
        </w:rPr>
        <w:t>3</w:t>
      </w:r>
      <w:r>
        <w:rPr>
          <w:rFonts w:hint="eastAsia" w:ascii="Times New Roman" w:hAnsi="Times New Roman"/>
          <w:b/>
          <w:szCs w:val="21"/>
        </w:rPr>
        <w:t>无组织废气监测</w:t>
      </w:r>
      <w:r>
        <w:rPr>
          <w:rFonts w:ascii="Times New Roman" w:hAnsi="Times New Roman"/>
          <w:b/>
          <w:szCs w:val="21"/>
        </w:rPr>
        <w:t>内容一览表</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99"/>
        <w:gridCol w:w="1134"/>
        <w:gridCol w:w="2406"/>
        <w:gridCol w:w="2458"/>
        <w:gridCol w:w="162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trPr>
        <w:tc>
          <w:tcPr>
            <w:tcW w:w="6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pPr>
            <w:r>
              <w:rPr>
                <w:rFonts w:ascii="Times New Roman" w:hAnsi="Times New Roman" w:cs="Times New Roman"/>
                <w:b/>
                <w:szCs w:val="21"/>
              </w:rPr>
              <w:t>分类</w:t>
            </w:r>
          </w:p>
        </w:tc>
        <w:tc>
          <w:tcPr>
            <w:tcW w:w="65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pPr>
            <w:r>
              <w:rPr>
                <w:rFonts w:ascii="Times New Roman" w:hAnsi="Times New Roman" w:cs="Times New Roman"/>
                <w:b/>
                <w:szCs w:val="21"/>
              </w:rPr>
              <w:t>点位编号</w:t>
            </w:r>
          </w:p>
        </w:tc>
        <w:tc>
          <w:tcPr>
            <w:tcW w:w="137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pPr>
            <w:r>
              <w:rPr>
                <w:rFonts w:ascii="Times New Roman" w:hAnsi="Times New Roman" w:cs="Times New Roman"/>
                <w:b/>
                <w:szCs w:val="21"/>
              </w:rPr>
              <w:t>监测点位</w:t>
            </w:r>
          </w:p>
        </w:tc>
        <w:tc>
          <w:tcPr>
            <w:tcW w:w="140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pPr>
            <w:r>
              <w:rPr>
                <w:rFonts w:ascii="Times New Roman" w:hAnsi="Times New Roman" w:cs="Times New Roman"/>
                <w:b/>
                <w:szCs w:val="21"/>
              </w:rPr>
              <w:t>监测因子</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szCs w:val="21"/>
              </w:rPr>
            </w:pPr>
            <w:r>
              <w:rPr>
                <w:rFonts w:ascii="Times New Roman" w:hAnsi="Times New Roman"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630" w:type="pct"/>
            <w:vMerge w:val="restart"/>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无组织</w:t>
            </w:r>
          </w:p>
          <w:p>
            <w:pPr>
              <w:spacing w:line="360" w:lineRule="exact"/>
              <w:jc w:val="center"/>
              <w:rPr>
                <w:rFonts w:ascii="Times New Roman" w:hAnsi="Times New Roman" w:cs="Times New Roman"/>
                <w:szCs w:val="21"/>
              </w:rPr>
            </w:pPr>
            <w:r>
              <w:rPr>
                <w:rFonts w:ascii="Times New Roman" w:hAnsi="Times New Roman" w:cs="Times New Roman"/>
                <w:szCs w:val="21"/>
              </w:rPr>
              <w:t>废气</w:t>
            </w:r>
          </w:p>
        </w:tc>
        <w:tc>
          <w:tcPr>
            <w:tcW w:w="650"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G1</w:t>
            </w:r>
          </w:p>
        </w:tc>
        <w:tc>
          <w:tcPr>
            <w:tcW w:w="1379" w:type="pct"/>
            <w:vAlign w:val="center"/>
          </w:tcPr>
          <w:p>
            <w:pPr>
              <w:jc w:val="center"/>
              <w:rPr>
                <w:rFonts w:hint="eastAsia" w:ascii="Times New Roman" w:hAnsi="Times New Roman" w:cs="Times New Roman" w:eastAsiaTheme="minorEastAsia"/>
                <w:strike w:val="0"/>
                <w:dstrike w:val="0"/>
                <w:kern w:val="2"/>
                <w:sz w:val="21"/>
                <w:szCs w:val="21"/>
                <w:lang w:val="en-US" w:eastAsia="zh-CN" w:bidi="ar-SA"/>
              </w:rPr>
            </w:pPr>
            <w:r>
              <w:rPr>
                <w:rFonts w:hint="eastAsia"/>
                <w:szCs w:val="21"/>
              </w:rPr>
              <w:t>厂界</w:t>
            </w:r>
            <w:r>
              <w:rPr>
                <w:rFonts w:hint="eastAsia"/>
                <w:szCs w:val="21"/>
                <w:lang w:val="en-US" w:eastAsia="zh-CN"/>
              </w:rPr>
              <w:t>上</w:t>
            </w:r>
            <w:r>
              <w:rPr>
                <w:rFonts w:hint="eastAsia"/>
                <w:szCs w:val="21"/>
              </w:rPr>
              <w:t>风向</w:t>
            </w:r>
            <w:r>
              <w:rPr>
                <w:rFonts w:hint="eastAsia"/>
                <w:szCs w:val="21"/>
                <w:lang w:val="en-US" w:eastAsia="zh-CN"/>
              </w:rPr>
              <w:t>对照点</w:t>
            </w:r>
          </w:p>
        </w:tc>
        <w:tc>
          <w:tcPr>
            <w:tcW w:w="1409" w:type="pct"/>
            <w:vMerge w:val="restart"/>
            <w:vAlign w:val="center"/>
          </w:tcPr>
          <w:p>
            <w:pPr>
              <w:spacing w:line="360" w:lineRule="exact"/>
              <w:jc w:val="center"/>
              <w:rPr>
                <w:rFonts w:ascii="Times New Roman" w:hAnsi="Times New Roman" w:cs="Times New Roman"/>
                <w:szCs w:val="21"/>
              </w:rPr>
            </w:pPr>
            <w:r>
              <w:rPr>
                <w:rFonts w:hint="eastAsia"/>
                <w:szCs w:val="21"/>
              </w:rPr>
              <w:t>气象参数</w:t>
            </w:r>
            <w:r>
              <w:rPr>
                <w:rFonts w:hint="eastAsia"/>
                <w:szCs w:val="21"/>
                <w:lang w:eastAsia="zh-CN"/>
              </w:rPr>
              <w:t>、</w:t>
            </w:r>
            <w:r>
              <w:rPr>
                <w:rFonts w:hint="eastAsia"/>
                <w:szCs w:val="21"/>
                <w:lang w:val="en-US" w:eastAsia="zh-CN"/>
              </w:rPr>
              <w:t>氨、氯气、氯化氢</w:t>
            </w:r>
          </w:p>
        </w:tc>
        <w:tc>
          <w:tcPr>
            <w:tcW w:w="930" w:type="pct"/>
            <w:vMerge w:val="restart"/>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监测2天，</w:t>
            </w:r>
          </w:p>
          <w:p>
            <w:pPr>
              <w:spacing w:line="360" w:lineRule="exact"/>
              <w:jc w:val="center"/>
              <w:rPr>
                <w:rFonts w:ascii="Times New Roman" w:hAnsi="Times New Roman" w:cs="Times New Roman"/>
                <w:szCs w:val="21"/>
              </w:rPr>
            </w:pPr>
            <w:r>
              <w:rPr>
                <w:rFonts w:ascii="Times New Roman" w:hAnsi="Times New Roman" w:cs="Times New Roman"/>
                <w:szCs w:val="21"/>
              </w:rPr>
              <w:t>每天3次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630" w:type="pct"/>
            <w:vMerge w:val="continue"/>
            <w:vAlign w:val="center"/>
          </w:tcPr>
          <w:p>
            <w:pPr>
              <w:spacing w:line="360" w:lineRule="exact"/>
              <w:jc w:val="center"/>
              <w:rPr>
                <w:rFonts w:ascii="Times New Roman" w:hAnsi="Times New Roman" w:cs="Times New Roman"/>
                <w:szCs w:val="21"/>
              </w:rPr>
            </w:pPr>
          </w:p>
        </w:tc>
        <w:tc>
          <w:tcPr>
            <w:tcW w:w="650"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G2</w:t>
            </w:r>
          </w:p>
        </w:tc>
        <w:tc>
          <w:tcPr>
            <w:tcW w:w="1379" w:type="pct"/>
            <w:vAlign w:val="center"/>
          </w:tcPr>
          <w:p>
            <w:pPr>
              <w:jc w:val="center"/>
              <w:rPr>
                <w:rFonts w:hint="default" w:ascii="Times New Roman" w:hAnsi="Times New Roman" w:cs="Times New Roman" w:eastAsiaTheme="minorEastAsia"/>
                <w:strike w:val="0"/>
                <w:dstrike w:val="0"/>
                <w:kern w:val="2"/>
                <w:sz w:val="21"/>
                <w:szCs w:val="21"/>
                <w:lang w:val="en-US" w:eastAsia="zh-CN" w:bidi="ar-SA"/>
              </w:rPr>
            </w:pPr>
            <w:r>
              <w:rPr>
                <w:rFonts w:hint="default" w:ascii="Times New Roman" w:hAnsi="Times New Roman" w:cs="Times New Roman"/>
                <w:strike w:val="0"/>
                <w:dstrike w:val="0"/>
                <w:sz w:val="21"/>
                <w:szCs w:val="21"/>
              </w:rPr>
              <w:t>项目</w:t>
            </w:r>
            <w:r>
              <w:rPr>
                <w:rFonts w:hint="default" w:ascii="Times New Roman" w:hAnsi="Times New Roman" w:cs="Times New Roman"/>
                <w:strike w:val="0"/>
                <w:dstrike w:val="0"/>
                <w:sz w:val="21"/>
                <w:szCs w:val="21"/>
                <w:lang w:val="en-US" w:eastAsia="zh-CN"/>
              </w:rPr>
              <w:t>厂区</w:t>
            </w:r>
            <w:r>
              <w:rPr>
                <w:rFonts w:hint="default" w:ascii="Times New Roman" w:hAnsi="Times New Roman" w:cs="Times New Roman"/>
                <w:strike w:val="0"/>
                <w:dstrike w:val="0"/>
                <w:sz w:val="21"/>
                <w:szCs w:val="21"/>
              </w:rPr>
              <w:t>下风向</w:t>
            </w:r>
            <w:r>
              <w:rPr>
                <w:rFonts w:hint="eastAsia" w:ascii="Times New Roman" w:hAnsi="Times New Roman" w:cs="Times New Roman"/>
                <w:strike w:val="0"/>
                <w:dstrike w:val="0"/>
                <w:sz w:val="21"/>
                <w:szCs w:val="21"/>
                <w:lang w:val="en-US" w:eastAsia="zh-CN"/>
              </w:rPr>
              <w:t>1</w:t>
            </w:r>
            <w:r>
              <w:rPr>
                <w:rFonts w:hint="default" w:ascii="Times New Roman" w:hAnsi="Times New Roman" w:cs="Times New Roman"/>
                <w:strike w:val="0"/>
                <w:dstrike w:val="0"/>
                <w:sz w:val="21"/>
                <w:szCs w:val="21"/>
              </w:rPr>
              <w:t>#</w:t>
            </w:r>
            <w:r>
              <w:rPr>
                <w:rFonts w:hint="eastAsia" w:ascii="Times New Roman" w:hAnsi="Times New Roman" w:cs="Times New Roman"/>
                <w:strike w:val="0"/>
                <w:dstrike w:val="0"/>
                <w:sz w:val="21"/>
                <w:szCs w:val="21"/>
                <w:lang w:val="en-US" w:eastAsia="zh-CN"/>
              </w:rPr>
              <w:t>点</w:t>
            </w:r>
          </w:p>
        </w:tc>
        <w:tc>
          <w:tcPr>
            <w:tcW w:w="1409" w:type="pct"/>
            <w:vMerge w:val="continue"/>
            <w:vAlign w:val="center"/>
          </w:tcPr>
          <w:p>
            <w:pPr>
              <w:spacing w:line="360" w:lineRule="exact"/>
              <w:jc w:val="center"/>
              <w:rPr>
                <w:rFonts w:ascii="Times New Roman" w:hAnsi="Times New Roman" w:cs="Times New Roman"/>
                <w:szCs w:val="21"/>
              </w:rPr>
            </w:pPr>
          </w:p>
        </w:tc>
        <w:tc>
          <w:tcPr>
            <w:tcW w:w="930" w:type="pct"/>
            <w:vMerge w:val="continue"/>
            <w:vAlign w:val="center"/>
          </w:tcPr>
          <w:p>
            <w:pPr>
              <w:spacing w:line="360" w:lineRule="exact"/>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630" w:type="pct"/>
            <w:vMerge w:val="continue"/>
            <w:vAlign w:val="center"/>
          </w:tcPr>
          <w:p>
            <w:pPr>
              <w:spacing w:line="360" w:lineRule="exact"/>
              <w:jc w:val="center"/>
              <w:rPr>
                <w:rFonts w:ascii="Times New Roman" w:hAnsi="Times New Roman" w:cs="Times New Roman"/>
                <w:szCs w:val="21"/>
              </w:rPr>
            </w:pPr>
          </w:p>
        </w:tc>
        <w:tc>
          <w:tcPr>
            <w:tcW w:w="650"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G3</w:t>
            </w:r>
          </w:p>
        </w:tc>
        <w:tc>
          <w:tcPr>
            <w:tcW w:w="1379" w:type="pct"/>
            <w:vAlign w:val="center"/>
          </w:tcPr>
          <w:p>
            <w:pPr>
              <w:jc w:val="center"/>
              <w:rPr>
                <w:rFonts w:hint="default" w:ascii="Times New Roman" w:hAnsi="Times New Roman" w:cs="Times New Roman" w:eastAsiaTheme="minorEastAsia"/>
                <w:strike w:val="0"/>
                <w:dstrike w:val="0"/>
                <w:kern w:val="2"/>
                <w:sz w:val="21"/>
                <w:szCs w:val="21"/>
                <w:lang w:val="en-US" w:eastAsia="zh-CN" w:bidi="ar-SA"/>
              </w:rPr>
            </w:pPr>
            <w:r>
              <w:rPr>
                <w:rFonts w:hint="default" w:ascii="Times New Roman" w:hAnsi="Times New Roman" w:cs="Times New Roman"/>
                <w:strike w:val="0"/>
                <w:dstrike w:val="0"/>
                <w:sz w:val="21"/>
                <w:szCs w:val="21"/>
              </w:rPr>
              <w:t>项目</w:t>
            </w:r>
            <w:r>
              <w:rPr>
                <w:rFonts w:hint="default" w:ascii="Times New Roman" w:hAnsi="Times New Roman" w:cs="Times New Roman"/>
                <w:strike w:val="0"/>
                <w:dstrike w:val="0"/>
                <w:sz w:val="21"/>
                <w:szCs w:val="21"/>
                <w:lang w:val="en-US" w:eastAsia="zh-CN"/>
              </w:rPr>
              <w:t>厂区</w:t>
            </w:r>
            <w:r>
              <w:rPr>
                <w:rFonts w:hint="default" w:ascii="Times New Roman" w:hAnsi="Times New Roman" w:cs="Times New Roman"/>
                <w:strike w:val="0"/>
                <w:dstrike w:val="0"/>
                <w:sz w:val="21"/>
                <w:szCs w:val="21"/>
              </w:rPr>
              <w:t>下风向2#点</w:t>
            </w:r>
          </w:p>
        </w:tc>
        <w:tc>
          <w:tcPr>
            <w:tcW w:w="1409" w:type="pct"/>
            <w:vMerge w:val="continue"/>
            <w:vAlign w:val="center"/>
          </w:tcPr>
          <w:p>
            <w:pPr>
              <w:spacing w:line="360" w:lineRule="exact"/>
              <w:jc w:val="center"/>
              <w:rPr>
                <w:rFonts w:ascii="Times New Roman" w:hAnsi="Times New Roman" w:cs="Times New Roman"/>
                <w:szCs w:val="21"/>
              </w:rPr>
            </w:pPr>
          </w:p>
        </w:tc>
        <w:tc>
          <w:tcPr>
            <w:tcW w:w="930" w:type="pct"/>
            <w:vMerge w:val="continue"/>
            <w:vAlign w:val="center"/>
          </w:tcPr>
          <w:p>
            <w:pPr>
              <w:spacing w:line="360" w:lineRule="exact"/>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630" w:type="pct"/>
            <w:vMerge w:val="continue"/>
            <w:vAlign w:val="center"/>
          </w:tcPr>
          <w:p>
            <w:pPr>
              <w:spacing w:line="360" w:lineRule="exact"/>
              <w:jc w:val="center"/>
              <w:rPr>
                <w:rFonts w:ascii="Times New Roman" w:hAnsi="Times New Roman" w:cs="Times New Roman"/>
                <w:szCs w:val="21"/>
              </w:rPr>
            </w:pPr>
            <w:bookmarkStart w:id="67" w:name="_Toc20420847"/>
          </w:p>
        </w:tc>
        <w:tc>
          <w:tcPr>
            <w:tcW w:w="650" w:type="pct"/>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G4</w:t>
            </w:r>
          </w:p>
        </w:tc>
        <w:tc>
          <w:tcPr>
            <w:tcW w:w="1379" w:type="pct"/>
            <w:vAlign w:val="center"/>
          </w:tcPr>
          <w:p>
            <w:pPr>
              <w:jc w:val="center"/>
              <w:rPr>
                <w:rFonts w:hint="default" w:ascii="Times New Roman" w:hAnsi="Times New Roman" w:cs="Times New Roman" w:eastAsiaTheme="minorEastAsia"/>
                <w:strike w:val="0"/>
                <w:dstrike w:val="0"/>
                <w:kern w:val="2"/>
                <w:sz w:val="21"/>
                <w:szCs w:val="21"/>
                <w:lang w:val="en-US" w:eastAsia="zh-CN" w:bidi="ar-SA"/>
              </w:rPr>
            </w:pPr>
            <w:r>
              <w:rPr>
                <w:rFonts w:hint="default" w:ascii="Times New Roman" w:hAnsi="Times New Roman" w:cs="Times New Roman"/>
                <w:strike w:val="0"/>
                <w:dstrike w:val="0"/>
                <w:sz w:val="21"/>
                <w:szCs w:val="21"/>
                <w:lang w:val="en-US" w:eastAsia="zh-CN"/>
              </w:rPr>
              <w:t>项目厂区下风向3#点</w:t>
            </w:r>
          </w:p>
        </w:tc>
        <w:tc>
          <w:tcPr>
            <w:tcW w:w="1409" w:type="pct"/>
            <w:vMerge w:val="continue"/>
            <w:vAlign w:val="center"/>
          </w:tcPr>
          <w:p>
            <w:pPr>
              <w:spacing w:line="360" w:lineRule="exact"/>
              <w:jc w:val="center"/>
              <w:rPr>
                <w:rFonts w:ascii="Times New Roman" w:hAnsi="Times New Roman" w:cs="Times New Roman"/>
                <w:szCs w:val="21"/>
              </w:rPr>
            </w:pPr>
          </w:p>
        </w:tc>
        <w:tc>
          <w:tcPr>
            <w:tcW w:w="930" w:type="pct"/>
            <w:vMerge w:val="continue"/>
            <w:vAlign w:val="center"/>
          </w:tcPr>
          <w:p>
            <w:pPr>
              <w:spacing w:line="360" w:lineRule="exact"/>
              <w:jc w:val="center"/>
              <w:rPr>
                <w:rFonts w:ascii="Times New Roman" w:hAnsi="Times New Roman" w:cs="Times New Roman"/>
                <w:szCs w:val="21"/>
              </w:rPr>
            </w:pPr>
          </w:p>
        </w:tc>
      </w:tr>
    </w:tbl>
    <w:p>
      <w:pPr>
        <w:spacing w:line="520" w:lineRule="exact"/>
        <w:rPr>
          <w:rFonts w:hint="eastAsia" w:ascii="Times New Roman" w:hAnsi="Times New Roman" w:eastAsia="宋体" w:cs="Times New Roman"/>
          <w:b/>
          <w:bCs/>
          <w:spacing w:val="10"/>
          <w:sz w:val="24"/>
          <w:szCs w:val="24"/>
        </w:rPr>
      </w:pPr>
      <w:r>
        <w:rPr>
          <w:rFonts w:hint="eastAsia" w:ascii="Times New Roman" w:hAnsi="Times New Roman" w:eastAsia="宋体" w:cs="Times New Roman"/>
          <w:b/>
          <w:bCs/>
          <w:spacing w:val="10"/>
          <w:sz w:val="24"/>
          <w:szCs w:val="24"/>
        </w:rPr>
        <w:t>7.1.4噪声监测</w:t>
      </w:r>
      <w:bookmarkEnd w:id="67"/>
    </w:p>
    <w:p>
      <w:pPr>
        <w:spacing w:line="520" w:lineRule="exact"/>
        <w:ind w:firstLine="482"/>
        <w:rPr>
          <w:rFonts w:ascii="Times New Roman" w:hAnsi="Times New Roman" w:cs="Times New Roman"/>
          <w:sz w:val="24"/>
          <w:szCs w:val="20"/>
        </w:rPr>
      </w:pPr>
      <w:r>
        <w:rPr>
          <w:rFonts w:hint="eastAsia" w:ascii="Times New Roman" w:hAnsi="Times New Roman" w:cs="Times New Roman"/>
          <w:sz w:val="24"/>
          <w:szCs w:val="20"/>
        </w:rPr>
        <w:t>项目噪声</w:t>
      </w:r>
      <w:r>
        <w:rPr>
          <w:rFonts w:ascii="Times New Roman" w:hAnsi="Times New Roman" w:cs="Times New Roman"/>
          <w:sz w:val="24"/>
          <w:szCs w:val="20"/>
        </w:rPr>
        <w:t>监测内容详见表</w:t>
      </w:r>
      <w:r>
        <w:rPr>
          <w:rFonts w:hint="eastAsia" w:ascii="Times New Roman" w:hAnsi="Times New Roman" w:cs="Times New Roman"/>
          <w:sz w:val="24"/>
          <w:szCs w:val="20"/>
        </w:rPr>
        <w:t>7.1</w:t>
      </w:r>
      <w:r>
        <w:rPr>
          <w:rFonts w:ascii="Times New Roman" w:hAnsi="Times New Roman" w:cs="Times New Roman"/>
          <w:sz w:val="24"/>
          <w:szCs w:val="20"/>
        </w:rPr>
        <w:t>-4</w:t>
      </w:r>
      <w:r>
        <w:rPr>
          <w:rFonts w:hint="eastAsia" w:ascii="Times New Roman" w:hAnsi="Times New Roman" w:cs="Times New Roman"/>
          <w:sz w:val="24"/>
          <w:szCs w:val="20"/>
        </w:rPr>
        <w:t>：</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b/>
          <w:szCs w:val="21"/>
        </w:rPr>
        <w:sectPr>
          <w:pgSz w:w="11906" w:h="16838"/>
          <w:pgMar w:top="1440" w:right="1701" w:bottom="1440" w:left="1701"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b/>
          <w:szCs w:val="21"/>
        </w:rPr>
      </w:pPr>
      <w:r>
        <w:rPr>
          <w:rFonts w:ascii="Times New Roman" w:hAnsi="Times New Roman"/>
          <w:b/>
          <w:szCs w:val="21"/>
        </w:rPr>
        <w:t>表7.1</w:t>
      </w:r>
      <w:r>
        <w:rPr>
          <w:rFonts w:hint="eastAsia" w:ascii="Times New Roman" w:hAnsi="Times New Roman"/>
          <w:b/>
          <w:szCs w:val="21"/>
        </w:rPr>
        <w:t>-</w:t>
      </w:r>
      <w:r>
        <w:rPr>
          <w:rFonts w:ascii="Times New Roman" w:hAnsi="Times New Roman"/>
          <w:b/>
          <w:szCs w:val="21"/>
        </w:rPr>
        <w:t>4</w:t>
      </w:r>
      <w:r>
        <w:rPr>
          <w:rFonts w:hint="eastAsia" w:ascii="Times New Roman" w:hAnsi="Times New Roman"/>
          <w:b/>
          <w:szCs w:val="21"/>
        </w:rPr>
        <w:t>噪声监测</w:t>
      </w:r>
      <w:r>
        <w:rPr>
          <w:rFonts w:ascii="Times New Roman" w:hAnsi="Times New Roman"/>
          <w:b/>
          <w:szCs w:val="21"/>
        </w:rPr>
        <w:t>内容一览表</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97"/>
        <w:gridCol w:w="1134"/>
        <w:gridCol w:w="2271"/>
        <w:gridCol w:w="2907"/>
        <w:gridCol w:w="131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3" w:hRule="atLeast"/>
          <w:tblHeader/>
        </w:trPr>
        <w:tc>
          <w:tcPr>
            <w:tcW w:w="629" w:type="pct"/>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分类</w:t>
            </w:r>
          </w:p>
        </w:tc>
        <w:tc>
          <w:tcPr>
            <w:tcW w:w="650" w:type="pct"/>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点位编号</w:t>
            </w:r>
          </w:p>
        </w:tc>
        <w:tc>
          <w:tcPr>
            <w:tcW w:w="1302" w:type="pct"/>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监测点位</w:t>
            </w:r>
          </w:p>
        </w:tc>
        <w:tc>
          <w:tcPr>
            <w:tcW w:w="1666" w:type="pct"/>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监测因子</w:t>
            </w:r>
          </w:p>
        </w:tc>
        <w:tc>
          <w:tcPr>
            <w:tcW w:w="751" w:type="pct"/>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29" w:type="pct"/>
            <w:vMerge w:val="restart"/>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厂界噪声</w:t>
            </w:r>
          </w:p>
        </w:tc>
        <w:tc>
          <w:tcPr>
            <w:tcW w:w="650" w:type="pct"/>
            <w:vAlign w:val="center"/>
          </w:tcPr>
          <w:p>
            <w:pPr>
              <w:spacing w:line="360" w:lineRule="exact"/>
              <w:jc w:val="center"/>
              <w:rPr>
                <w:rFonts w:ascii="Times New Roman" w:hAnsi="Times New Roman" w:cs="Times New Roman"/>
                <w:szCs w:val="21"/>
              </w:rPr>
            </w:pPr>
            <w:r>
              <w:rPr>
                <w:rFonts w:ascii="宋体" w:hAnsi="宋体" w:eastAsia="宋体" w:cs="Times New Roman"/>
                <w:szCs w:val="21"/>
              </w:rPr>
              <w:t>▲</w:t>
            </w:r>
            <w:r>
              <w:rPr>
                <w:rFonts w:ascii="Times New Roman" w:hAnsi="Times New Roman" w:cs="Times New Roman"/>
                <w:szCs w:val="21"/>
              </w:rPr>
              <w:t>N1</w:t>
            </w:r>
          </w:p>
        </w:tc>
        <w:tc>
          <w:tcPr>
            <w:tcW w:w="1302" w:type="pct"/>
            <w:vAlign w:val="center"/>
          </w:tcPr>
          <w:p>
            <w:pPr>
              <w:jc w:val="center"/>
              <w:rPr>
                <w:rFonts w:hint="default" w:ascii="Times New Roman" w:hAnsi="Times New Roman" w:cs="Times New Roman" w:eastAsiaTheme="minorEastAsia"/>
                <w:strike w:val="0"/>
                <w:dstrike w:val="0"/>
                <w:kern w:val="2"/>
                <w:sz w:val="21"/>
                <w:szCs w:val="21"/>
                <w:lang w:val="en-US" w:eastAsia="zh-CN" w:bidi="ar-SA"/>
              </w:rPr>
            </w:pPr>
            <w:r>
              <w:rPr>
                <w:rFonts w:hint="default" w:ascii="Times New Roman" w:hAnsi="Times New Roman" w:cs="Times New Roman" w:eastAsiaTheme="minorEastAsia"/>
                <w:strike w:val="0"/>
                <w:dstrike w:val="0"/>
                <w:sz w:val="21"/>
                <w:szCs w:val="21"/>
              </w:rPr>
              <w:t>项目区东厂界</w:t>
            </w:r>
          </w:p>
        </w:tc>
        <w:tc>
          <w:tcPr>
            <w:tcW w:w="1666" w:type="pct"/>
            <w:vMerge w:val="restart"/>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昼间噪声、夜间噪声</w:t>
            </w:r>
          </w:p>
        </w:tc>
        <w:tc>
          <w:tcPr>
            <w:tcW w:w="751" w:type="pct"/>
            <w:vMerge w:val="restart"/>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监测2天，</w:t>
            </w:r>
          </w:p>
          <w:p>
            <w:pPr>
              <w:spacing w:line="360" w:lineRule="exact"/>
              <w:jc w:val="center"/>
              <w:rPr>
                <w:rFonts w:ascii="Times New Roman" w:hAnsi="Times New Roman" w:cs="Times New Roman"/>
                <w:szCs w:val="21"/>
              </w:rPr>
            </w:pPr>
            <w:r>
              <w:rPr>
                <w:rFonts w:ascii="Times New Roman" w:hAnsi="Times New Roman" w:cs="Times New Roman"/>
                <w:szCs w:val="21"/>
              </w:rPr>
              <w:t>每天1次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29" w:type="pct"/>
            <w:vMerge w:val="continue"/>
            <w:vAlign w:val="center"/>
          </w:tcPr>
          <w:p>
            <w:pPr>
              <w:spacing w:line="360" w:lineRule="exact"/>
              <w:jc w:val="center"/>
              <w:rPr>
                <w:rFonts w:ascii="Times New Roman" w:hAnsi="Times New Roman" w:cs="Times New Roman"/>
                <w:szCs w:val="21"/>
              </w:rPr>
            </w:pPr>
          </w:p>
        </w:tc>
        <w:tc>
          <w:tcPr>
            <w:tcW w:w="650" w:type="pct"/>
            <w:vAlign w:val="center"/>
          </w:tcPr>
          <w:p>
            <w:pPr>
              <w:spacing w:line="360" w:lineRule="exact"/>
              <w:jc w:val="center"/>
              <w:rPr>
                <w:rFonts w:ascii="Times New Roman" w:hAnsi="Times New Roman" w:cs="Times New Roman"/>
                <w:szCs w:val="21"/>
              </w:rPr>
            </w:pPr>
            <w:r>
              <w:rPr>
                <w:rFonts w:ascii="宋体" w:hAnsi="宋体" w:eastAsia="宋体" w:cs="Times New Roman"/>
                <w:szCs w:val="21"/>
              </w:rPr>
              <w:t>▲</w:t>
            </w:r>
            <w:r>
              <w:rPr>
                <w:rFonts w:ascii="Times New Roman" w:hAnsi="Times New Roman" w:cs="Times New Roman"/>
                <w:szCs w:val="21"/>
              </w:rPr>
              <w:t>N2</w:t>
            </w:r>
          </w:p>
        </w:tc>
        <w:tc>
          <w:tcPr>
            <w:tcW w:w="1302" w:type="pct"/>
            <w:vAlign w:val="center"/>
          </w:tcPr>
          <w:p>
            <w:pPr>
              <w:jc w:val="center"/>
              <w:rPr>
                <w:rFonts w:hint="default" w:ascii="Times New Roman" w:hAnsi="Times New Roman" w:cs="Times New Roman" w:eastAsiaTheme="minorEastAsia"/>
                <w:strike w:val="0"/>
                <w:dstrike w:val="0"/>
                <w:kern w:val="2"/>
                <w:sz w:val="21"/>
                <w:szCs w:val="21"/>
                <w:lang w:val="en-US" w:eastAsia="zh-CN" w:bidi="ar-SA"/>
              </w:rPr>
            </w:pPr>
            <w:r>
              <w:rPr>
                <w:rFonts w:hint="default" w:ascii="Times New Roman" w:hAnsi="Times New Roman" w:cs="Times New Roman" w:eastAsiaTheme="minorEastAsia"/>
                <w:strike w:val="0"/>
                <w:dstrike w:val="0"/>
                <w:sz w:val="21"/>
                <w:szCs w:val="21"/>
              </w:rPr>
              <w:t>项目区南厂界</w:t>
            </w:r>
          </w:p>
        </w:tc>
        <w:tc>
          <w:tcPr>
            <w:tcW w:w="1666" w:type="pct"/>
            <w:vMerge w:val="continue"/>
            <w:vAlign w:val="center"/>
          </w:tcPr>
          <w:p>
            <w:pPr>
              <w:spacing w:line="360" w:lineRule="exact"/>
              <w:jc w:val="center"/>
              <w:rPr>
                <w:rFonts w:ascii="Times New Roman" w:hAnsi="Times New Roman" w:cs="Times New Roman"/>
                <w:szCs w:val="21"/>
              </w:rPr>
            </w:pPr>
          </w:p>
        </w:tc>
        <w:tc>
          <w:tcPr>
            <w:tcW w:w="751" w:type="pct"/>
            <w:vMerge w:val="continue"/>
            <w:vAlign w:val="center"/>
          </w:tcPr>
          <w:p>
            <w:pPr>
              <w:spacing w:line="360" w:lineRule="exact"/>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29" w:type="pct"/>
            <w:vMerge w:val="continue"/>
            <w:vAlign w:val="center"/>
          </w:tcPr>
          <w:p>
            <w:pPr>
              <w:spacing w:line="360" w:lineRule="exact"/>
              <w:jc w:val="center"/>
              <w:rPr>
                <w:rFonts w:ascii="Times New Roman" w:hAnsi="Times New Roman" w:cs="Times New Roman"/>
                <w:szCs w:val="21"/>
              </w:rPr>
            </w:pPr>
          </w:p>
        </w:tc>
        <w:tc>
          <w:tcPr>
            <w:tcW w:w="650" w:type="pct"/>
            <w:vAlign w:val="center"/>
          </w:tcPr>
          <w:p>
            <w:pPr>
              <w:spacing w:line="360" w:lineRule="exact"/>
              <w:jc w:val="center"/>
              <w:rPr>
                <w:rFonts w:ascii="Times New Roman" w:hAnsi="Times New Roman" w:cs="Times New Roman"/>
                <w:szCs w:val="21"/>
              </w:rPr>
            </w:pPr>
            <w:r>
              <w:rPr>
                <w:rFonts w:ascii="宋体" w:hAnsi="宋体" w:eastAsia="宋体" w:cs="Times New Roman"/>
                <w:szCs w:val="21"/>
              </w:rPr>
              <w:t>▲</w:t>
            </w:r>
            <w:r>
              <w:rPr>
                <w:rFonts w:ascii="Times New Roman" w:hAnsi="Times New Roman" w:cs="Times New Roman"/>
                <w:szCs w:val="21"/>
              </w:rPr>
              <w:t>N</w:t>
            </w:r>
            <w:r>
              <w:rPr>
                <w:rFonts w:hint="eastAsia" w:ascii="Times New Roman" w:hAnsi="Times New Roman" w:cs="Times New Roman"/>
                <w:szCs w:val="21"/>
              </w:rPr>
              <w:t>3</w:t>
            </w:r>
          </w:p>
        </w:tc>
        <w:tc>
          <w:tcPr>
            <w:tcW w:w="1302" w:type="pct"/>
            <w:vAlign w:val="center"/>
          </w:tcPr>
          <w:p>
            <w:pPr>
              <w:jc w:val="center"/>
              <w:rPr>
                <w:rFonts w:hint="default" w:ascii="Times New Roman" w:hAnsi="Times New Roman" w:cs="Times New Roman" w:eastAsiaTheme="minorEastAsia"/>
                <w:strike w:val="0"/>
                <w:dstrike w:val="0"/>
                <w:kern w:val="2"/>
                <w:sz w:val="21"/>
                <w:szCs w:val="21"/>
                <w:lang w:val="en-US" w:eastAsia="zh-CN" w:bidi="ar-SA"/>
              </w:rPr>
            </w:pPr>
            <w:r>
              <w:rPr>
                <w:rFonts w:hint="default" w:ascii="Times New Roman" w:hAnsi="Times New Roman" w:cs="Times New Roman" w:eastAsiaTheme="minorEastAsia"/>
                <w:strike w:val="0"/>
                <w:dstrike w:val="0"/>
                <w:sz w:val="21"/>
                <w:szCs w:val="21"/>
              </w:rPr>
              <w:t>项目区西厂界</w:t>
            </w:r>
          </w:p>
        </w:tc>
        <w:tc>
          <w:tcPr>
            <w:tcW w:w="1666" w:type="pct"/>
            <w:vMerge w:val="continue"/>
            <w:vAlign w:val="center"/>
          </w:tcPr>
          <w:p>
            <w:pPr>
              <w:spacing w:line="360" w:lineRule="exact"/>
              <w:jc w:val="center"/>
              <w:rPr>
                <w:rFonts w:ascii="Times New Roman" w:hAnsi="Times New Roman" w:cs="Times New Roman"/>
                <w:szCs w:val="21"/>
              </w:rPr>
            </w:pPr>
          </w:p>
        </w:tc>
        <w:tc>
          <w:tcPr>
            <w:tcW w:w="751" w:type="pct"/>
            <w:vMerge w:val="continue"/>
            <w:vAlign w:val="center"/>
          </w:tcPr>
          <w:p>
            <w:pPr>
              <w:spacing w:line="360" w:lineRule="exact"/>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29" w:type="pct"/>
            <w:vMerge w:val="continue"/>
            <w:vAlign w:val="center"/>
          </w:tcPr>
          <w:p>
            <w:pPr>
              <w:spacing w:line="360" w:lineRule="exact"/>
              <w:jc w:val="center"/>
              <w:rPr>
                <w:rFonts w:ascii="Times New Roman" w:hAnsi="Times New Roman" w:cs="Times New Roman"/>
                <w:szCs w:val="21"/>
              </w:rPr>
            </w:pPr>
          </w:p>
        </w:tc>
        <w:tc>
          <w:tcPr>
            <w:tcW w:w="650" w:type="pct"/>
            <w:vAlign w:val="center"/>
          </w:tcPr>
          <w:p>
            <w:pPr>
              <w:spacing w:line="360" w:lineRule="exact"/>
              <w:jc w:val="center"/>
              <w:rPr>
                <w:rFonts w:ascii="Times New Roman" w:hAnsi="Times New Roman" w:cs="Times New Roman"/>
                <w:szCs w:val="21"/>
              </w:rPr>
            </w:pPr>
            <w:r>
              <w:rPr>
                <w:rFonts w:ascii="宋体" w:hAnsi="宋体" w:eastAsia="宋体" w:cs="Times New Roman"/>
                <w:szCs w:val="21"/>
              </w:rPr>
              <w:t>▲</w:t>
            </w:r>
            <w:r>
              <w:rPr>
                <w:rFonts w:ascii="Times New Roman" w:hAnsi="Times New Roman" w:cs="Times New Roman"/>
                <w:szCs w:val="21"/>
              </w:rPr>
              <w:t>N</w:t>
            </w:r>
            <w:r>
              <w:rPr>
                <w:rFonts w:hint="eastAsia" w:ascii="Times New Roman" w:hAnsi="Times New Roman" w:cs="Times New Roman"/>
                <w:szCs w:val="21"/>
              </w:rPr>
              <w:t>4</w:t>
            </w:r>
          </w:p>
        </w:tc>
        <w:tc>
          <w:tcPr>
            <w:tcW w:w="1302" w:type="pct"/>
            <w:vAlign w:val="center"/>
          </w:tcPr>
          <w:p>
            <w:pPr>
              <w:jc w:val="center"/>
              <w:rPr>
                <w:rFonts w:hint="default" w:ascii="Times New Roman" w:hAnsi="Times New Roman" w:cs="Times New Roman" w:eastAsiaTheme="minorEastAsia"/>
                <w:strike w:val="0"/>
                <w:dstrike w:val="0"/>
                <w:kern w:val="2"/>
                <w:sz w:val="21"/>
                <w:szCs w:val="21"/>
                <w:lang w:val="en-US" w:eastAsia="zh-CN" w:bidi="ar-SA"/>
              </w:rPr>
            </w:pPr>
            <w:r>
              <w:rPr>
                <w:rFonts w:hint="default" w:ascii="Times New Roman" w:hAnsi="Times New Roman" w:cs="Times New Roman" w:eastAsiaTheme="minorEastAsia"/>
                <w:strike w:val="0"/>
                <w:dstrike w:val="0"/>
                <w:sz w:val="21"/>
                <w:szCs w:val="21"/>
              </w:rPr>
              <w:t>项目区北厂界</w:t>
            </w:r>
          </w:p>
        </w:tc>
        <w:tc>
          <w:tcPr>
            <w:tcW w:w="1666" w:type="pct"/>
            <w:vMerge w:val="continue"/>
            <w:vAlign w:val="center"/>
          </w:tcPr>
          <w:p>
            <w:pPr>
              <w:spacing w:line="360" w:lineRule="exact"/>
              <w:jc w:val="center"/>
              <w:rPr>
                <w:rFonts w:ascii="Times New Roman" w:hAnsi="Times New Roman" w:cs="Times New Roman"/>
                <w:szCs w:val="21"/>
              </w:rPr>
            </w:pPr>
          </w:p>
        </w:tc>
        <w:tc>
          <w:tcPr>
            <w:tcW w:w="751" w:type="pct"/>
            <w:vMerge w:val="continue"/>
            <w:vAlign w:val="center"/>
          </w:tcPr>
          <w:p>
            <w:pPr>
              <w:spacing w:line="360" w:lineRule="exact"/>
              <w:jc w:val="center"/>
              <w:rPr>
                <w:rFonts w:ascii="Times New Roman" w:hAnsi="Times New Roman" w:cs="Times New Roman"/>
                <w:szCs w:val="21"/>
              </w:rPr>
            </w:pPr>
          </w:p>
        </w:tc>
      </w:tr>
    </w:tbl>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Times New Roman" w:hAnsi="Times New Roman"/>
        </w:rPr>
      </w:pPr>
      <w:bookmarkStart w:id="68" w:name="_Toc31431"/>
      <w:bookmarkStart w:id="69" w:name="_Toc20420849"/>
      <w:bookmarkStart w:id="70" w:name="_Toc507454885"/>
      <w:r>
        <w:rPr>
          <w:rFonts w:hint="eastAsia" w:ascii="Times New Roman" w:hAnsi="Times New Roman"/>
        </w:rPr>
        <w:t>7.2</w:t>
      </w:r>
      <w:bookmarkStart w:id="71" w:name="_Toc534902868"/>
      <w:r>
        <w:rPr>
          <w:rFonts w:hint="eastAsia" w:ascii="Times New Roman" w:hAnsi="Times New Roman"/>
        </w:rPr>
        <w:t>环境质量监测</w:t>
      </w:r>
      <w:bookmarkEnd w:id="68"/>
      <w:bookmarkEnd w:id="69"/>
      <w:bookmarkEnd w:id="71"/>
    </w:p>
    <w:p>
      <w:pPr>
        <w:spacing w:line="520" w:lineRule="exact"/>
        <w:ind w:firstLine="482"/>
        <w:rPr>
          <w:rFonts w:ascii="Times New Roman" w:hAnsi="Times New Roman" w:cs="Times New Roman"/>
          <w:sz w:val="24"/>
          <w:szCs w:val="20"/>
        </w:rPr>
      </w:pPr>
      <w:r>
        <w:rPr>
          <w:rFonts w:hint="eastAsia" w:ascii="Times New Roman" w:hAnsi="Times New Roman" w:cs="Times New Roman"/>
          <w:sz w:val="24"/>
          <w:szCs w:val="20"/>
        </w:rPr>
        <w:t>项目环境质量</w:t>
      </w:r>
      <w:r>
        <w:rPr>
          <w:rFonts w:ascii="Times New Roman" w:hAnsi="Times New Roman" w:cs="Times New Roman"/>
          <w:sz w:val="24"/>
          <w:szCs w:val="20"/>
        </w:rPr>
        <w:t>监测内容详见表</w:t>
      </w:r>
      <w:r>
        <w:rPr>
          <w:rFonts w:hint="eastAsia" w:ascii="Times New Roman" w:hAnsi="Times New Roman" w:cs="Times New Roman"/>
          <w:sz w:val="24"/>
          <w:szCs w:val="20"/>
        </w:rPr>
        <w:t>7.2</w:t>
      </w:r>
      <w:r>
        <w:rPr>
          <w:rFonts w:ascii="Times New Roman" w:hAnsi="Times New Roman" w:cs="Times New Roman"/>
          <w:sz w:val="24"/>
          <w:szCs w:val="20"/>
        </w:rPr>
        <w:t>-1</w:t>
      </w:r>
      <w:r>
        <w:rPr>
          <w:rFonts w:hint="eastAsia" w:ascii="Times New Roman" w:hAnsi="Times New Roman" w:cs="Times New Roman"/>
          <w:sz w:val="24"/>
          <w:szCs w:val="20"/>
        </w:rPr>
        <w:t>：</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b/>
          <w:szCs w:val="21"/>
        </w:rPr>
      </w:pPr>
      <w:r>
        <w:rPr>
          <w:rFonts w:ascii="Times New Roman" w:hAnsi="Times New Roman"/>
          <w:b/>
          <w:szCs w:val="21"/>
        </w:rPr>
        <w:t>表7.</w:t>
      </w:r>
      <w:r>
        <w:rPr>
          <w:rFonts w:hint="eastAsia" w:ascii="Times New Roman" w:hAnsi="Times New Roman"/>
          <w:b/>
          <w:szCs w:val="21"/>
        </w:rPr>
        <w:t>2-</w:t>
      </w:r>
      <w:r>
        <w:rPr>
          <w:rFonts w:ascii="Times New Roman" w:hAnsi="Times New Roman"/>
          <w:b/>
          <w:szCs w:val="21"/>
        </w:rPr>
        <w:t>1</w:t>
      </w:r>
      <w:r>
        <w:rPr>
          <w:rFonts w:hint="eastAsia" w:ascii="Times New Roman" w:hAnsi="Times New Roman"/>
          <w:b/>
          <w:szCs w:val="21"/>
        </w:rPr>
        <w:t>环境质量监测内容一览表</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77"/>
        <w:gridCol w:w="1216"/>
        <w:gridCol w:w="1200"/>
        <w:gridCol w:w="4079"/>
        <w:gridCol w:w="124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trPr>
        <w:tc>
          <w:tcPr>
            <w:tcW w:w="560" w:type="pct"/>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分类</w:t>
            </w:r>
          </w:p>
        </w:tc>
        <w:tc>
          <w:tcPr>
            <w:tcW w:w="697" w:type="pct"/>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点位编号</w:t>
            </w:r>
          </w:p>
        </w:tc>
        <w:tc>
          <w:tcPr>
            <w:tcW w:w="688" w:type="pct"/>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监测点位</w:t>
            </w:r>
          </w:p>
        </w:tc>
        <w:tc>
          <w:tcPr>
            <w:tcW w:w="2338" w:type="pct"/>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监测因子</w:t>
            </w:r>
          </w:p>
        </w:tc>
        <w:tc>
          <w:tcPr>
            <w:tcW w:w="715" w:type="pct"/>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60" w:type="pct"/>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地下水</w:t>
            </w:r>
          </w:p>
        </w:tc>
        <w:tc>
          <w:tcPr>
            <w:tcW w:w="697" w:type="pct"/>
            <w:vAlign w:val="center"/>
          </w:tcPr>
          <w:p>
            <w:pPr>
              <w:jc w:val="center"/>
              <w:rPr>
                <w:rFonts w:hint="default" w:ascii="Times New Roman" w:hAnsi="Times New Roman" w:eastAsia="宋体" w:cs="Times New Roman"/>
                <w:strike w:val="0"/>
                <w:dstrike w:val="0"/>
                <w:kern w:val="2"/>
                <w:sz w:val="21"/>
                <w:szCs w:val="21"/>
                <w:lang w:val="en-US" w:eastAsia="zh-CN" w:bidi="ar-SA"/>
              </w:rPr>
            </w:pPr>
            <w:r>
              <w:rPr>
                <w:rFonts w:hint="default" w:ascii="Times New Roman" w:hAnsi="Times New Roman" w:cs="Times New Roman"/>
                <w:strike w:val="0"/>
                <w:dstrike w:val="0"/>
                <w:sz w:val="21"/>
                <w:szCs w:val="21"/>
                <w:lang w:val="en-US" w:eastAsia="zh-CN"/>
              </w:rPr>
              <w:t>J1</w:t>
            </w:r>
          </w:p>
        </w:tc>
        <w:tc>
          <w:tcPr>
            <w:tcW w:w="688" w:type="pct"/>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丙类车间西北</w:t>
            </w:r>
          </w:p>
        </w:tc>
        <w:tc>
          <w:tcPr>
            <w:tcW w:w="2338" w:type="pct"/>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pH、</w:t>
            </w:r>
            <w:r>
              <w:rPr>
                <w:rFonts w:hint="default" w:ascii="Times New Roman" w:hAnsi="Times New Roman" w:cs="Times New Roman"/>
                <w:szCs w:val="21"/>
                <w:highlight w:val="none"/>
                <w:lang w:val="en-US" w:eastAsia="zh-CN"/>
              </w:rPr>
              <w:t>溶解性总固体、总硬度、耗氧量、汞、六价铬、砷、镍、铜、镉、氨氮、氰化物、氟化物、氯化物、硫酸盐、挥发酚、硝酸盐、亚硝酸盐</w:t>
            </w:r>
          </w:p>
        </w:tc>
        <w:tc>
          <w:tcPr>
            <w:tcW w:w="715"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每天</w:t>
            </w:r>
            <w:r>
              <w:rPr>
                <w:rFonts w:hint="default" w:ascii="Times New Roman" w:hAnsi="Times New Roman" w:cs="Times New Roman"/>
                <w:szCs w:val="21"/>
                <w:lang w:val="en-US" w:eastAsia="zh-CN"/>
              </w:rPr>
              <w:t>2</w:t>
            </w:r>
            <w:r>
              <w:rPr>
                <w:rFonts w:hint="default" w:ascii="Times New Roman" w:hAnsi="Times New Roman" w:cs="Times New Roman"/>
                <w:szCs w:val="21"/>
              </w:rPr>
              <w:t>次，</w:t>
            </w:r>
          </w:p>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监测2天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60" w:type="pct"/>
            <w:vAlign w:val="center"/>
          </w:tcPr>
          <w:p>
            <w:pPr>
              <w:spacing w:line="360" w:lineRule="exact"/>
              <w:jc w:val="center"/>
              <w:rPr>
                <w:rFonts w:hint="eastAsia" w:ascii="Times New Roman" w:hAnsi="Times New Roman" w:cs="Times New Roman" w:eastAsiaTheme="minorEastAsia"/>
                <w:szCs w:val="21"/>
                <w:lang w:val="en-US" w:eastAsia="zh-CN"/>
              </w:rPr>
            </w:pPr>
            <w:bookmarkStart w:id="72" w:name="_Toc20420850"/>
            <w:r>
              <w:rPr>
                <w:rFonts w:hint="eastAsia" w:ascii="Times New Roman" w:hAnsi="Times New Roman" w:cs="Times New Roman"/>
                <w:szCs w:val="21"/>
                <w:lang w:val="en-US" w:eastAsia="zh-CN"/>
              </w:rPr>
              <w:t>土壤</w:t>
            </w:r>
          </w:p>
        </w:tc>
        <w:tc>
          <w:tcPr>
            <w:tcW w:w="697" w:type="pct"/>
            <w:vAlign w:val="center"/>
          </w:tcPr>
          <w:p>
            <w:pPr>
              <w:jc w:val="center"/>
              <w:rPr>
                <w:rFonts w:hint="default" w:ascii="Times New Roman" w:hAnsi="Times New Roman" w:eastAsia="宋体" w:cs="Times New Roman"/>
                <w:strike w:val="0"/>
                <w:dstrike w:val="0"/>
                <w:sz w:val="21"/>
                <w:szCs w:val="21"/>
                <w:lang w:val="en-US" w:eastAsia="zh-CN"/>
              </w:rPr>
            </w:pPr>
            <w:r>
              <w:rPr>
                <w:rFonts w:hint="eastAsia" w:ascii="Times New Roman" w:hAnsi="Times New Roman" w:eastAsia="宋体" w:cs="Times New Roman"/>
                <w:strike w:val="0"/>
                <w:dstrike w:val="0"/>
                <w:sz w:val="21"/>
                <w:szCs w:val="21"/>
                <w:lang w:val="en-US" w:eastAsia="zh-CN"/>
              </w:rPr>
              <w:t>T1</w:t>
            </w:r>
          </w:p>
        </w:tc>
        <w:tc>
          <w:tcPr>
            <w:tcW w:w="688" w:type="pct"/>
            <w:vAlign w:val="center"/>
          </w:tcPr>
          <w:p>
            <w:pPr>
              <w:jc w:val="center"/>
              <w:rPr>
                <w:rFonts w:hint="default" w:ascii="Times New Roman" w:hAnsi="Times New Roman" w:cs="Times New Roman"/>
                <w:strike w:val="0"/>
                <w:dstrike w:val="0"/>
                <w:sz w:val="21"/>
                <w:szCs w:val="21"/>
                <w:lang w:val="en-US" w:eastAsia="zh-CN"/>
              </w:rPr>
            </w:pPr>
            <w:r>
              <w:rPr>
                <w:rFonts w:hint="eastAsia"/>
                <w:szCs w:val="21"/>
                <w:lang w:val="en-US" w:eastAsia="zh-CN"/>
              </w:rPr>
              <w:t>丙类车间</w:t>
            </w:r>
            <w:r>
              <w:rPr>
                <w:rFonts w:hint="eastAsia" w:eastAsia="宋体"/>
                <w:szCs w:val="21"/>
                <w:lang w:val="en-US" w:eastAsia="zh-CN"/>
              </w:rPr>
              <w:t>旁空地</w:t>
            </w:r>
          </w:p>
        </w:tc>
        <w:tc>
          <w:tcPr>
            <w:tcW w:w="2338" w:type="pct"/>
            <w:vAlign w:val="center"/>
          </w:tcPr>
          <w:p>
            <w:pPr>
              <w:spacing w:line="360" w:lineRule="exact"/>
              <w:jc w:val="center"/>
              <w:rPr>
                <w:rFonts w:hint="default" w:ascii="Times New Roman" w:hAnsi="Times New Roman" w:cs="Times New Roman"/>
                <w:color w:val="000000"/>
                <w:szCs w:val="21"/>
              </w:rPr>
            </w:pPr>
            <w:r>
              <w:rPr>
                <w:rFonts w:hint="eastAsia" w:eastAsia="宋体"/>
                <w:szCs w:val="21"/>
                <w:lang w:val="en-US" w:eastAsia="zh-CN"/>
              </w:rPr>
              <w:t>铜、锌、镍、铅、镉、汞、砷、</w:t>
            </w:r>
            <w:r>
              <w:rPr>
                <w:rFonts w:hint="eastAsia" w:eastAsia="宋体"/>
                <w:szCs w:val="21"/>
                <w:highlight w:val="none"/>
                <w:lang w:val="en-US" w:eastAsia="zh-CN"/>
              </w:rPr>
              <w:t>二噁英</w:t>
            </w:r>
          </w:p>
        </w:tc>
        <w:tc>
          <w:tcPr>
            <w:tcW w:w="715" w:type="pct"/>
            <w:vAlign w:val="center"/>
          </w:tcPr>
          <w:p>
            <w:pPr>
              <w:spacing w:line="36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采样1次</w:t>
            </w:r>
          </w:p>
        </w:tc>
      </w:tr>
    </w:tbl>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Times New Roman" w:hAnsi="Times New Roman"/>
        </w:rPr>
      </w:pPr>
      <w:bookmarkStart w:id="73" w:name="_Toc24656"/>
      <w:r>
        <w:rPr>
          <w:rFonts w:hint="eastAsia" w:ascii="Times New Roman" w:hAnsi="Times New Roman"/>
        </w:rPr>
        <w:t>7.3监测布点图</w:t>
      </w:r>
      <w:bookmarkEnd w:id="70"/>
      <w:bookmarkEnd w:id="72"/>
      <w:bookmarkEnd w:id="73"/>
    </w:p>
    <w:p>
      <w:pPr>
        <w:spacing w:line="520" w:lineRule="exact"/>
        <w:ind w:firstLine="482"/>
        <w:rPr>
          <w:rFonts w:ascii="Times New Roman" w:hAnsi="Times New Roman" w:eastAsia="宋体" w:cs="Times New Roman"/>
          <w:sz w:val="24"/>
          <w:szCs w:val="20"/>
        </w:rPr>
      </w:pPr>
      <w:r>
        <w:rPr>
          <w:rFonts w:ascii="Times New Roman" w:hAnsi="Times New Roman" w:eastAsia="宋体" w:cs="Times New Roman"/>
          <w:sz w:val="24"/>
          <w:szCs w:val="20"/>
        </w:rPr>
        <w:t>监测布点情况详见图7.3-1：</w:t>
      </w:r>
    </w:p>
    <w:p>
      <w:pPr>
        <w:jc w:val="center"/>
        <w:rPr>
          <w:rFonts w:hint="eastAsia" w:eastAsiaTheme="minorEastAsia"/>
          <w:lang w:eastAsia="zh-CN"/>
        </w:rPr>
        <w:sectPr>
          <w:pgSz w:w="11906" w:h="16838"/>
          <w:pgMar w:top="1440" w:right="1701" w:bottom="1440" w:left="1701" w:header="851" w:footer="992" w:gutter="0"/>
          <w:pgNumType w:fmt="decimal"/>
          <w:cols w:space="425" w:num="1"/>
          <w:docGrid w:type="lines" w:linePitch="312" w:charSpace="0"/>
        </w:sectPr>
      </w:pPr>
    </w:p>
    <w:p>
      <w:pPr>
        <w:jc w:val="center"/>
        <w:rPr>
          <w:b/>
          <w:bCs/>
        </w:rPr>
      </w:pPr>
      <w:r>
        <w:rPr>
          <w:sz w:val="21"/>
        </w:rPr>
        <mc:AlternateContent>
          <mc:Choice Requires="wps">
            <w:drawing>
              <wp:anchor distT="0" distB="0" distL="114300" distR="114300" simplePos="0" relativeHeight="251852800" behindDoc="0" locked="0" layoutInCell="1" allowOverlap="1">
                <wp:simplePos x="0" y="0"/>
                <wp:positionH relativeFrom="column">
                  <wp:posOffset>1946275</wp:posOffset>
                </wp:positionH>
                <wp:positionV relativeFrom="paragraph">
                  <wp:posOffset>113665</wp:posOffset>
                </wp:positionV>
                <wp:extent cx="1468755" cy="115125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468755" cy="115125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0" w:lineRule="atLeast"/>
                              <w:textAlignment w:val="auto"/>
                              <w:rPr>
                                <w:rFonts w:hint="eastAsia" w:ascii="宋体" w:hAnsi="宋体" w:cs="宋体"/>
                                <w:lang w:val="en-US" w:eastAsia="zh-CN"/>
                              </w:rPr>
                            </w:pPr>
                            <w:r>
                              <w:rPr>
                                <w:rFonts w:hint="eastAsia" w:ascii="宋体" w:hAnsi="宋体" w:cs="宋体"/>
                                <w:lang w:val="en-US" w:eastAsia="zh-CN"/>
                              </w:rPr>
                              <w:t>★废水监测点位</w:t>
                            </w:r>
                          </w:p>
                          <w:p>
                            <w:pPr>
                              <w:keepNext w:val="0"/>
                              <w:keepLines w:val="0"/>
                              <w:pageBreakBefore w:val="0"/>
                              <w:widowControl w:val="0"/>
                              <w:kinsoku/>
                              <w:wordWrap/>
                              <w:overflowPunct/>
                              <w:topLinePunct w:val="0"/>
                              <w:bidi w:val="0"/>
                              <w:adjustRightInd/>
                              <w:snapToGrid/>
                              <w:spacing w:line="0" w:lineRule="atLeast"/>
                              <w:textAlignment w:val="auto"/>
                              <w:rPr>
                                <w:rFonts w:hint="eastAsia" w:ascii="宋体" w:hAnsi="宋体" w:cs="宋体"/>
                                <w:lang w:val="en-US" w:eastAsia="zh-CN"/>
                              </w:rPr>
                            </w:pPr>
                            <w:r>
                              <w:rPr>
                                <w:rFonts w:hint="eastAsia" w:ascii="宋体" w:hAnsi="宋体" w:cs="宋体"/>
                                <w:lang w:val="en-US" w:eastAsia="zh-CN"/>
                              </w:rPr>
                              <w:t>☆地下水监测点位</w:t>
                            </w:r>
                          </w:p>
                          <w:p>
                            <w:pPr>
                              <w:keepNext w:val="0"/>
                              <w:keepLines w:val="0"/>
                              <w:pageBreakBefore w:val="0"/>
                              <w:widowControl w:val="0"/>
                              <w:kinsoku/>
                              <w:wordWrap/>
                              <w:overflowPunct/>
                              <w:topLinePunct w:val="0"/>
                              <w:bidi w:val="0"/>
                              <w:adjustRightInd/>
                              <w:snapToGrid/>
                              <w:spacing w:line="0" w:lineRule="atLeast"/>
                              <w:textAlignment w:val="auto"/>
                              <w:rPr>
                                <w:rFonts w:hint="eastAsia" w:ascii="宋体" w:hAnsi="宋体" w:cs="宋体"/>
                                <w:lang w:val="en-US" w:eastAsia="zh-CN"/>
                              </w:rPr>
                            </w:pPr>
                            <w:r>
                              <w:rPr>
                                <w:rFonts w:hint="eastAsia" w:ascii="宋体" w:hAnsi="宋体" w:cs="宋体"/>
                                <w:lang w:val="en-US" w:eastAsia="zh-CN"/>
                              </w:rPr>
                              <w:t>◎有组织废气监测点位</w:t>
                            </w:r>
                          </w:p>
                          <w:p>
                            <w:pPr>
                              <w:keepNext w:val="0"/>
                              <w:keepLines w:val="0"/>
                              <w:pageBreakBefore w:val="0"/>
                              <w:widowControl w:val="0"/>
                              <w:kinsoku/>
                              <w:wordWrap/>
                              <w:overflowPunct/>
                              <w:topLinePunct w:val="0"/>
                              <w:bidi w:val="0"/>
                              <w:adjustRightInd/>
                              <w:snapToGrid/>
                              <w:spacing w:line="0" w:lineRule="atLeast"/>
                              <w:textAlignment w:val="auto"/>
                              <w:rPr>
                                <w:rFonts w:hint="eastAsia" w:ascii="宋体" w:hAnsi="宋体" w:cs="宋体"/>
                                <w:lang w:val="en-US" w:eastAsia="zh-CN"/>
                              </w:rPr>
                            </w:pPr>
                            <w:r>
                              <w:rPr>
                                <w:rFonts w:hint="eastAsia" w:ascii="微软雅黑" w:hAnsi="微软雅黑" w:eastAsia="微软雅黑" w:cs="微软雅黑"/>
                              </w:rPr>
                              <w:t>O</w:t>
                            </w:r>
                            <w:r>
                              <w:rPr>
                                <w:rFonts w:hint="eastAsia" w:ascii="宋体" w:hAnsi="宋体" w:cs="宋体"/>
                                <w:lang w:val="en-US" w:eastAsia="zh-CN"/>
                              </w:rPr>
                              <w:t>无组织废气监测点位</w:t>
                            </w:r>
                          </w:p>
                          <w:p>
                            <w:pPr>
                              <w:keepNext w:val="0"/>
                              <w:keepLines w:val="0"/>
                              <w:pageBreakBefore w:val="0"/>
                              <w:widowControl w:val="0"/>
                              <w:kinsoku/>
                              <w:wordWrap/>
                              <w:overflowPunct/>
                              <w:topLinePunct w:val="0"/>
                              <w:bidi w:val="0"/>
                              <w:adjustRightInd/>
                              <w:snapToGrid/>
                              <w:spacing w:line="0" w:lineRule="atLeast"/>
                              <w:textAlignment w:val="auto"/>
                              <w:rPr>
                                <w:rFonts w:hint="eastAsia" w:ascii="宋体" w:hAnsi="宋体" w:cs="宋体"/>
                                <w:lang w:val="en-US" w:eastAsia="zh-CN"/>
                              </w:rPr>
                            </w:pPr>
                            <w:r>
                              <w:rPr>
                                <w:rFonts w:hint="eastAsia" w:ascii="宋体" w:hAnsi="宋体" w:cs="宋体"/>
                                <w:lang w:val="en-US" w:eastAsia="zh-CN"/>
                              </w:rPr>
                              <w:t>▲噪声监测点位</w:t>
                            </w:r>
                          </w:p>
                          <w:p>
                            <w:pPr>
                              <w:keepNext w:val="0"/>
                              <w:keepLines w:val="0"/>
                              <w:pageBreakBefore w:val="0"/>
                              <w:widowControl w:val="0"/>
                              <w:kinsoku/>
                              <w:wordWrap/>
                              <w:overflowPunct/>
                              <w:topLinePunct w:val="0"/>
                              <w:bidi w:val="0"/>
                              <w:adjustRightInd/>
                              <w:snapToGrid/>
                              <w:spacing w:line="0" w:lineRule="atLeast"/>
                              <w:textAlignment w:val="auto"/>
                              <w:rPr>
                                <w:rFonts w:hint="default" w:ascii="宋体" w:hAnsi="宋体" w:cs="宋体"/>
                                <w:lang w:val="en-US" w:eastAsia="zh-CN"/>
                              </w:rPr>
                            </w:pPr>
                            <w:r>
                              <w:rPr>
                                <w:rFonts w:hint="eastAsia" w:ascii="宋体" w:hAnsi="宋体" w:cs="宋体"/>
                                <w:lang w:val="en-US" w:eastAsia="zh-CN"/>
                              </w:rPr>
                              <w:t>■土壤监测点位</w:t>
                            </w:r>
                          </w:p>
                        </w:txbxContent>
                      </wps:txbx>
                      <wps:bodyPr lIns="0" tIns="0" rIns="0" bIns="0" upright="1"/>
                    </wps:wsp>
                  </a:graphicData>
                </a:graphic>
              </wp:anchor>
            </w:drawing>
          </mc:Choice>
          <mc:Fallback>
            <w:pict>
              <v:shape id="_x0000_s1026" o:spid="_x0000_s1026" o:spt="202" type="#_x0000_t202" style="position:absolute;left:0pt;margin-left:153.25pt;margin-top:8.95pt;height:90.65pt;width:115.65pt;z-index:251852800;mso-width-relative:page;mso-height-relative:page;" filled="f" stroked="f" coordsize="21600,21600" o:gfxdata="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asDKPZAAAACgEAAA8AAAAAAAAAAQAgAAAAIgAAAGRycy9kb3ducmV2LnhtbFBL&#10;AQIUABQAAAAIAIdO4kBw5RKWvAEAAHcDAAAOAAAAAAAAAAEAIAAAACgBAABkcnMvZTJvRG9jLnht&#10;bFBLBQYAAAAABgAGAFkBAABWBQ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0" w:lineRule="atLeast"/>
                        <w:textAlignment w:val="auto"/>
                        <w:rPr>
                          <w:rFonts w:hint="eastAsia" w:ascii="宋体" w:hAnsi="宋体" w:cs="宋体"/>
                          <w:lang w:val="en-US" w:eastAsia="zh-CN"/>
                        </w:rPr>
                      </w:pPr>
                      <w:r>
                        <w:rPr>
                          <w:rFonts w:hint="eastAsia" w:ascii="宋体" w:hAnsi="宋体" w:cs="宋体"/>
                          <w:lang w:val="en-US" w:eastAsia="zh-CN"/>
                        </w:rPr>
                        <w:t>★废水监测点位</w:t>
                      </w:r>
                    </w:p>
                    <w:p>
                      <w:pPr>
                        <w:keepNext w:val="0"/>
                        <w:keepLines w:val="0"/>
                        <w:pageBreakBefore w:val="0"/>
                        <w:widowControl w:val="0"/>
                        <w:kinsoku/>
                        <w:wordWrap/>
                        <w:overflowPunct/>
                        <w:topLinePunct w:val="0"/>
                        <w:bidi w:val="0"/>
                        <w:adjustRightInd/>
                        <w:snapToGrid/>
                        <w:spacing w:line="0" w:lineRule="atLeast"/>
                        <w:textAlignment w:val="auto"/>
                        <w:rPr>
                          <w:rFonts w:hint="eastAsia" w:ascii="宋体" w:hAnsi="宋体" w:cs="宋体"/>
                          <w:lang w:val="en-US" w:eastAsia="zh-CN"/>
                        </w:rPr>
                      </w:pPr>
                      <w:r>
                        <w:rPr>
                          <w:rFonts w:hint="eastAsia" w:ascii="宋体" w:hAnsi="宋体" w:cs="宋体"/>
                          <w:lang w:val="en-US" w:eastAsia="zh-CN"/>
                        </w:rPr>
                        <w:t>☆地下水监测点位</w:t>
                      </w:r>
                    </w:p>
                    <w:p>
                      <w:pPr>
                        <w:keepNext w:val="0"/>
                        <w:keepLines w:val="0"/>
                        <w:pageBreakBefore w:val="0"/>
                        <w:widowControl w:val="0"/>
                        <w:kinsoku/>
                        <w:wordWrap/>
                        <w:overflowPunct/>
                        <w:topLinePunct w:val="0"/>
                        <w:bidi w:val="0"/>
                        <w:adjustRightInd/>
                        <w:snapToGrid/>
                        <w:spacing w:line="0" w:lineRule="atLeast"/>
                        <w:textAlignment w:val="auto"/>
                        <w:rPr>
                          <w:rFonts w:hint="eastAsia" w:ascii="宋体" w:hAnsi="宋体" w:cs="宋体"/>
                          <w:lang w:val="en-US" w:eastAsia="zh-CN"/>
                        </w:rPr>
                      </w:pPr>
                      <w:r>
                        <w:rPr>
                          <w:rFonts w:hint="eastAsia" w:ascii="宋体" w:hAnsi="宋体" w:cs="宋体"/>
                          <w:lang w:val="en-US" w:eastAsia="zh-CN"/>
                        </w:rPr>
                        <w:t>◎有组织废气监测点位</w:t>
                      </w:r>
                    </w:p>
                    <w:p>
                      <w:pPr>
                        <w:keepNext w:val="0"/>
                        <w:keepLines w:val="0"/>
                        <w:pageBreakBefore w:val="0"/>
                        <w:widowControl w:val="0"/>
                        <w:kinsoku/>
                        <w:wordWrap/>
                        <w:overflowPunct/>
                        <w:topLinePunct w:val="0"/>
                        <w:bidi w:val="0"/>
                        <w:adjustRightInd/>
                        <w:snapToGrid/>
                        <w:spacing w:line="0" w:lineRule="atLeast"/>
                        <w:textAlignment w:val="auto"/>
                        <w:rPr>
                          <w:rFonts w:hint="eastAsia" w:ascii="宋体" w:hAnsi="宋体" w:cs="宋体"/>
                          <w:lang w:val="en-US" w:eastAsia="zh-CN"/>
                        </w:rPr>
                      </w:pPr>
                      <w:r>
                        <w:rPr>
                          <w:rFonts w:hint="eastAsia" w:ascii="微软雅黑" w:hAnsi="微软雅黑" w:eastAsia="微软雅黑" w:cs="微软雅黑"/>
                        </w:rPr>
                        <w:t>O</w:t>
                      </w:r>
                      <w:r>
                        <w:rPr>
                          <w:rFonts w:hint="eastAsia" w:ascii="宋体" w:hAnsi="宋体" w:cs="宋体"/>
                          <w:lang w:val="en-US" w:eastAsia="zh-CN"/>
                        </w:rPr>
                        <w:t>无组织废气监测点位</w:t>
                      </w:r>
                    </w:p>
                    <w:p>
                      <w:pPr>
                        <w:keepNext w:val="0"/>
                        <w:keepLines w:val="0"/>
                        <w:pageBreakBefore w:val="0"/>
                        <w:widowControl w:val="0"/>
                        <w:kinsoku/>
                        <w:wordWrap/>
                        <w:overflowPunct/>
                        <w:topLinePunct w:val="0"/>
                        <w:bidi w:val="0"/>
                        <w:adjustRightInd/>
                        <w:snapToGrid/>
                        <w:spacing w:line="0" w:lineRule="atLeast"/>
                        <w:textAlignment w:val="auto"/>
                        <w:rPr>
                          <w:rFonts w:hint="eastAsia" w:ascii="宋体" w:hAnsi="宋体" w:cs="宋体"/>
                          <w:lang w:val="en-US" w:eastAsia="zh-CN"/>
                        </w:rPr>
                      </w:pPr>
                      <w:r>
                        <w:rPr>
                          <w:rFonts w:hint="eastAsia" w:ascii="宋体" w:hAnsi="宋体" w:cs="宋体"/>
                          <w:lang w:val="en-US" w:eastAsia="zh-CN"/>
                        </w:rPr>
                        <w:t>▲噪声监测点位</w:t>
                      </w:r>
                    </w:p>
                    <w:p>
                      <w:pPr>
                        <w:keepNext w:val="0"/>
                        <w:keepLines w:val="0"/>
                        <w:pageBreakBefore w:val="0"/>
                        <w:widowControl w:val="0"/>
                        <w:kinsoku/>
                        <w:wordWrap/>
                        <w:overflowPunct/>
                        <w:topLinePunct w:val="0"/>
                        <w:bidi w:val="0"/>
                        <w:adjustRightInd/>
                        <w:snapToGrid/>
                        <w:spacing w:line="0" w:lineRule="atLeast"/>
                        <w:textAlignment w:val="auto"/>
                        <w:rPr>
                          <w:rFonts w:hint="default" w:ascii="宋体" w:hAnsi="宋体" w:cs="宋体"/>
                          <w:lang w:val="en-US" w:eastAsia="zh-CN"/>
                        </w:rPr>
                      </w:pPr>
                      <w:r>
                        <w:rPr>
                          <w:rFonts w:hint="eastAsia" w:ascii="宋体" w:hAnsi="宋体" w:cs="宋体"/>
                          <w:lang w:val="en-US" w:eastAsia="zh-CN"/>
                        </w:rPr>
                        <w:t>■土壤监测点位</w:t>
                      </w:r>
                    </w:p>
                  </w:txbxContent>
                </v:textbox>
              </v:shape>
            </w:pict>
          </mc:Fallback>
        </mc:AlternateContent>
      </w:r>
      <w:r>
        <w:rPr>
          <w:sz w:val="21"/>
        </w:rPr>
        <w:drawing>
          <wp:anchor distT="0" distB="0" distL="114300" distR="114300" simplePos="0" relativeHeight="251847680" behindDoc="1" locked="0" layoutInCell="1" allowOverlap="1">
            <wp:simplePos x="0" y="0"/>
            <wp:positionH relativeFrom="column">
              <wp:posOffset>-78740</wp:posOffset>
            </wp:positionH>
            <wp:positionV relativeFrom="paragraph">
              <wp:posOffset>182880</wp:posOffset>
            </wp:positionV>
            <wp:extent cx="5757545" cy="4838700"/>
            <wp:effectExtent l="0" t="0" r="14605" b="0"/>
            <wp:wrapNone/>
            <wp:docPr id="63" name="图片 63" descr="171037726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710377260967"/>
                    <pic:cNvPicPr>
                      <a:picLocks noChangeAspect="1"/>
                    </pic:cNvPicPr>
                  </pic:nvPicPr>
                  <pic:blipFill>
                    <a:blip r:embed="rId67"/>
                    <a:srcRect t="1065"/>
                    <a:stretch>
                      <a:fillRect/>
                    </a:stretch>
                  </pic:blipFill>
                  <pic:spPr>
                    <a:xfrm>
                      <a:off x="0" y="0"/>
                      <a:ext cx="5757545" cy="4838700"/>
                    </a:xfrm>
                    <a:prstGeom prst="rect">
                      <a:avLst/>
                    </a:prstGeom>
                  </pic:spPr>
                </pic:pic>
              </a:graphicData>
            </a:graphic>
          </wp:anchor>
        </w:drawing>
      </w:r>
      <w:r>
        <w:rPr>
          <w:sz w:val="21"/>
        </w:rPr>
        <mc:AlternateContent>
          <mc:Choice Requires="wps">
            <w:drawing>
              <wp:anchor distT="0" distB="0" distL="114300" distR="114300" simplePos="0" relativeHeight="251837440" behindDoc="0" locked="0" layoutInCell="1" allowOverlap="1">
                <wp:simplePos x="0" y="0"/>
                <wp:positionH relativeFrom="column">
                  <wp:posOffset>8197215</wp:posOffset>
                </wp:positionH>
                <wp:positionV relativeFrom="paragraph">
                  <wp:posOffset>17145</wp:posOffset>
                </wp:positionV>
                <wp:extent cx="6985" cy="396240"/>
                <wp:effectExtent l="36830" t="0" r="32385" b="3810"/>
                <wp:wrapNone/>
                <wp:docPr id="96" name="直接连接符 96"/>
                <wp:cNvGraphicFramePr/>
                <a:graphic xmlns:a="http://schemas.openxmlformats.org/drawingml/2006/main">
                  <a:graphicData uri="http://schemas.microsoft.com/office/word/2010/wordprocessingShape">
                    <wps:wsp>
                      <wps:cNvCnPr/>
                      <wps:spPr>
                        <a:xfrm flipH="1" flipV="1">
                          <a:off x="0" y="0"/>
                          <a:ext cx="698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645.45pt;margin-top:1.35pt;height:31.2pt;width:0.55pt;z-index:251837440;mso-width-relative:page;mso-height-relative:page;" filled="f" stroked="t" coordsize="21600,21600" o:gfxdata="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IPQ2AAAAAoBAAAPAAAAAAAAAAEAIAAA&#10;ACIAAABkcnMvZG93bnJldi54bWxQSwECFAAUAAAACACHTuJA810cZgwCAAAABAAADgAAAAAAAAAB&#10;ACAAAAAnAQAAZHJzL2Uyb0RvYy54bWxQSwUGAAAAAAYABgBZAQAApQ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838464" behindDoc="0" locked="0" layoutInCell="1" allowOverlap="1">
                <wp:simplePos x="0" y="0"/>
                <wp:positionH relativeFrom="column">
                  <wp:posOffset>8136255</wp:posOffset>
                </wp:positionH>
                <wp:positionV relativeFrom="paragraph">
                  <wp:posOffset>68580</wp:posOffset>
                </wp:positionV>
                <wp:extent cx="499110" cy="300990"/>
                <wp:effectExtent l="0" t="0" r="0" b="0"/>
                <wp:wrapNone/>
                <wp:docPr id="106" name="矩形 106"/>
                <wp:cNvGraphicFramePr/>
                <a:graphic xmlns:a="http://schemas.openxmlformats.org/drawingml/2006/main">
                  <a:graphicData uri="http://schemas.microsoft.com/office/word/2010/wordprocessingShape">
                    <wps:wsp>
                      <wps:cNvSpPr/>
                      <wps:spPr>
                        <a:xfrm>
                          <a:off x="0" y="0"/>
                          <a:ext cx="499110" cy="300990"/>
                        </a:xfrm>
                        <a:prstGeom prst="rect">
                          <a:avLst/>
                        </a:prstGeom>
                        <a:noFill/>
                        <a:ln>
                          <a:noFill/>
                        </a:ln>
                      </wps:spPr>
                      <wps:txbx>
                        <w:txbxContent>
                          <w:p>
                            <w:pPr>
                              <w:rPr>
                                <w:rFonts w:hint="default" w:eastAsia="宋体"/>
                                <w:lang w:val="en-US" w:eastAsia="zh-CN"/>
                              </w:rPr>
                            </w:pPr>
                            <w:r>
                              <w:rPr>
                                <w:rFonts w:hint="eastAsia"/>
                                <w:lang w:val="en-US" w:eastAsia="zh-CN"/>
                              </w:rPr>
                              <w:t>风向</w:t>
                            </w:r>
                          </w:p>
                        </w:txbxContent>
                      </wps:txbx>
                      <wps:bodyPr upright="1"/>
                    </wps:wsp>
                  </a:graphicData>
                </a:graphic>
              </wp:anchor>
            </w:drawing>
          </mc:Choice>
          <mc:Fallback>
            <w:pict>
              <v:rect id="_x0000_s1026" o:spid="_x0000_s1026" o:spt="1" style="position:absolute;left:0pt;margin-left:640.65pt;margin-top:5.4pt;height:23.7pt;width:39.3pt;z-index:251838464;mso-width-relative:page;mso-height-relative:page;" filled="f" stroked="f" coordsize="21600,21600" o:gfxdata="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MvBAdoAAAALAQAADwAA&#10;AAAAAAABACAAAAAiAAAAZHJzL2Rvd25yZXYueG1sUEsBAhQAFAAAAAgAh07iQICvoyGiAQAARAMA&#10;AA4AAAAAAAAAAQAgAAAAKQEAAGRycy9lMm9Eb2MueG1sUEsFBgAAAAAGAAYAWQEAAD0FAAAAAA==&#10;">
                <v:fill on="f" focussize="0,0"/>
                <v:stroke on="f"/>
                <v:imagedata o:title=""/>
                <o:lock v:ext="edit" aspectratio="f"/>
                <v:textbox>
                  <w:txbxContent>
                    <w:p>
                      <w:pPr>
                        <w:rPr>
                          <w:rFonts w:hint="default" w:eastAsia="宋体"/>
                          <w:lang w:val="en-US" w:eastAsia="zh-CN"/>
                        </w:rPr>
                      </w:pPr>
                      <w:r>
                        <w:rPr>
                          <w:rFonts w:hint="eastAsia"/>
                          <w:lang w:val="en-US" w:eastAsia="zh-CN"/>
                        </w:rPr>
                        <w:t>风向</w:t>
                      </w:r>
                    </w:p>
                  </w:txbxContent>
                </v:textbox>
              </v:rect>
            </w:pict>
          </mc:Fallback>
        </mc:AlternateContent>
      </w:r>
    </w:p>
    <w:p>
      <w:pPr>
        <w:jc w:val="center"/>
        <w:rPr>
          <w:rFonts w:hint="default" w:eastAsia="宋体"/>
          <w:b/>
          <w:bCs/>
          <w:lang w:val="en-US" w:eastAsia="zh-CN"/>
        </w:rPr>
      </w:pPr>
    </w:p>
    <w:p>
      <w:pPr>
        <w:pStyle w:val="6"/>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宋体" w:hAnsi="宋体" w:cs="宋体"/>
          <w:sz w:val="21"/>
          <w:szCs w:val="21"/>
        </w:rPr>
      </w:pPr>
      <w:r>
        <w:rPr>
          <w:sz w:val="21"/>
        </w:rPr>
        <mc:AlternateContent>
          <mc:Choice Requires="wps">
            <w:drawing>
              <wp:anchor distT="0" distB="0" distL="114300" distR="114300" simplePos="0" relativeHeight="251842560" behindDoc="0" locked="0" layoutInCell="1" allowOverlap="1">
                <wp:simplePos x="0" y="0"/>
                <wp:positionH relativeFrom="column">
                  <wp:posOffset>5246370</wp:posOffset>
                </wp:positionH>
                <wp:positionV relativeFrom="paragraph">
                  <wp:posOffset>184150</wp:posOffset>
                </wp:positionV>
                <wp:extent cx="381000" cy="21463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381000" cy="214630"/>
                        </a:xfrm>
                        <a:prstGeom prst="rect">
                          <a:avLst/>
                        </a:prstGeom>
                        <a:noFill/>
                        <a:ln>
                          <a:noFill/>
                        </a:ln>
                      </wps:spPr>
                      <wps:txbx>
                        <w:txbxContent>
                          <w:p>
                            <w:pPr>
                              <w:rPr>
                                <w:rFonts w:hint="default" w:eastAsia="宋体"/>
                                <w:lang w:val="en-US" w:eastAsia="zh-CN"/>
                              </w:rPr>
                            </w:pPr>
                            <w:r>
                              <w:rPr>
                                <w:rFonts w:hint="eastAsia" w:ascii="宋体" w:hAnsi="宋体" w:eastAsia="宋体" w:cs="宋体"/>
                              </w:rPr>
                              <w:t>★</w:t>
                            </w:r>
                            <w:r>
                              <w:rPr>
                                <w:rFonts w:hint="default" w:ascii="Times New Roman" w:hAnsi="Times New Roman" w:eastAsia="宋体" w:cs="Times New Roman"/>
                                <w:lang w:val="en-US" w:eastAsia="zh-CN"/>
                              </w:rPr>
                              <w:t>F</w:t>
                            </w:r>
                            <w:r>
                              <w:rPr>
                                <w:rFonts w:hint="eastAsia" w:ascii="Times New Roman" w:hAnsi="Times New Roman" w:cs="Times New Roman"/>
                                <w:lang w:val="en-US" w:eastAsia="zh-CN"/>
                              </w:rPr>
                              <w:t>1</w:t>
                            </w:r>
                          </w:p>
                        </w:txbxContent>
                      </wps:txbx>
                      <wps:bodyPr lIns="0" tIns="0" rIns="0" bIns="0" upright="1"/>
                    </wps:wsp>
                  </a:graphicData>
                </a:graphic>
              </wp:anchor>
            </w:drawing>
          </mc:Choice>
          <mc:Fallback>
            <w:pict>
              <v:shape id="_x0000_s1026" o:spid="_x0000_s1026" o:spt="202" type="#_x0000_t202" style="position:absolute;left:0pt;margin-left:413.1pt;margin-top:14.5pt;height:16.9pt;width:30pt;z-index:251842560;mso-width-relative:page;mso-height-relative:page;" filled="f" stroked="f" coordsize="21600,21600" o:gfxdata="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5FintYAAAAJAQAADwAAAAAAAAABACAAAAAiAAAAZHJzL2Rvd25yZXYueG1sUEsBAhQA&#10;FAAAAAgAh07iQMLxy627AQAAcwMAAA4AAAAAAAAAAQAgAAAAJQEAAGRycy9lMm9Eb2MueG1sUEsF&#10;BgAAAAAGAAYAWQEAAFIFAAAAAA==&#10;">
                <v:fill on="f" focussize="0,0"/>
                <v:stroke on="f"/>
                <v:imagedata o:title=""/>
                <o:lock v:ext="edit" aspectratio="f"/>
                <v:textbox inset="0mm,0mm,0mm,0mm">
                  <w:txbxContent>
                    <w:p>
                      <w:pPr>
                        <w:rPr>
                          <w:rFonts w:hint="default" w:eastAsia="宋体"/>
                          <w:lang w:val="en-US" w:eastAsia="zh-CN"/>
                        </w:rPr>
                      </w:pPr>
                      <w:r>
                        <w:rPr>
                          <w:rFonts w:hint="eastAsia" w:ascii="宋体" w:hAnsi="宋体" w:eastAsia="宋体" w:cs="宋体"/>
                        </w:rPr>
                        <w:t>★</w:t>
                      </w:r>
                      <w:r>
                        <w:rPr>
                          <w:rFonts w:hint="default" w:ascii="Times New Roman" w:hAnsi="Times New Roman" w:eastAsia="宋体" w:cs="Times New Roman"/>
                          <w:lang w:val="en-US" w:eastAsia="zh-CN"/>
                        </w:rPr>
                        <w:t>F</w:t>
                      </w:r>
                      <w:r>
                        <w:rPr>
                          <w:rFonts w:hint="eastAsia" w:ascii="Times New Roman" w:hAnsi="Times New Roman" w:cs="Times New Roman"/>
                          <w:lang w:val="en-US" w:eastAsia="zh-CN"/>
                        </w:rPr>
                        <w:t>1</w:t>
                      </w:r>
                    </w:p>
                  </w:txbxContent>
                </v:textbox>
              </v:shape>
            </w:pict>
          </mc:Fallback>
        </mc:AlternateContent>
      </w:r>
    </w:p>
    <w:p>
      <w:pPr>
        <w:pStyle w:val="6"/>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宋体" w:hAnsi="宋体" w:cs="宋体"/>
          <w:sz w:val="21"/>
          <w:szCs w:val="21"/>
        </w:rPr>
      </w:pPr>
      <w:r>
        <w:rPr>
          <w:sz w:val="21"/>
        </w:rPr>
        <mc:AlternateContent>
          <mc:Choice Requires="wps">
            <w:drawing>
              <wp:anchor distT="0" distB="0" distL="114300" distR="114300" simplePos="0" relativeHeight="251848704" behindDoc="0" locked="0" layoutInCell="1" allowOverlap="1">
                <wp:simplePos x="0" y="0"/>
                <wp:positionH relativeFrom="column">
                  <wp:posOffset>1243330</wp:posOffset>
                </wp:positionH>
                <wp:positionV relativeFrom="paragraph">
                  <wp:posOffset>255905</wp:posOffset>
                </wp:positionV>
                <wp:extent cx="341630" cy="3175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341630" cy="317500"/>
                        </a:xfrm>
                        <a:prstGeom prst="rect">
                          <a:avLst/>
                        </a:prstGeom>
                        <a:noFill/>
                        <a:ln>
                          <a:noFill/>
                        </a:ln>
                      </wps:spPr>
                      <wps:txbx>
                        <w:txbxContent>
                          <w:p>
                            <w:pPr>
                              <w:rPr>
                                <w:rFonts w:hint="default" w:ascii="Times New Roman" w:hAnsi="Times New Roman" w:eastAsia="微软雅黑" w:cs="Times New Roman"/>
                                <w:lang w:val="en-US" w:eastAsia="zh-CN"/>
                              </w:rPr>
                            </w:pPr>
                            <w:r>
                              <w:rPr>
                                <w:rFonts w:hint="default" w:ascii="Times New Roman" w:hAnsi="Times New Roman" w:eastAsia="微软雅黑" w:cs="Times New Roman"/>
                                <w:lang w:val="en-US" w:eastAsia="zh-CN"/>
                              </w:rPr>
                              <w:t>风向</w:t>
                            </w:r>
                          </w:p>
                        </w:txbxContent>
                      </wps:txbx>
                      <wps:bodyPr lIns="0" tIns="0" rIns="0" bIns="0" upright="1"/>
                    </wps:wsp>
                  </a:graphicData>
                </a:graphic>
              </wp:anchor>
            </w:drawing>
          </mc:Choice>
          <mc:Fallback>
            <w:pict>
              <v:shape id="_x0000_s1026" o:spid="_x0000_s1026" o:spt="202" type="#_x0000_t202" style="position:absolute;left:0pt;margin-left:97.9pt;margin-top:20.15pt;height:25pt;width:26.9pt;z-index:251848704;mso-width-relative:page;mso-height-relative:page;" filled="f" stroked="f" coordsize="21600,21600" o:gfxdata="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DWxn3XAAAACQEAAA8AAAAAAAAAAQAgAAAAIgAAAGRycy9kb3ducmV2LnhtbFBLAQIU&#10;ABQAAAAIAIdO4kBwcjtHuwEAAHUDAAAOAAAAAAAAAAEAIAAAACYBAABkcnMvZTJvRG9jLnhtbFBL&#10;BQYAAAAABgAGAFkBAABTBQAAAAA=&#10;">
                <v:fill on="f" focussize="0,0"/>
                <v:stroke on="f"/>
                <v:imagedata o:title=""/>
                <o:lock v:ext="edit" aspectratio="f"/>
                <v:textbox inset="0mm,0mm,0mm,0mm">
                  <w:txbxContent>
                    <w:p>
                      <w:pPr>
                        <w:rPr>
                          <w:rFonts w:hint="default" w:ascii="Times New Roman" w:hAnsi="Times New Roman" w:eastAsia="微软雅黑" w:cs="Times New Roman"/>
                          <w:lang w:val="en-US" w:eastAsia="zh-CN"/>
                        </w:rPr>
                      </w:pPr>
                      <w:r>
                        <w:rPr>
                          <w:rFonts w:hint="default" w:ascii="Times New Roman" w:hAnsi="Times New Roman" w:eastAsia="微软雅黑" w:cs="Times New Roman"/>
                          <w:lang w:val="en-US" w:eastAsia="zh-CN"/>
                        </w:rPr>
                        <w:t>风向</w:t>
                      </w:r>
                    </w:p>
                  </w:txbxContent>
                </v:textbox>
              </v:shape>
            </w:pict>
          </mc:Fallback>
        </mc:AlternateContent>
      </w:r>
    </w:p>
    <w:p>
      <w:pPr>
        <w:pStyle w:val="6"/>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宋体" w:hAnsi="宋体" w:cs="宋体"/>
          <w:sz w:val="21"/>
          <w:szCs w:val="21"/>
        </w:rPr>
      </w:pPr>
      <w:r>
        <w:rPr>
          <w:sz w:val="21"/>
        </w:rPr>
        <mc:AlternateContent>
          <mc:Choice Requires="wps">
            <w:drawing>
              <wp:anchor distT="0" distB="0" distL="114300" distR="114300" simplePos="0" relativeHeight="251847680" behindDoc="0" locked="0" layoutInCell="1" allowOverlap="1">
                <wp:simplePos x="0" y="0"/>
                <wp:positionH relativeFrom="column">
                  <wp:posOffset>1123950</wp:posOffset>
                </wp:positionH>
                <wp:positionV relativeFrom="paragraph">
                  <wp:posOffset>233680</wp:posOffset>
                </wp:positionV>
                <wp:extent cx="499745" cy="127000"/>
                <wp:effectExtent l="10795" t="7620" r="22860" b="17780"/>
                <wp:wrapNone/>
                <wp:docPr id="105" name="燕尾形箭头 105"/>
                <wp:cNvGraphicFramePr/>
                <a:graphic xmlns:a="http://schemas.openxmlformats.org/drawingml/2006/main">
                  <a:graphicData uri="http://schemas.microsoft.com/office/word/2010/wordprocessingShape">
                    <wps:wsp>
                      <wps:cNvSpPr/>
                      <wps:spPr>
                        <a:xfrm flipH="1">
                          <a:off x="0" y="0"/>
                          <a:ext cx="499745" cy="127000"/>
                        </a:xfrm>
                        <a:prstGeom prst="notchedRightArrow">
                          <a:avLst>
                            <a:gd name="adj1" fmla="val 50000"/>
                            <a:gd name="adj2" fmla="val 9837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94" type="#_x0000_t94" style="position:absolute;left:0pt;flip:x;margin-left:88.5pt;margin-top:18.4pt;height:10pt;width:39.35pt;z-index:251847680;mso-width-relative:page;mso-height-relative:page;" fillcolor="#FFFFFF" filled="t" stroked="t" coordsize="21600,21600" o:gfxdata="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8P2u1QAAAAkBAAAPAAAAAAAAAAEAIAAAACIAAABk&#10;cnMvZG93bnJldi54bWxQSwECFAAUAAAACACHTuJAXiN/WEICAACSBAAADgAAAAAAAAABACAAAAAk&#10;AQAAZHJzL2Uyb0RvYy54bWxQSwUGAAAAAAYABgBZAQAA2AU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1851776" behindDoc="0" locked="0" layoutInCell="1" allowOverlap="1">
                <wp:simplePos x="0" y="0"/>
                <wp:positionH relativeFrom="column">
                  <wp:posOffset>2508250</wp:posOffset>
                </wp:positionH>
                <wp:positionV relativeFrom="paragraph">
                  <wp:posOffset>66675</wp:posOffset>
                </wp:positionV>
                <wp:extent cx="341630" cy="3175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341630" cy="317500"/>
                        </a:xfrm>
                        <a:prstGeom prst="rect">
                          <a:avLst/>
                        </a:prstGeom>
                        <a:noFill/>
                        <a:ln>
                          <a:noFill/>
                        </a:ln>
                      </wps:spPr>
                      <wps:txbx>
                        <w:txbxContent>
                          <w:p>
                            <w:pPr>
                              <w:rPr>
                                <w:rFonts w:hint="default" w:eastAsia="微软雅黑"/>
                                <w:lang w:val="en-US" w:eastAsia="zh-CN"/>
                              </w:rPr>
                            </w:pPr>
                            <w:r>
                              <w:rPr>
                                <w:rFonts w:hint="eastAsia" w:ascii="微软雅黑" w:hAnsi="微软雅黑" w:eastAsia="微软雅黑" w:cs="微软雅黑"/>
                              </w:rPr>
                              <w:t>▲</w:t>
                            </w:r>
                            <w:r>
                              <w:rPr>
                                <w:rFonts w:hint="eastAsia" w:ascii="Times New Roman" w:hAnsi="Times New Roman" w:eastAsia="微软雅黑" w:cs="Times New Roman"/>
                                <w:lang w:val="en-US" w:eastAsia="zh-CN"/>
                              </w:rPr>
                              <w:t>N4</w:t>
                            </w:r>
                          </w:p>
                        </w:txbxContent>
                      </wps:txbx>
                      <wps:bodyPr lIns="0" tIns="0" rIns="0" bIns="0" upright="1"/>
                    </wps:wsp>
                  </a:graphicData>
                </a:graphic>
              </wp:anchor>
            </w:drawing>
          </mc:Choice>
          <mc:Fallback>
            <w:pict>
              <v:shape id="_x0000_s1026" o:spid="_x0000_s1026" o:spt="202" type="#_x0000_t202" style="position:absolute;left:0pt;margin-left:197.5pt;margin-top:5.25pt;height:25pt;width:26.9pt;z-index:251851776;mso-width-relative:page;mso-height-relative:page;" filled="f" stroked="f" coordsize="21600,21600" o:gfxdata="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NKGR3XAAAACQEAAA8AAAAAAAAAAQAgAAAAIgAAAGRycy9kb3ducmV2LnhtbFBLAQIU&#10;ABQAAAAIAIdO4kCw74EguwEAAHUDAAAOAAAAAAAAAAEAIAAAACYBAABkcnMvZTJvRG9jLnhtbFBL&#10;BQYAAAAABgAGAFkBAABTBQAAAAA=&#10;">
                <v:fill on="f" focussize="0,0"/>
                <v:stroke on="f"/>
                <v:imagedata o:title=""/>
                <o:lock v:ext="edit" aspectratio="f"/>
                <v:textbox inset="0mm,0mm,0mm,0mm">
                  <w:txbxContent>
                    <w:p>
                      <w:pPr>
                        <w:rPr>
                          <w:rFonts w:hint="default" w:eastAsia="微软雅黑"/>
                          <w:lang w:val="en-US" w:eastAsia="zh-CN"/>
                        </w:rPr>
                      </w:pPr>
                      <w:r>
                        <w:rPr>
                          <w:rFonts w:hint="eastAsia" w:ascii="微软雅黑" w:hAnsi="微软雅黑" w:eastAsia="微软雅黑" w:cs="微软雅黑"/>
                        </w:rPr>
                        <w:t>▲</w:t>
                      </w:r>
                      <w:r>
                        <w:rPr>
                          <w:rFonts w:hint="eastAsia" w:ascii="Times New Roman" w:hAnsi="Times New Roman" w:eastAsia="微软雅黑" w:cs="Times New Roman"/>
                          <w:lang w:val="en-US" w:eastAsia="zh-CN"/>
                        </w:rPr>
                        <w:t>N4</w:t>
                      </w:r>
                    </w:p>
                  </w:txbxContent>
                </v:textbox>
              </v:shape>
            </w:pict>
          </mc:Fallback>
        </mc:AlternateContent>
      </w:r>
    </w:p>
    <w:p>
      <w:pPr>
        <w:pStyle w:val="6"/>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宋体" w:hAnsi="宋体" w:cs="宋体"/>
          <w:sz w:val="21"/>
          <w:szCs w:val="21"/>
        </w:rPr>
      </w:pPr>
      <w:r>
        <w:rPr>
          <w:sz w:val="21"/>
        </w:rPr>
        <mc:AlternateContent>
          <mc:Choice Requires="wps">
            <w:drawing>
              <wp:anchor distT="0" distB="0" distL="114300" distR="114300" simplePos="0" relativeHeight="251845632" behindDoc="0" locked="0" layoutInCell="1" allowOverlap="1">
                <wp:simplePos x="0" y="0"/>
                <wp:positionH relativeFrom="column">
                  <wp:posOffset>3548380</wp:posOffset>
                </wp:positionH>
                <wp:positionV relativeFrom="paragraph">
                  <wp:posOffset>83185</wp:posOffset>
                </wp:positionV>
                <wp:extent cx="341630" cy="188595"/>
                <wp:effectExtent l="0" t="0" r="1270" b="1905"/>
                <wp:wrapNone/>
                <wp:docPr id="111" name="文本框 111"/>
                <wp:cNvGraphicFramePr/>
                <a:graphic xmlns:a="http://schemas.openxmlformats.org/drawingml/2006/main">
                  <a:graphicData uri="http://schemas.microsoft.com/office/word/2010/wordprocessingShape">
                    <wps:wsp>
                      <wps:cNvSpPr txBox="1"/>
                      <wps:spPr>
                        <a:xfrm>
                          <a:off x="0" y="0"/>
                          <a:ext cx="341630" cy="188595"/>
                        </a:xfrm>
                        <a:prstGeom prst="rect">
                          <a:avLst/>
                        </a:prstGeom>
                        <a:solidFill>
                          <a:schemeClr val="bg1"/>
                        </a:solidFill>
                        <a:ln>
                          <a:noFill/>
                        </a:ln>
                      </wps:spPr>
                      <wps:txbx>
                        <w:txbxContent>
                          <w:p>
                            <w:pPr>
                              <w:rPr>
                                <w:rFonts w:hint="default" w:eastAsia="微软雅黑"/>
                                <w:lang w:val="en-US" w:eastAsia="zh-CN"/>
                              </w:rPr>
                            </w:pPr>
                            <w:r>
                              <w:rPr>
                                <w:rFonts w:hint="eastAsia" w:ascii="宋体" w:hAnsi="宋体" w:eastAsia="宋体" w:cs="宋体"/>
                              </w:rPr>
                              <w:t>◎</w:t>
                            </w:r>
                            <w:r>
                              <w:rPr>
                                <w:rFonts w:hint="default" w:ascii="Times New Roman" w:hAnsi="Times New Roman" w:eastAsia="微软雅黑" w:cs="Times New Roman"/>
                                <w:lang w:val="en-US" w:eastAsia="zh-CN"/>
                              </w:rPr>
                              <w:t>Y</w:t>
                            </w:r>
                            <w:r>
                              <w:rPr>
                                <w:rFonts w:hint="eastAsia" w:ascii="Times New Roman" w:hAnsi="Times New Roman" w:eastAsia="微软雅黑" w:cs="Times New Roman"/>
                                <w:lang w:val="en-US" w:eastAsia="zh-CN"/>
                              </w:rPr>
                              <w:t>2</w:t>
                            </w:r>
                          </w:p>
                        </w:txbxContent>
                      </wps:txbx>
                      <wps:bodyPr lIns="0" tIns="0" rIns="0" bIns="0" upright="1"/>
                    </wps:wsp>
                  </a:graphicData>
                </a:graphic>
              </wp:anchor>
            </w:drawing>
          </mc:Choice>
          <mc:Fallback>
            <w:pict>
              <v:shape id="_x0000_s1026" o:spid="_x0000_s1026" o:spt="202" type="#_x0000_t202" style="position:absolute;left:0pt;margin-left:279.4pt;margin-top:6.55pt;height:14.85pt;width:26.9pt;z-index:251845632;mso-width-relative:page;mso-height-relative:page;" fillcolor="#FFFFFF [3212]" filled="t" stroked="f" coordsize="21600,21600" o:gfxdata="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zhen9gAAAAJAQAADwAAAAAAAAABACAAAAAiAAAA&#10;ZHJzL2Rvd25yZXYueG1sUEsBAhQAFAAAAAgAh07iQGcfObbOAQAAngMAAA4AAAAAAAAAAQAgAAAA&#10;JwEAAGRycy9lMm9Eb2MueG1sUEsFBgAAAAAGAAYAWQEAAGcFAAAAAA==&#10;">
                <v:fill on="t" focussize="0,0"/>
                <v:stroke on="f"/>
                <v:imagedata o:title=""/>
                <o:lock v:ext="edit" aspectratio="f"/>
                <v:textbox inset="0mm,0mm,0mm,0mm">
                  <w:txbxContent>
                    <w:p>
                      <w:pPr>
                        <w:rPr>
                          <w:rFonts w:hint="default" w:eastAsia="微软雅黑"/>
                          <w:lang w:val="en-US" w:eastAsia="zh-CN"/>
                        </w:rPr>
                      </w:pPr>
                      <w:r>
                        <w:rPr>
                          <w:rFonts w:hint="eastAsia" w:ascii="宋体" w:hAnsi="宋体" w:eastAsia="宋体" w:cs="宋体"/>
                        </w:rPr>
                        <w:t>◎</w:t>
                      </w:r>
                      <w:r>
                        <w:rPr>
                          <w:rFonts w:hint="default" w:ascii="Times New Roman" w:hAnsi="Times New Roman" w:eastAsia="微软雅黑" w:cs="Times New Roman"/>
                          <w:lang w:val="en-US" w:eastAsia="zh-CN"/>
                        </w:rPr>
                        <w:t>Y</w:t>
                      </w:r>
                      <w:r>
                        <w:rPr>
                          <w:rFonts w:hint="eastAsia" w:ascii="Times New Roman" w:hAnsi="Times New Roman" w:eastAsia="微软雅黑" w:cs="Times New Roman"/>
                          <w:lang w:val="en-US" w:eastAsia="zh-CN"/>
                        </w:rPr>
                        <w:t>2</w:t>
                      </w:r>
                    </w:p>
                  </w:txbxContent>
                </v:textbox>
              </v:shape>
            </w:pict>
          </mc:Fallback>
        </mc:AlternateContent>
      </w:r>
      <w:r>
        <w:rPr>
          <w:sz w:val="21"/>
        </w:rPr>
        <mc:AlternateContent>
          <mc:Choice Requires="wps">
            <w:drawing>
              <wp:anchor distT="0" distB="0" distL="114300" distR="114300" simplePos="0" relativeHeight="251844608" behindDoc="0" locked="0" layoutInCell="1" allowOverlap="1">
                <wp:simplePos x="0" y="0"/>
                <wp:positionH relativeFrom="column">
                  <wp:posOffset>3086100</wp:posOffset>
                </wp:positionH>
                <wp:positionV relativeFrom="paragraph">
                  <wp:posOffset>67945</wp:posOffset>
                </wp:positionV>
                <wp:extent cx="341630" cy="206375"/>
                <wp:effectExtent l="0" t="0" r="1270" b="3175"/>
                <wp:wrapNone/>
                <wp:docPr id="123" name="文本框 123"/>
                <wp:cNvGraphicFramePr/>
                <a:graphic xmlns:a="http://schemas.openxmlformats.org/drawingml/2006/main">
                  <a:graphicData uri="http://schemas.microsoft.com/office/word/2010/wordprocessingShape">
                    <wps:wsp>
                      <wps:cNvSpPr txBox="1"/>
                      <wps:spPr>
                        <a:xfrm>
                          <a:off x="0" y="0"/>
                          <a:ext cx="341630" cy="206375"/>
                        </a:xfrm>
                        <a:prstGeom prst="rect">
                          <a:avLst/>
                        </a:prstGeom>
                        <a:solidFill>
                          <a:schemeClr val="bg1"/>
                        </a:solidFill>
                        <a:ln>
                          <a:noFill/>
                        </a:ln>
                      </wps:spPr>
                      <wps:txbx>
                        <w:txbxContent>
                          <w:p>
                            <w:pPr>
                              <w:rPr>
                                <w:rFonts w:hint="default" w:eastAsia="微软雅黑"/>
                                <w:lang w:val="en-US" w:eastAsia="zh-CN"/>
                              </w:rPr>
                            </w:pPr>
                            <w:r>
                              <w:rPr>
                                <w:rFonts w:hint="eastAsia" w:ascii="宋体" w:hAnsi="宋体" w:eastAsia="宋体" w:cs="宋体"/>
                              </w:rPr>
                              <w:t>◎</w:t>
                            </w:r>
                            <w:r>
                              <w:rPr>
                                <w:rFonts w:hint="default" w:ascii="Times New Roman" w:hAnsi="Times New Roman" w:eastAsia="微软雅黑" w:cs="Times New Roman"/>
                                <w:lang w:val="en-US" w:eastAsia="zh-CN"/>
                              </w:rPr>
                              <w:t>Y1</w:t>
                            </w:r>
                          </w:p>
                        </w:txbxContent>
                      </wps:txbx>
                      <wps:bodyPr lIns="0" tIns="0" rIns="0" bIns="0" upright="1"/>
                    </wps:wsp>
                  </a:graphicData>
                </a:graphic>
              </wp:anchor>
            </w:drawing>
          </mc:Choice>
          <mc:Fallback>
            <w:pict>
              <v:shape id="_x0000_s1026" o:spid="_x0000_s1026" o:spt="202" type="#_x0000_t202" style="position:absolute;left:0pt;margin-left:243pt;margin-top:5.35pt;height:16.25pt;width:26.9pt;z-index:251844608;mso-width-relative:page;mso-height-relative:page;" fillcolor="#FFFFFF [3212]" filled="t" stroked="f" coordsize="21600,21600" o:gfxdata="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qYoB02AAAAAkBAAAPAAAAAAAAAAEAIAAAACIAAABk&#10;cnMvZG93bnJldi54bWxQSwECFAAUAAAACACHTuJAwv9k3s0BAACeAwAADgAAAAAAAAABACAAAAAn&#10;AQAAZHJzL2Uyb0RvYy54bWxQSwUGAAAAAAYABgBZAQAAZgUAAAAA&#10;">
                <v:fill on="t" focussize="0,0"/>
                <v:stroke on="f"/>
                <v:imagedata o:title=""/>
                <o:lock v:ext="edit" aspectratio="f"/>
                <v:textbox inset="0mm,0mm,0mm,0mm">
                  <w:txbxContent>
                    <w:p>
                      <w:pPr>
                        <w:rPr>
                          <w:rFonts w:hint="default" w:eastAsia="微软雅黑"/>
                          <w:lang w:val="en-US" w:eastAsia="zh-CN"/>
                        </w:rPr>
                      </w:pPr>
                      <w:r>
                        <w:rPr>
                          <w:rFonts w:hint="eastAsia" w:ascii="宋体" w:hAnsi="宋体" w:eastAsia="宋体" w:cs="宋体"/>
                        </w:rPr>
                        <w:t>◎</w:t>
                      </w:r>
                      <w:r>
                        <w:rPr>
                          <w:rFonts w:hint="default" w:ascii="Times New Roman" w:hAnsi="Times New Roman" w:eastAsia="微软雅黑" w:cs="Times New Roman"/>
                          <w:lang w:val="en-US" w:eastAsia="zh-CN"/>
                        </w:rPr>
                        <w:t>Y1</w:t>
                      </w:r>
                    </w:p>
                  </w:txbxContent>
                </v:textbox>
              </v:shape>
            </w:pict>
          </mc:Fallback>
        </mc:AlternateContent>
      </w:r>
      <w:r>
        <w:rPr>
          <w:sz w:val="21"/>
        </w:rPr>
        <mc:AlternateContent>
          <mc:Choice Requires="wps">
            <w:drawing>
              <wp:anchor distT="0" distB="0" distL="114300" distR="114300" simplePos="0" relativeHeight="251843584" behindDoc="0" locked="0" layoutInCell="1" allowOverlap="1">
                <wp:simplePos x="0" y="0"/>
                <wp:positionH relativeFrom="column">
                  <wp:posOffset>972820</wp:posOffset>
                </wp:positionH>
                <wp:positionV relativeFrom="paragraph">
                  <wp:posOffset>201930</wp:posOffset>
                </wp:positionV>
                <wp:extent cx="341630" cy="3175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341630" cy="317500"/>
                        </a:xfrm>
                        <a:prstGeom prst="rect">
                          <a:avLst/>
                        </a:prstGeom>
                        <a:noFill/>
                        <a:ln>
                          <a:noFill/>
                        </a:ln>
                      </wps:spPr>
                      <wps:txbx>
                        <w:txbxContent>
                          <w:p>
                            <w:pPr>
                              <w:rPr>
                                <w:rFonts w:hint="default" w:eastAsia="微软雅黑"/>
                                <w:lang w:val="en-US" w:eastAsia="zh-CN"/>
                              </w:rPr>
                            </w:pPr>
                            <w:r>
                              <w:rPr>
                                <w:rFonts w:hint="eastAsia" w:ascii="微软雅黑" w:hAnsi="微软雅黑" w:eastAsia="微软雅黑" w:cs="微软雅黑"/>
                              </w:rPr>
                              <w:t>O</w:t>
                            </w:r>
                            <w:r>
                              <w:rPr>
                                <w:rFonts w:hint="default" w:ascii="Times New Roman" w:hAnsi="Times New Roman" w:eastAsia="微软雅黑" w:cs="Times New Roman"/>
                                <w:lang w:val="en-US" w:eastAsia="zh-CN"/>
                              </w:rPr>
                              <w:t>G</w:t>
                            </w:r>
                            <w:r>
                              <w:rPr>
                                <w:rFonts w:hint="eastAsia" w:ascii="Times New Roman" w:hAnsi="Times New Roman" w:eastAsia="微软雅黑" w:cs="Times New Roman"/>
                                <w:lang w:val="en-US" w:eastAsia="zh-CN"/>
                              </w:rPr>
                              <w:t>4</w:t>
                            </w:r>
                          </w:p>
                        </w:txbxContent>
                      </wps:txbx>
                      <wps:bodyPr lIns="0" tIns="0" rIns="0" bIns="0" upright="1"/>
                    </wps:wsp>
                  </a:graphicData>
                </a:graphic>
              </wp:anchor>
            </w:drawing>
          </mc:Choice>
          <mc:Fallback>
            <w:pict>
              <v:shape id="_x0000_s1026" o:spid="_x0000_s1026" o:spt="202" type="#_x0000_t202" style="position:absolute;left:0pt;margin-left:76.6pt;margin-top:15.9pt;height:25pt;width:26.9pt;z-index:251843584;mso-width-relative:page;mso-height-relative:page;" filled="f" stroked="f" coordsize="21600,21600" o:gfxdata="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B1wAAAAkBAAAPAAAAAAAAAAEAIAAAACIAAABkcnMvZG93bnJldi54bWxQSwEC&#10;FAAUAAAACACHTuJAV2Pqn7wBAAB1AwAADgAAAAAAAAABACAAAAAmAQAAZHJzL2Uyb0RvYy54bWxQ&#10;SwUGAAAAAAYABgBZAQAAVAUAAAAA&#10;">
                <v:fill on="f" focussize="0,0"/>
                <v:stroke on="f"/>
                <v:imagedata o:title=""/>
                <o:lock v:ext="edit" aspectratio="f"/>
                <v:textbox inset="0mm,0mm,0mm,0mm">
                  <w:txbxContent>
                    <w:p>
                      <w:pPr>
                        <w:rPr>
                          <w:rFonts w:hint="default" w:eastAsia="微软雅黑"/>
                          <w:lang w:val="en-US" w:eastAsia="zh-CN"/>
                        </w:rPr>
                      </w:pPr>
                      <w:r>
                        <w:rPr>
                          <w:rFonts w:hint="eastAsia" w:ascii="微软雅黑" w:hAnsi="微软雅黑" w:eastAsia="微软雅黑" w:cs="微软雅黑"/>
                        </w:rPr>
                        <w:t>O</w:t>
                      </w:r>
                      <w:r>
                        <w:rPr>
                          <w:rFonts w:hint="default" w:ascii="Times New Roman" w:hAnsi="Times New Roman" w:eastAsia="微软雅黑" w:cs="Times New Roman"/>
                          <w:lang w:val="en-US" w:eastAsia="zh-CN"/>
                        </w:rPr>
                        <w:t>G</w:t>
                      </w:r>
                      <w:r>
                        <w:rPr>
                          <w:rFonts w:hint="eastAsia" w:ascii="Times New Roman" w:hAnsi="Times New Roman" w:eastAsia="微软雅黑" w:cs="Times New Roman"/>
                          <w:lang w:val="en-US" w:eastAsia="zh-CN"/>
                        </w:rPr>
                        <w:t>4</w:t>
                      </w:r>
                    </w:p>
                  </w:txbxContent>
                </v:textbox>
              </v:shape>
            </w:pict>
          </mc:Fallback>
        </mc:AlternateContent>
      </w:r>
    </w:p>
    <w:p>
      <w:pPr>
        <w:pStyle w:val="6"/>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宋体" w:hAnsi="宋体" w:cs="宋体"/>
          <w:sz w:val="21"/>
          <w:szCs w:val="21"/>
        </w:rPr>
      </w:pPr>
      <w:r>
        <w:rPr>
          <w:sz w:val="21"/>
        </w:rPr>
        <mc:AlternateContent>
          <mc:Choice Requires="wps">
            <w:drawing>
              <wp:anchor distT="0" distB="0" distL="114300" distR="114300" simplePos="0" relativeHeight="251853824" behindDoc="0" locked="0" layoutInCell="1" allowOverlap="1">
                <wp:simplePos x="0" y="0"/>
                <wp:positionH relativeFrom="column">
                  <wp:posOffset>2486025</wp:posOffset>
                </wp:positionH>
                <wp:positionV relativeFrom="paragraph">
                  <wp:posOffset>21590</wp:posOffset>
                </wp:positionV>
                <wp:extent cx="341630" cy="3175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341630" cy="317500"/>
                        </a:xfrm>
                        <a:prstGeom prst="rect">
                          <a:avLst/>
                        </a:prstGeom>
                        <a:noFill/>
                        <a:ln>
                          <a:noFill/>
                        </a:ln>
                      </wps:spPr>
                      <wps:txbx>
                        <w:txbxContent>
                          <w:p>
                            <w:pPr>
                              <w:rPr>
                                <w:rFonts w:hint="default" w:eastAsia="微软雅黑"/>
                                <w:lang w:val="en-US" w:eastAsia="zh-CN"/>
                              </w:rPr>
                            </w:pPr>
                            <w:r>
                              <w:rPr>
                                <w:rFonts w:hint="eastAsia" w:ascii="宋体" w:hAnsi="宋体" w:eastAsia="宋体" w:cs="宋体"/>
                              </w:rPr>
                              <w:t>☆</w:t>
                            </w:r>
                            <w:r>
                              <w:rPr>
                                <w:rFonts w:hint="eastAsia" w:ascii="Times New Roman" w:hAnsi="Times New Roman" w:eastAsia="微软雅黑" w:cs="Times New Roman"/>
                                <w:lang w:val="en-US" w:eastAsia="zh-CN"/>
                              </w:rPr>
                              <w:t>J1</w:t>
                            </w:r>
                          </w:p>
                        </w:txbxContent>
                      </wps:txbx>
                      <wps:bodyPr lIns="0" tIns="0" rIns="0" bIns="0" upright="1"/>
                    </wps:wsp>
                  </a:graphicData>
                </a:graphic>
              </wp:anchor>
            </w:drawing>
          </mc:Choice>
          <mc:Fallback>
            <w:pict>
              <v:shape id="_x0000_s1026" o:spid="_x0000_s1026" o:spt="202" type="#_x0000_t202" style="position:absolute;left:0pt;margin-left:195.75pt;margin-top:1.7pt;height:25pt;width:26.9pt;z-index:251853824;mso-width-relative:page;mso-height-relative:page;" filled="f" stroked="f" coordsize="21600,21600" o:gfxdata="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ITJV82AAAAAgBAAAPAAAAAAAAAAEAIAAAACIAAABkcnMvZG93bnJldi54bWxQSwEC&#10;FAAUAAAACACHTuJASsii4LsBAAB1AwAADgAAAAAAAAABACAAAAAnAQAAZHJzL2Uyb0RvYy54bWxQ&#10;SwUGAAAAAAYABgBZAQAAVAUAAAAA&#10;">
                <v:fill on="f" focussize="0,0"/>
                <v:stroke on="f"/>
                <v:imagedata o:title=""/>
                <o:lock v:ext="edit" aspectratio="f"/>
                <v:textbox inset="0mm,0mm,0mm,0mm">
                  <w:txbxContent>
                    <w:p>
                      <w:pPr>
                        <w:rPr>
                          <w:rFonts w:hint="default" w:eastAsia="微软雅黑"/>
                          <w:lang w:val="en-US" w:eastAsia="zh-CN"/>
                        </w:rPr>
                      </w:pPr>
                      <w:r>
                        <w:rPr>
                          <w:rFonts w:hint="eastAsia" w:ascii="宋体" w:hAnsi="宋体" w:eastAsia="宋体" w:cs="宋体"/>
                        </w:rPr>
                        <w:t>☆</w:t>
                      </w:r>
                      <w:r>
                        <w:rPr>
                          <w:rFonts w:hint="eastAsia" w:ascii="Times New Roman" w:hAnsi="Times New Roman" w:eastAsia="微软雅黑" w:cs="Times New Roman"/>
                          <w:lang w:val="en-US" w:eastAsia="zh-CN"/>
                        </w:rPr>
                        <w:t>J1</w:t>
                      </w:r>
                    </w:p>
                  </w:txbxContent>
                </v:textbox>
              </v:shape>
            </w:pict>
          </mc:Fallback>
        </mc:AlternateContent>
      </w:r>
    </w:p>
    <w:p>
      <w:pPr>
        <w:pStyle w:val="6"/>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宋体" w:hAnsi="宋体" w:cs="宋体"/>
          <w:sz w:val="21"/>
          <w:szCs w:val="21"/>
        </w:rPr>
      </w:pPr>
    </w:p>
    <w:p>
      <w:pPr>
        <w:pStyle w:val="6"/>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宋体" w:hAnsi="宋体" w:cs="宋体"/>
          <w:sz w:val="21"/>
          <w:szCs w:val="21"/>
        </w:rPr>
      </w:pPr>
      <w:r>
        <w:rPr>
          <w:sz w:val="21"/>
        </w:rPr>
        <mc:AlternateContent>
          <mc:Choice Requires="wps">
            <w:drawing>
              <wp:anchor distT="0" distB="0" distL="114300" distR="114300" simplePos="0" relativeHeight="251846656" behindDoc="0" locked="0" layoutInCell="1" allowOverlap="1">
                <wp:simplePos x="0" y="0"/>
                <wp:positionH relativeFrom="column">
                  <wp:posOffset>5102225</wp:posOffset>
                </wp:positionH>
                <wp:positionV relativeFrom="paragraph">
                  <wp:posOffset>82550</wp:posOffset>
                </wp:positionV>
                <wp:extent cx="341630" cy="3175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341630" cy="317500"/>
                        </a:xfrm>
                        <a:prstGeom prst="rect">
                          <a:avLst/>
                        </a:prstGeom>
                        <a:noFill/>
                        <a:ln>
                          <a:noFill/>
                        </a:ln>
                      </wps:spPr>
                      <wps:txbx>
                        <w:txbxContent>
                          <w:p>
                            <w:pPr>
                              <w:rPr>
                                <w:rFonts w:hint="default" w:eastAsia="微软雅黑"/>
                                <w:lang w:val="en-US" w:eastAsia="zh-CN"/>
                              </w:rPr>
                            </w:pPr>
                            <w:r>
                              <w:rPr>
                                <w:rFonts w:hint="eastAsia" w:ascii="微软雅黑" w:hAnsi="微软雅黑" w:eastAsia="微软雅黑" w:cs="微软雅黑"/>
                              </w:rPr>
                              <w:t>▲</w:t>
                            </w:r>
                            <w:r>
                              <w:rPr>
                                <w:rFonts w:hint="eastAsia" w:ascii="Times New Roman" w:hAnsi="Times New Roman" w:eastAsia="微软雅黑" w:cs="Times New Roman"/>
                                <w:lang w:val="en-US" w:eastAsia="zh-CN"/>
                              </w:rPr>
                              <w:t>N1</w:t>
                            </w:r>
                          </w:p>
                        </w:txbxContent>
                      </wps:txbx>
                      <wps:bodyPr lIns="0" tIns="0" rIns="0" bIns="0" upright="1"/>
                    </wps:wsp>
                  </a:graphicData>
                </a:graphic>
              </wp:anchor>
            </w:drawing>
          </mc:Choice>
          <mc:Fallback>
            <w:pict>
              <v:shape id="_x0000_s1026" o:spid="_x0000_s1026" o:spt="202" type="#_x0000_t202" style="position:absolute;left:0pt;margin-left:401.75pt;margin-top:6.5pt;height:25pt;width:26.9pt;z-index:251846656;mso-width-relative:page;mso-height-relative:page;" filled="f" stroked="f" coordsize="21600,21600" o:gfxdata="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rfhJdcAAAAJAQAADwAAAAAAAAABACAAAAAiAAAAZHJzL2Rvd25yZXYueG1sUEsB&#10;AhQAFAAAAAgAh07iQEzLmbu9AQAAcwMAAA4AAAAAAAAAAQAgAAAAJgEAAGRycy9lMm9Eb2MueG1s&#10;UEsFBgAAAAAGAAYAWQEAAFUFAAAAAA==&#10;">
                <v:fill on="f" focussize="0,0"/>
                <v:stroke on="f"/>
                <v:imagedata o:title=""/>
                <o:lock v:ext="edit" aspectratio="f"/>
                <v:textbox inset="0mm,0mm,0mm,0mm">
                  <w:txbxContent>
                    <w:p>
                      <w:pPr>
                        <w:rPr>
                          <w:rFonts w:hint="default" w:eastAsia="微软雅黑"/>
                          <w:lang w:val="en-US" w:eastAsia="zh-CN"/>
                        </w:rPr>
                      </w:pPr>
                      <w:r>
                        <w:rPr>
                          <w:rFonts w:hint="eastAsia" w:ascii="微软雅黑" w:hAnsi="微软雅黑" w:eastAsia="微软雅黑" w:cs="微软雅黑"/>
                        </w:rPr>
                        <w:t>▲</w:t>
                      </w:r>
                      <w:r>
                        <w:rPr>
                          <w:rFonts w:hint="eastAsia" w:ascii="Times New Roman" w:hAnsi="Times New Roman" w:eastAsia="微软雅黑" w:cs="Times New Roman"/>
                          <w:lang w:val="en-US" w:eastAsia="zh-CN"/>
                        </w:rPr>
                        <w:t>N1</w:t>
                      </w:r>
                    </w:p>
                  </w:txbxContent>
                </v:textbox>
              </v:shape>
            </w:pict>
          </mc:Fallback>
        </mc:AlternateContent>
      </w:r>
    </w:p>
    <w:p>
      <w:pPr>
        <w:pStyle w:val="6"/>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宋体" w:hAnsi="宋体" w:cs="宋体"/>
          <w:sz w:val="21"/>
          <w:szCs w:val="21"/>
        </w:rPr>
      </w:pPr>
      <w:r>
        <w:rPr>
          <w:sz w:val="21"/>
        </w:rPr>
        <mc:AlternateContent>
          <mc:Choice Requires="wps">
            <w:drawing>
              <wp:anchor distT="0" distB="0" distL="114300" distR="114300" simplePos="0" relativeHeight="251850752" behindDoc="0" locked="0" layoutInCell="1" allowOverlap="1">
                <wp:simplePos x="0" y="0"/>
                <wp:positionH relativeFrom="column">
                  <wp:posOffset>301625</wp:posOffset>
                </wp:positionH>
                <wp:positionV relativeFrom="paragraph">
                  <wp:posOffset>80645</wp:posOffset>
                </wp:positionV>
                <wp:extent cx="341630" cy="3175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341630" cy="317500"/>
                        </a:xfrm>
                        <a:prstGeom prst="rect">
                          <a:avLst/>
                        </a:prstGeom>
                        <a:noFill/>
                        <a:ln>
                          <a:noFill/>
                        </a:ln>
                      </wps:spPr>
                      <wps:txbx>
                        <w:txbxContent>
                          <w:p>
                            <w:pPr>
                              <w:rPr>
                                <w:rFonts w:hint="default" w:eastAsia="微软雅黑"/>
                                <w:lang w:val="en-US" w:eastAsia="zh-CN"/>
                              </w:rPr>
                            </w:pPr>
                            <w:r>
                              <w:rPr>
                                <w:rFonts w:hint="eastAsia" w:ascii="微软雅黑" w:hAnsi="微软雅黑" w:eastAsia="微软雅黑" w:cs="微软雅黑"/>
                              </w:rPr>
                              <w:t>▲</w:t>
                            </w:r>
                            <w:r>
                              <w:rPr>
                                <w:rFonts w:hint="eastAsia" w:ascii="Times New Roman" w:hAnsi="Times New Roman" w:eastAsia="微软雅黑" w:cs="Times New Roman"/>
                                <w:lang w:val="en-US" w:eastAsia="zh-CN"/>
                              </w:rPr>
                              <w:t>N3</w:t>
                            </w:r>
                          </w:p>
                        </w:txbxContent>
                      </wps:txbx>
                      <wps:bodyPr lIns="0" tIns="0" rIns="0" bIns="0" upright="1"/>
                    </wps:wsp>
                  </a:graphicData>
                </a:graphic>
              </wp:anchor>
            </w:drawing>
          </mc:Choice>
          <mc:Fallback>
            <w:pict>
              <v:shape id="_x0000_s1026" o:spid="_x0000_s1026" o:spt="202" type="#_x0000_t202" style="position:absolute;left:0pt;margin-left:23.75pt;margin-top:6.35pt;height:25pt;width:26.9pt;z-index:251850752;mso-width-relative:page;mso-height-relative:page;" filled="f" stroked="f" coordsize="21600,21600" o:gfxdata="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pjdEfXAAAACAEAAA8AAAAAAAAAAQAgAAAAIgAAAGRycy9kb3ducmV2LnhtbFBLAQIU&#10;ABQAAAAIAIdO4kDUt7HeuwEAAHMDAAAOAAAAAAAAAAEAIAAAACYBAABkcnMvZTJvRG9jLnhtbFBL&#10;BQYAAAAABgAGAFkBAABTBQAAAAA=&#10;">
                <v:fill on="f" focussize="0,0"/>
                <v:stroke on="f"/>
                <v:imagedata o:title=""/>
                <o:lock v:ext="edit" aspectratio="f"/>
                <v:textbox inset="0mm,0mm,0mm,0mm">
                  <w:txbxContent>
                    <w:p>
                      <w:pPr>
                        <w:rPr>
                          <w:rFonts w:hint="default" w:eastAsia="微软雅黑"/>
                          <w:lang w:val="en-US" w:eastAsia="zh-CN"/>
                        </w:rPr>
                      </w:pPr>
                      <w:r>
                        <w:rPr>
                          <w:rFonts w:hint="eastAsia" w:ascii="微软雅黑" w:hAnsi="微软雅黑" w:eastAsia="微软雅黑" w:cs="微软雅黑"/>
                        </w:rPr>
                        <w:t>▲</w:t>
                      </w:r>
                      <w:r>
                        <w:rPr>
                          <w:rFonts w:hint="eastAsia" w:ascii="Times New Roman" w:hAnsi="Times New Roman" w:eastAsia="微软雅黑" w:cs="Times New Roman"/>
                          <w:lang w:val="en-US" w:eastAsia="zh-CN"/>
                        </w:rPr>
                        <w:t>N3</w:t>
                      </w:r>
                    </w:p>
                  </w:txbxContent>
                </v:textbox>
              </v:shape>
            </w:pict>
          </mc:Fallback>
        </mc:AlternateContent>
      </w:r>
      <w:r>
        <w:rPr>
          <w:sz w:val="21"/>
        </w:rPr>
        <mc:AlternateContent>
          <mc:Choice Requires="wps">
            <w:drawing>
              <wp:anchor distT="0" distB="0" distL="114300" distR="114300" simplePos="0" relativeHeight="251841536" behindDoc="0" locked="0" layoutInCell="1" allowOverlap="1">
                <wp:simplePos x="0" y="0"/>
                <wp:positionH relativeFrom="column">
                  <wp:posOffset>250190</wp:posOffset>
                </wp:positionH>
                <wp:positionV relativeFrom="paragraph">
                  <wp:posOffset>228600</wp:posOffset>
                </wp:positionV>
                <wp:extent cx="365760" cy="3175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365760" cy="317500"/>
                        </a:xfrm>
                        <a:prstGeom prst="rect">
                          <a:avLst/>
                        </a:prstGeom>
                        <a:noFill/>
                        <a:ln>
                          <a:noFill/>
                        </a:ln>
                      </wps:spPr>
                      <wps:txbx>
                        <w:txbxContent>
                          <w:p>
                            <w:pPr>
                              <w:rPr>
                                <w:rFonts w:hint="default" w:eastAsia="微软雅黑"/>
                                <w:lang w:val="en-US" w:eastAsia="zh-CN"/>
                              </w:rPr>
                            </w:pPr>
                            <w:r>
                              <w:rPr>
                                <w:rFonts w:hint="eastAsia" w:ascii="微软雅黑" w:hAnsi="微软雅黑" w:eastAsia="微软雅黑" w:cs="微软雅黑"/>
                              </w:rPr>
                              <w:t>O</w:t>
                            </w:r>
                            <w:r>
                              <w:rPr>
                                <w:rFonts w:hint="default" w:ascii="Times New Roman" w:hAnsi="Times New Roman" w:eastAsia="微软雅黑" w:cs="Times New Roman"/>
                                <w:lang w:val="en-US" w:eastAsia="zh-CN"/>
                              </w:rPr>
                              <w:t>G</w:t>
                            </w:r>
                            <w:r>
                              <w:rPr>
                                <w:rFonts w:hint="eastAsia" w:ascii="Times New Roman" w:hAnsi="Times New Roman" w:eastAsia="微软雅黑" w:cs="Times New Roman"/>
                                <w:lang w:val="en-US" w:eastAsia="zh-CN"/>
                              </w:rPr>
                              <w:t>3</w:t>
                            </w:r>
                          </w:p>
                        </w:txbxContent>
                      </wps:txbx>
                      <wps:bodyPr lIns="0" tIns="0" rIns="0" bIns="0" upright="1"/>
                    </wps:wsp>
                  </a:graphicData>
                </a:graphic>
              </wp:anchor>
            </w:drawing>
          </mc:Choice>
          <mc:Fallback>
            <w:pict>
              <v:shape id="_x0000_s1026" o:spid="_x0000_s1026" o:spt="202" type="#_x0000_t202" style="position:absolute;left:0pt;margin-left:19.7pt;margin-top:18pt;height:25pt;width:28.8pt;z-index:251841536;mso-width-relative:page;mso-height-relative:page;" filled="f" stroked="f" coordsize="21600,21600" o:gfxdata="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UpI3NUAAAAHAQAADwAAAAAAAAABACAAAAAiAAAAZHJzL2Rvd25yZXYueG1sUEsBAhQA&#10;FAAAAAgAh07iQBKpG4K8AQAAcwMAAA4AAAAAAAAAAQAgAAAAJAEAAGRycy9lMm9Eb2MueG1sUEsF&#10;BgAAAAAGAAYAWQEAAFIFAAAAAA==&#10;">
                <v:fill on="f" focussize="0,0"/>
                <v:stroke on="f"/>
                <v:imagedata o:title=""/>
                <o:lock v:ext="edit" aspectratio="f"/>
                <v:textbox inset="0mm,0mm,0mm,0mm">
                  <w:txbxContent>
                    <w:p>
                      <w:pPr>
                        <w:rPr>
                          <w:rFonts w:hint="default" w:eastAsia="微软雅黑"/>
                          <w:lang w:val="en-US" w:eastAsia="zh-CN"/>
                        </w:rPr>
                      </w:pPr>
                      <w:r>
                        <w:rPr>
                          <w:rFonts w:hint="eastAsia" w:ascii="微软雅黑" w:hAnsi="微软雅黑" w:eastAsia="微软雅黑" w:cs="微软雅黑"/>
                        </w:rPr>
                        <w:t>O</w:t>
                      </w:r>
                      <w:r>
                        <w:rPr>
                          <w:rFonts w:hint="default" w:ascii="Times New Roman" w:hAnsi="Times New Roman" w:eastAsia="微软雅黑" w:cs="Times New Roman"/>
                          <w:lang w:val="en-US" w:eastAsia="zh-CN"/>
                        </w:rPr>
                        <w:t>G</w:t>
                      </w:r>
                      <w:r>
                        <w:rPr>
                          <w:rFonts w:hint="eastAsia" w:ascii="Times New Roman" w:hAnsi="Times New Roman" w:eastAsia="微软雅黑" w:cs="Times New Roman"/>
                          <w:lang w:val="en-US" w:eastAsia="zh-CN"/>
                        </w:rPr>
                        <w:t>3</w:t>
                      </w:r>
                    </w:p>
                  </w:txbxContent>
                </v:textbox>
              </v:shape>
            </w:pict>
          </mc:Fallback>
        </mc:AlternateContent>
      </w:r>
      <w:r>
        <w:rPr>
          <w:sz w:val="21"/>
        </w:rPr>
        <mc:AlternateContent>
          <mc:Choice Requires="wps">
            <w:drawing>
              <wp:anchor distT="0" distB="0" distL="114300" distR="114300" simplePos="0" relativeHeight="251839488" behindDoc="0" locked="0" layoutInCell="1" allowOverlap="1">
                <wp:simplePos x="0" y="0"/>
                <wp:positionH relativeFrom="column">
                  <wp:posOffset>4959350</wp:posOffset>
                </wp:positionH>
                <wp:positionV relativeFrom="paragraph">
                  <wp:posOffset>297180</wp:posOffset>
                </wp:positionV>
                <wp:extent cx="341630" cy="3175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341630" cy="317500"/>
                        </a:xfrm>
                        <a:prstGeom prst="rect">
                          <a:avLst/>
                        </a:prstGeom>
                        <a:noFill/>
                        <a:ln>
                          <a:noFill/>
                        </a:ln>
                      </wps:spPr>
                      <wps:txbx>
                        <w:txbxContent>
                          <w:p>
                            <w:pPr>
                              <w:rPr>
                                <w:rFonts w:hint="default" w:eastAsia="微软雅黑"/>
                                <w:lang w:val="en-US" w:eastAsia="zh-CN"/>
                              </w:rPr>
                            </w:pPr>
                            <w:r>
                              <w:rPr>
                                <w:rFonts w:hint="eastAsia" w:ascii="微软雅黑" w:hAnsi="微软雅黑" w:eastAsia="微软雅黑" w:cs="微软雅黑"/>
                              </w:rPr>
                              <w:t>O</w:t>
                            </w:r>
                            <w:r>
                              <w:rPr>
                                <w:rFonts w:hint="default" w:ascii="Times New Roman" w:hAnsi="Times New Roman" w:eastAsia="微软雅黑" w:cs="Times New Roman"/>
                                <w:lang w:val="en-US" w:eastAsia="zh-CN"/>
                              </w:rPr>
                              <w:t>G1</w:t>
                            </w:r>
                          </w:p>
                        </w:txbxContent>
                      </wps:txbx>
                      <wps:bodyPr lIns="0" tIns="0" rIns="0" bIns="0" upright="1"/>
                    </wps:wsp>
                  </a:graphicData>
                </a:graphic>
              </wp:anchor>
            </w:drawing>
          </mc:Choice>
          <mc:Fallback>
            <w:pict>
              <v:shape id="_x0000_s1026" o:spid="_x0000_s1026" o:spt="202" type="#_x0000_t202" style="position:absolute;left:0pt;margin-left:390.5pt;margin-top:23.4pt;height:25pt;width:26.9pt;z-index:251839488;mso-width-relative:page;mso-height-relative:page;" filled="f" stroked="f" coordsize="21600,21600" o:gfxdata="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xcCj9gAAAAJAQAADwAAAAAAAAABACAAAAAiAAAAZHJzL2Rvd25yZXYueG1sUEsB&#10;AhQAFAAAAAgAh07iQB9IvLW8AQAAcwMAAA4AAAAAAAAAAQAgAAAAJwEAAGRycy9lMm9Eb2MueG1s&#10;UEsFBgAAAAAGAAYAWQEAAFUFAAAAAA==&#10;">
                <v:fill on="f" focussize="0,0"/>
                <v:stroke on="f"/>
                <v:imagedata o:title=""/>
                <o:lock v:ext="edit" aspectratio="f"/>
                <v:textbox inset="0mm,0mm,0mm,0mm">
                  <w:txbxContent>
                    <w:p>
                      <w:pPr>
                        <w:rPr>
                          <w:rFonts w:hint="default" w:eastAsia="微软雅黑"/>
                          <w:lang w:val="en-US" w:eastAsia="zh-CN"/>
                        </w:rPr>
                      </w:pPr>
                      <w:r>
                        <w:rPr>
                          <w:rFonts w:hint="eastAsia" w:ascii="微软雅黑" w:hAnsi="微软雅黑" w:eastAsia="微软雅黑" w:cs="微软雅黑"/>
                        </w:rPr>
                        <w:t>O</w:t>
                      </w:r>
                      <w:r>
                        <w:rPr>
                          <w:rFonts w:hint="default" w:ascii="Times New Roman" w:hAnsi="Times New Roman" w:eastAsia="微软雅黑" w:cs="Times New Roman"/>
                          <w:lang w:val="en-US" w:eastAsia="zh-CN"/>
                        </w:rPr>
                        <w:t>G1</w:t>
                      </w:r>
                    </w:p>
                  </w:txbxContent>
                </v:textbox>
              </v:shape>
            </w:pict>
          </mc:Fallback>
        </mc:AlternateContent>
      </w:r>
    </w:p>
    <w:p>
      <w:pPr>
        <w:pStyle w:val="6"/>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宋体" w:hAnsi="宋体" w:cs="宋体"/>
          <w:sz w:val="21"/>
          <w:szCs w:val="21"/>
        </w:rPr>
      </w:pPr>
    </w:p>
    <w:p>
      <w:pPr>
        <w:pStyle w:val="6"/>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宋体" w:hAnsi="宋体" w:cs="宋体"/>
          <w:sz w:val="21"/>
          <w:szCs w:val="21"/>
        </w:rPr>
      </w:pPr>
    </w:p>
    <w:p>
      <w:pPr>
        <w:pStyle w:val="6"/>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宋体" w:hAnsi="宋体" w:cs="宋体"/>
          <w:sz w:val="21"/>
          <w:szCs w:val="21"/>
        </w:rPr>
      </w:pPr>
    </w:p>
    <w:p>
      <w:pPr>
        <w:pStyle w:val="6"/>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宋体" w:hAnsi="宋体" w:cs="宋体"/>
          <w:sz w:val="21"/>
          <w:szCs w:val="21"/>
        </w:rPr>
      </w:pPr>
      <w:r>
        <w:rPr>
          <w:sz w:val="21"/>
        </w:rPr>
        <mc:AlternateContent>
          <mc:Choice Requires="wps">
            <w:drawing>
              <wp:anchor distT="0" distB="0" distL="114300" distR="114300" simplePos="0" relativeHeight="251840512" behindDoc="0" locked="0" layoutInCell="1" allowOverlap="1">
                <wp:simplePos x="0" y="0"/>
                <wp:positionH relativeFrom="column">
                  <wp:posOffset>-83185</wp:posOffset>
                </wp:positionH>
                <wp:positionV relativeFrom="paragraph">
                  <wp:posOffset>55245</wp:posOffset>
                </wp:positionV>
                <wp:extent cx="341630" cy="3175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341630" cy="317500"/>
                        </a:xfrm>
                        <a:prstGeom prst="rect">
                          <a:avLst/>
                        </a:prstGeom>
                        <a:noFill/>
                        <a:ln>
                          <a:noFill/>
                        </a:ln>
                      </wps:spPr>
                      <wps:txbx>
                        <w:txbxContent>
                          <w:p>
                            <w:pPr>
                              <w:rPr>
                                <w:rFonts w:hint="default" w:eastAsia="微软雅黑"/>
                                <w:lang w:val="en-US" w:eastAsia="zh-CN"/>
                              </w:rPr>
                            </w:pPr>
                            <w:r>
                              <w:rPr>
                                <w:rFonts w:hint="eastAsia" w:ascii="微软雅黑" w:hAnsi="微软雅黑" w:eastAsia="微软雅黑" w:cs="微软雅黑"/>
                              </w:rPr>
                              <w:t>O</w:t>
                            </w:r>
                            <w:r>
                              <w:rPr>
                                <w:rFonts w:hint="default" w:ascii="Times New Roman" w:hAnsi="Times New Roman" w:eastAsia="微软雅黑" w:cs="Times New Roman"/>
                                <w:lang w:val="en-US" w:eastAsia="zh-CN"/>
                              </w:rPr>
                              <w:t>G</w:t>
                            </w:r>
                            <w:r>
                              <w:rPr>
                                <w:rFonts w:hint="eastAsia" w:ascii="Times New Roman" w:hAnsi="Times New Roman" w:eastAsia="微软雅黑" w:cs="Times New Roman"/>
                                <w:lang w:val="en-US" w:eastAsia="zh-CN"/>
                              </w:rPr>
                              <w:t>2</w:t>
                            </w:r>
                          </w:p>
                        </w:txbxContent>
                      </wps:txbx>
                      <wps:bodyPr lIns="0" tIns="0" rIns="0" bIns="0" upright="1"/>
                    </wps:wsp>
                  </a:graphicData>
                </a:graphic>
              </wp:anchor>
            </w:drawing>
          </mc:Choice>
          <mc:Fallback>
            <w:pict>
              <v:shape id="_x0000_s1026" o:spid="_x0000_s1026" o:spt="202" type="#_x0000_t202" style="position:absolute;left:0pt;margin-left:-6.55pt;margin-top:4.35pt;height:25pt;width:26.9pt;z-index:251840512;mso-width-relative:page;mso-height-relative:page;" filled="f" stroked="f" coordsize="21600,21600" o:gfxdata="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kxHQHWAAAABwEAAA8AAAAAAAAAAQAgAAAAIgAAAGRycy9kb3ducmV2LnhtbFBLAQIU&#10;ABQAAAAIAIdO4kDEPEI7vAEAAHMDAAAOAAAAAAAAAAEAIAAAACUBAABkcnMvZTJvRG9jLnhtbFBL&#10;BQYAAAAABgAGAFkBAABTBQAAAAA=&#10;">
                <v:fill on="f" focussize="0,0"/>
                <v:stroke on="f"/>
                <v:imagedata o:title=""/>
                <o:lock v:ext="edit" aspectratio="f"/>
                <v:textbox inset="0mm,0mm,0mm,0mm">
                  <w:txbxContent>
                    <w:p>
                      <w:pPr>
                        <w:rPr>
                          <w:rFonts w:hint="default" w:eastAsia="微软雅黑"/>
                          <w:lang w:val="en-US" w:eastAsia="zh-CN"/>
                        </w:rPr>
                      </w:pPr>
                      <w:r>
                        <w:rPr>
                          <w:rFonts w:hint="eastAsia" w:ascii="微软雅黑" w:hAnsi="微软雅黑" w:eastAsia="微软雅黑" w:cs="微软雅黑"/>
                        </w:rPr>
                        <w:t>O</w:t>
                      </w:r>
                      <w:r>
                        <w:rPr>
                          <w:rFonts w:hint="default" w:ascii="Times New Roman" w:hAnsi="Times New Roman" w:eastAsia="微软雅黑" w:cs="Times New Roman"/>
                          <w:lang w:val="en-US" w:eastAsia="zh-CN"/>
                        </w:rPr>
                        <w:t>G</w:t>
                      </w:r>
                      <w:r>
                        <w:rPr>
                          <w:rFonts w:hint="eastAsia" w:ascii="Times New Roman" w:hAnsi="Times New Roman" w:eastAsia="微软雅黑" w:cs="Times New Roman"/>
                          <w:lang w:val="en-US" w:eastAsia="zh-CN"/>
                        </w:rPr>
                        <w:t>2</w:t>
                      </w:r>
                    </w:p>
                  </w:txbxContent>
                </v:textbox>
              </v:shape>
            </w:pict>
          </mc:Fallback>
        </mc:AlternateContent>
      </w:r>
    </w:p>
    <w:p>
      <w:pPr>
        <w:pStyle w:val="6"/>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sz w:val="21"/>
          <w:szCs w:val="21"/>
          <w:lang w:val="en-US" w:eastAsia="zh-CN"/>
        </w:rPr>
      </w:pPr>
    </w:p>
    <w:p>
      <w:pPr>
        <w:pStyle w:val="6"/>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sz w:val="21"/>
          <w:szCs w:val="21"/>
          <w:lang w:val="en-US" w:eastAsia="zh-CN"/>
        </w:rPr>
      </w:pPr>
      <w:r>
        <w:rPr>
          <w:sz w:val="21"/>
        </w:rPr>
        <mc:AlternateContent>
          <mc:Choice Requires="wps">
            <w:drawing>
              <wp:anchor distT="0" distB="0" distL="114300" distR="114300" simplePos="0" relativeHeight="251849728" behindDoc="0" locked="0" layoutInCell="1" allowOverlap="1">
                <wp:simplePos x="0" y="0"/>
                <wp:positionH relativeFrom="column">
                  <wp:posOffset>2428875</wp:posOffset>
                </wp:positionH>
                <wp:positionV relativeFrom="paragraph">
                  <wp:posOffset>170815</wp:posOffset>
                </wp:positionV>
                <wp:extent cx="341630" cy="3175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341630" cy="317500"/>
                        </a:xfrm>
                        <a:prstGeom prst="rect">
                          <a:avLst/>
                        </a:prstGeom>
                        <a:noFill/>
                        <a:ln>
                          <a:noFill/>
                        </a:ln>
                      </wps:spPr>
                      <wps:txbx>
                        <w:txbxContent>
                          <w:p>
                            <w:pPr>
                              <w:rPr>
                                <w:rFonts w:hint="default" w:eastAsia="微软雅黑"/>
                                <w:lang w:val="en-US" w:eastAsia="zh-CN"/>
                              </w:rPr>
                            </w:pPr>
                            <w:r>
                              <w:rPr>
                                <w:rFonts w:hint="eastAsia" w:ascii="微软雅黑" w:hAnsi="微软雅黑" w:eastAsia="微软雅黑" w:cs="微软雅黑"/>
                              </w:rPr>
                              <w:t>▲</w:t>
                            </w:r>
                            <w:r>
                              <w:rPr>
                                <w:rFonts w:hint="eastAsia" w:ascii="Times New Roman" w:hAnsi="Times New Roman" w:eastAsia="微软雅黑" w:cs="Times New Roman"/>
                                <w:lang w:val="en-US" w:eastAsia="zh-CN"/>
                              </w:rPr>
                              <w:t>N2</w:t>
                            </w:r>
                          </w:p>
                        </w:txbxContent>
                      </wps:txbx>
                      <wps:bodyPr lIns="0" tIns="0" rIns="0" bIns="0" upright="1"/>
                    </wps:wsp>
                  </a:graphicData>
                </a:graphic>
              </wp:anchor>
            </w:drawing>
          </mc:Choice>
          <mc:Fallback>
            <w:pict>
              <v:shape id="_x0000_s1026" o:spid="_x0000_s1026" o:spt="202" type="#_x0000_t202" style="position:absolute;left:0pt;margin-left:191.25pt;margin-top:13.45pt;height:25pt;width:26.9pt;z-index:251849728;mso-width-relative:page;mso-height-relative:page;" filled="f" stroked="f" coordsize="21600,21600" o:gfxdata="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FDR/dgAAAAJAQAADwAAAAAAAAABACAAAAAiAAAAZHJzL2Rvd25yZXYueG1sUEsB&#10;AhQAFAAAAAgAh07iQDqJP0e8AQAAdQMAAA4AAAAAAAAAAQAgAAAAJwEAAGRycy9lMm9Eb2MueG1s&#10;UEsFBgAAAAAGAAYAWQEAAFUFAAAAAA==&#10;">
                <v:fill on="f" focussize="0,0"/>
                <v:stroke on="f"/>
                <v:imagedata o:title=""/>
                <o:lock v:ext="edit" aspectratio="f"/>
                <v:textbox inset="0mm,0mm,0mm,0mm">
                  <w:txbxContent>
                    <w:p>
                      <w:pPr>
                        <w:rPr>
                          <w:rFonts w:hint="default" w:eastAsia="微软雅黑"/>
                          <w:lang w:val="en-US" w:eastAsia="zh-CN"/>
                        </w:rPr>
                      </w:pPr>
                      <w:r>
                        <w:rPr>
                          <w:rFonts w:hint="eastAsia" w:ascii="微软雅黑" w:hAnsi="微软雅黑" w:eastAsia="微软雅黑" w:cs="微软雅黑"/>
                        </w:rPr>
                        <w:t>▲</w:t>
                      </w:r>
                      <w:r>
                        <w:rPr>
                          <w:rFonts w:hint="eastAsia" w:ascii="Times New Roman" w:hAnsi="Times New Roman" w:eastAsia="微软雅黑" w:cs="Times New Roman"/>
                          <w:lang w:val="en-US" w:eastAsia="zh-CN"/>
                        </w:rPr>
                        <w:t>N2</w:t>
                      </w:r>
                    </w:p>
                  </w:txbxContent>
                </v:textbox>
              </v:shape>
            </w:pict>
          </mc:Fallback>
        </mc:AlternateContent>
      </w:r>
    </w:p>
    <w:p>
      <w:pPr>
        <w:pStyle w:val="6"/>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sz w:val="21"/>
          <w:szCs w:val="21"/>
          <w:lang w:val="en-US" w:eastAsia="zh-CN"/>
        </w:rPr>
      </w:pPr>
    </w:p>
    <w:p>
      <w:pPr>
        <w:jc w:val="center"/>
        <w:rPr>
          <w:rFonts w:hint="eastAsia" w:ascii="Times New Roman" w:hAnsi="Times New Roman" w:cs="Times New Roman" w:eastAsiaTheme="minorEastAsia"/>
          <w:b/>
          <w:lang w:eastAsia="zh-CN"/>
        </w:rPr>
      </w:pPr>
      <w:r>
        <w:rPr>
          <w:rFonts w:hint="default" w:ascii="Times New Roman" w:hAnsi="Times New Roman" w:cs="Times New Roman"/>
          <w:b/>
        </w:rPr>
        <w:t>图7.3-1 项目监测布点示意图</w:t>
      </w:r>
    </w:p>
    <w:p>
      <w:pPr>
        <w:pStyle w:val="2"/>
        <w:spacing w:before="156" w:after="156"/>
        <w:jc w:val="center"/>
        <w:rPr>
          <w:rFonts w:hint="eastAsia"/>
        </w:rPr>
        <w:sectPr>
          <w:pgSz w:w="11906" w:h="16838"/>
          <w:pgMar w:top="1440" w:right="1701" w:bottom="1440" w:left="1701" w:header="851" w:footer="992" w:gutter="0"/>
          <w:pgNumType w:fmt="decimal"/>
          <w:cols w:space="425" w:num="1"/>
          <w:docGrid w:type="lines" w:linePitch="312" w:charSpace="0"/>
        </w:sectPr>
      </w:pPr>
    </w:p>
    <w:p>
      <w:pPr>
        <w:pStyle w:val="2"/>
        <w:spacing w:before="156" w:after="156"/>
        <w:jc w:val="center"/>
      </w:pPr>
      <w:bookmarkStart w:id="74" w:name="_Toc20503"/>
      <w:r>
        <mc:AlternateContent>
          <mc:Choice Requires="wps">
            <w:drawing>
              <wp:anchor distT="0" distB="0" distL="114300" distR="114300" simplePos="0" relativeHeight="251662336" behindDoc="0" locked="0" layoutInCell="1" allowOverlap="1">
                <wp:simplePos x="0" y="0"/>
                <wp:positionH relativeFrom="column">
                  <wp:posOffset>7680960</wp:posOffset>
                </wp:positionH>
                <wp:positionV relativeFrom="paragraph">
                  <wp:posOffset>-4575810</wp:posOffset>
                </wp:positionV>
                <wp:extent cx="681990" cy="289560"/>
                <wp:effectExtent l="0" t="0" r="0" b="0"/>
                <wp:wrapNone/>
                <wp:docPr id="42"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681990" cy="289560"/>
                        </a:xfrm>
                        <a:prstGeom prst="rect">
                          <a:avLst/>
                        </a:prstGeom>
                        <a:solidFill>
                          <a:srgbClr val="FFFFFF">
                            <a:alpha val="0"/>
                          </a:srgbClr>
                        </a:solidFill>
                        <a:ln>
                          <a:noFill/>
                        </a:ln>
                      </wps:spPr>
                      <wps:txbx>
                        <w:txbxContent>
                          <w:p>
                            <w:r>
                              <w:rPr>
                                <w:rFonts w:hint="eastAsia" w:cs="Times New Roman" w:asciiTheme="minorEastAsia" w:hAnsiTheme="minorEastAsia"/>
                              </w:rPr>
                              <w:t>◎</w:t>
                            </w:r>
                            <w:r>
                              <w:rPr>
                                <w:rFonts w:hint="eastAsia" w:ascii="Times New Roman" w:cs="Times New Roman"/>
                                <w:b/>
                              </w:rPr>
                              <w:t>Y3</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604.8pt;margin-top:-360.3pt;height:22.8pt;width:53.7pt;z-index:251662336;mso-width-relative:page;mso-height-relative:margin;mso-height-percent:200;" fillcolor="#FFFFFF" filled="t" stroked="f" coordsize="21600,21600" o:gfxdata="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CDutkAAAAPAQAADwAAAAAAAAABACAAAAAiAAAAZHJzL2Rvd25y&#10;ZXYueG1sUEsBAhQAFAAAAAgAh07iQF1b8P02AgAAXAQAAA4AAAAAAAAAAQAgAAAAKAEAAGRycy9l&#10;Mm9Eb2MueG1sUEsFBgAAAAAGAAYAWQEAANAFAAAAAA==&#10;">
                <v:fill on="t" opacity="0f" focussize="0,0"/>
                <v:stroke on="f"/>
                <v:imagedata o:title=""/>
                <o:lock v:ext="edit" aspectratio="f"/>
                <v:textbox style="mso-fit-shape-to-text:t;">
                  <w:txbxContent>
                    <w:p>
                      <w:r>
                        <w:rPr>
                          <w:rFonts w:hint="eastAsia" w:cs="Times New Roman" w:asciiTheme="minorEastAsia" w:hAnsiTheme="minorEastAsia"/>
                        </w:rPr>
                        <w:t>◎</w:t>
                      </w:r>
                      <w:r>
                        <w:rPr>
                          <w:rFonts w:hint="eastAsia" w:ascii="Times New Roman" w:cs="Times New Roman"/>
                          <w:b/>
                        </w:rPr>
                        <w:t>Y3</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7680325</wp:posOffset>
                </wp:positionH>
                <wp:positionV relativeFrom="paragraph">
                  <wp:posOffset>-2741930</wp:posOffset>
                </wp:positionV>
                <wp:extent cx="681990" cy="289560"/>
                <wp:effectExtent l="0" t="0" r="0" b="0"/>
                <wp:wrapNone/>
                <wp:docPr id="41" name="文本框 41"/>
                <wp:cNvGraphicFramePr/>
                <a:graphic xmlns:a="http://schemas.openxmlformats.org/drawingml/2006/main">
                  <a:graphicData uri="http://schemas.microsoft.com/office/word/2010/wordprocessingShape">
                    <wps:wsp>
                      <wps:cNvSpPr txBox="1">
                        <a:spLocks noChangeArrowheads="1"/>
                      </wps:cNvSpPr>
                      <wps:spPr bwMode="auto">
                        <a:xfrm>
                          <a:off x="0" y="0"/>
                          <a:ext cx="681990" cy="289560"/>
                        </a:xfrm>
                        <a:prstGeom prst="rect">
                          <a:avLst/>
                        </a:prstGeom>
                        <a:solidFill>
                          <a:srgbClr val="FFFFFF">
                            <a:alpha val="0"/>
                          </a:srgbClr>
                        </a:solidFill>
                        <a:ln>
                          <a:noFill/>
                        </a:ln>
                      </wps:spPr>
                      <wps:txbx>
                        <w:txbxContent>
                          <w:p>
                            <w:r>
                              <w:rPr>
                                <w:rFonts w:hint="eastAsia" w:cs="Times New Roman" w:asciiTheme="minorEastAsia" w:hAnsiTheme="minorEastAsia"/>
                                <w:b/>
                              </w:rPr>
                              <w:t>▲</w:t>
                            </w:r>
                            <w:r>
                              <w:rPr>
                                <w:rFonts w:hint="eastAsia" w:ascii="Times New Roman" w:cs="Times New Roman"/>
                                <w:b/>
                              </w:rPr>
                              <w:t>N2</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604.75pt;margin-top:-215.9pt;height:22.8pt;width:53.7pt;z-index:251661312;mso-width-relative:page;mso-height-relative:margin;mso-height-percent:200;" fillcolor="#FFFFFF" filled="t" stroked="f" coordsize="21600,21600" o:gfxdata="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WtTH2QAAAA8BAAAPAAAAAAAAAAEAIAAAACIAAABkcnMvZG93bnJl&#10;di54bWxQSwECFAAUAAAACACHTuJA8cB+/jUCAABcBAAADgAAAAAAAAABACAAAAAoAQAAZHJzL2Uy&#10;b0RvYy54bWxQSwUGAAAAAAYABgBZAQAAzwUAAAAA&#10;">
                <v:fill on="t" opacity="0f" focussize="0,0"/>
                <v:stroke on="f"/>
                <v:imagedata o:title=""/>
                <o:lock v:ext="edit" aspectratio="f"/>
                <v:textbox style="mso-fit-shape-to-text:t;">
                  <w:txbxContent>
                    <w:p>
                      <w:r>
                        <w:rPr>
                          <w:rFonts w:hint="eastAsia" w:cs="Times New Roman" w:asciiTheme="minorEastAsia" w:hAnsiTheme="minorEastAsia"/>
                          <w:b/>
                        </w:rPr>
                        <w:t>▲</w:t>
                      </w:r>
                      <w:r>
                        <w:rPr>
                          <w:rFonts w:hint="eastAsia" w:ascii="Times New Roman" w:cs="Times New Roman"/>
                          <w:b/>
                        </w:rPr>
                        <w:t>N2</w:t>
                      </w:r>
                    </w:p>
                  </w:txbxContent>
                </v:textbox>
              </v:shape>
            </w:pict>
          </mc:Fallback>
        </mc:AlternateContent>
      </w:r>
      <w:bookmarkStart w:id="75" w:name="_Toc24620197"/>
      <w:bookmarkStart w:id="76" w:name="_Toc507454886"/>
      <w:r>
        <w:rPr>
          <w:rFonts w:hint="eastAsia"/>
        </w:rPr>
        <w:t>八、质量保证及质量控制</w:t>
      </w:r>
      <w:bookmarkEnd w:id="74"/>
      <w:bookmarkEnd w:id="75"/>
      <w:bookmarkEnd w:id="76"/>
    </w:p>
    <w:p>
      <w:pPr>
        <w:pStyle w:val="132"/>
        <w:ind w:firstLine="480"/>
      </w:pPr>
      <w:bookmarkStart w:id="77" w:name="_Toc507454887"/>
      <w:r>
        <w:t>本次验收监测采样及样品分析均严格按照《环境水质监测质量保证手册》、《环境空气监测质量保证手册》及《环境监测技术规范》等要求进行，实施全程序质量控制。具体质控要求如下：</w:t>
      </w:r>
    </w:p>
    <w:p>
      <w:pPr>
        <w:pStyle w:val="132"/>
        <w:ind w:firstLine="480"/>
      </w:pPr>
      <w:r>
        <w:rPr>
          <w:kern w:val="44"/>
        </w:rPr>
        <w:t>1、</w:t>
      </w:r>
      <w:r>
        <w:t>生产处于正常。监测期间生产稳定运行，各污染治理设施运行基本正常。</w:t>
      </w:r>
    </w:p>
    <w:p>
      <w:pPr>
        <w:pStyle w:val="132"/>
        <w:ind w:firstLine="480"/>
      </w:pPr>
      <w:r>
        <w:t>2</w:t>
      </w:r>
      <w:r>
        <w:rPr>
          <w:b/>
          <w:kern w:val="44"/>
        </w:rPr>
        <w:t>、</w:t>
      </w:r>
      <w:r>
        <w:t>合理布设监测点位</w:t>
      </w:r>
      <w:r>
        <w:rPr>
          <w:rFonts w:hint="eastAsia"/>
        </w:rPr>
        <w:t>，</w:t>
      </w:r>
      <w:r>
        <w:t>保证各监测点位布设的科学性和可比性。</w:t>
      </w:r>
    </w:p>
    <w:p>
      <w:pPr>
        <w:pStyle w:val="132"/>
        <w:ind w:firstLine="480"/>
      </w:pPr>
      <w:r>
        <w:t>3、监测分析方法采用国家颁布标准（或推荐）分析方法，监测人员</w:t>
      </w:r>
      <w:r>
        <w:rPr>
          <w:rFonts w:hint="eastAsia"/>
        </w:rPr>
        <w:t>均持证上岗</w:t>
      </w:r>
      <w:r>
        <w:t>，所有监测仪器经过计量部门检定并在有效期内。</w:t>
      </w:r>
    </w:p>
    <w:p>
      <w:pPr>
        <w:pStyle w:val="132"/>
        <w:ind w:firstLine="480"/>
      </w:pPr>
      <w:r>
        <w:t>4</w:t>
      </w:r>
      <w:r>
        <w:rPr>
          <w:rFonts w:hint="eastAsia"/>
        </w:rPr>
        <w:t>、</w:t>
      </w:r>
      <w:r>
        <w:t>监测数据严格实行三级审核制度。</w:t>
      </w:r>
    </w:p>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Times New Roman" w:hAnsi="Times New Roman"/>
        </w:rPr>
      </w:pPr>
      <w:bookmarkStart w:id="78" w:name="_Toc14855"/>
      <w:bookmarkStart w:id="79" w:name="_Toc24620198"/>
      <w:r>
        <w:rPr>
          <w:rFonts w:hint="eastAsia" w:ascii="Times New Roman" w:hAnsi="Times New Roman"/>
        </w:rPr>
        <w:t>8.1 监测分析方法</w:t>
      </w:r>
      <w:bookmarkEnd w:id="77"/>
      <w:bookmarkEnd w:id="78"/>
      <w:bookmarkEnd w:id="79"/>
    </w:p>
    <w:p>
      <w:pPr>
        <w:spacing w:line="520" w:lineRule="exact"/>
        <w:ind w:firstLine="482"/>
        <w:rPr>
          <w:rFonts w:ascii="Times New Roman" w:hAnsi="Times New Roman" w:eastAsia="宋体" w:cs="Times New Roman"/>
          <w:sz w:val="24"/>
          <w:szCs w:val="20"/>
        </w:rPr>
      </w:pPr>
      <w:r>
        <w:rPr>
          <w:rFonts w:hint="eastAsia" w:ascii="Times New Roman" w:hAnsi="Times New Roman" w:eastAsia="宋体" w:cs="Times New Roman"/>
          <w:sz w:val="24"/>
          <w:szCs w:val="20"/>
        </w:rPr>
        <w:t>监测分析方法详见表8.1-1：</w:t>
      </w:r>
    </w:p>
    <w:p>
      <w:pPr>
        <w:jc w:val="center"/>
        <w:rPr>
          <w:rFonts w:ascii="Times New Roman" w:hAnsi="Times New Roman" w:cs="Times New Roman"/>
          <w:b/>
          <w:szCs w:val="21"/>
        </w:rPr>
      </w:pPr>
      <w:r>
        <w:rPr>
          <w:rFonts w:hint="eastAsia" w:ascii="Times New Roman" w:hAnsi="Times New Roman" w:cs="Times New Roman"/>
          <w:b/>
          <w:szCs w:val="21"/>
        </w:rPr>
        <w:t>表8.1-1 监测</w:t>
      </w:r>
      <w:r>
        <w:rPr>
          <w:rFonts w:ascii="Times New Roman" w:hAnsi="Times New Roman" w:cs="Times New Roman"/>
          <w:b/>
          <w:szCs w:val="21"/>
        </w:rPr>
        <w:t>分析方法一览表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67"/>
        <w:gridCol w:w="1631"/>
        <w:gridCol w:w="4623"/>
        <w:gridCol w:w="129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69" w:type="pct"/>
            <w:vAlign w:val="center"/>
          </w:tcPr>
          <w:p>
            <w:pPr>
              <w:spacing w:line="300" w:lineRule="exact"/>
              <w:jc w:val="center"/>
              <w:rPr>
                <w:rFonts w:ascii="Times New Roman" w:hAnsi="Times New Roman"/>
                <w:b/>
                <w:kern w:val="0"/>
                <w:szCs w:val="21"/>
              </w:rPr>
            </w:pPr>
            <w:r>
              <w:rPr>
                <w:rFonts w:ascii="Times New Roman" w:hAnsi="Times New Roman"/>
                <w:b/>
                <w:kern w:val="0"/>
                <w:szCs w:val="21"/>
              </w:rPr>
              <w:t>样品类别</w:t>
            </w:r>
          </w:p>
        </w:tc>
        <w:tc>
          <w:tcPr>
            <w:tcW w:w="935" w:type="pct"/>
            <w:vAlign w:val="center"/>
          </w:tcPr>
          <w:p>
            <w:pPr>
              <w:spacing w:line="300" w:lineRule="exact"/>
              <w:jc w:val="center"/>
              <w:rPr>
                <w:rFonts w:ascii="Times New Roman" w:hAnsi="Times New Roman"/>
                <w:b/>
                <w:kern w:val="0"/>
                <w:szCs w:val="21"/>
              </w:rPr>
            </w:pPr>
            <w:r>
              <w:rPr>
                <w:rFonts w:ascii="Times New Roman" w:hAnsi="Times New Roman"/>
                <w:b/>
                <w:kern w:val="0"/>
                <w:szCs w:val="21"/>
              </w:rPr>
              <w:t>检测项目</w:t>
            </w:r>
          </w:p>
        </w:tc>
        <w:tc>
          <w:tcPr>
            <w:tcW w:w="2650" w:type="pct"/>
            <w:vAlign w:val="center"/>
          </w:tcPr>
          <w:p>
            <w:pPr>
              <w:spacing w:line="300" w:lineRule="exact"/>
              <w:jc w:val="center"/>
              <w:rPr>
                <w:rFonts w:ascii="Times New Roman" w:hAnsi="Times New Roman"/>
                <w:b/>
                <w:kern w:val="0"/>
                <w:szCs w:val="21"/>
              </w:rPr>
            </w:pPr>
            <w:r>
              <w:rPr>
                <w:rFonts w:ascii="Times New Roman" w:hAnsi="Times New Roman"/>
                <w:b/>
                <w:kern w:val="0"/>
                <w:szCs w:val="21"/>
              </w:rPr>
              <w:t>检测依据</w:t>
            </w:r>
          </w:p>
        </w:tc>
        <w:tc>
          <w:tcPr>
            <w:tcW w:w="744" w:type="pct"/>
            <w:vAlign w:val="center"/>
          </w:tcPr>
          <w:p>
            <w:pPr>
              <w:spacing w:line="300" w:lineRule="exact"/>
              <w:jc w:val="center"/>
              <w:rPr>
                <w:rFonts w:ascii="Times New Roman" w:hAnsi="Times New Roman"/>
                <w:b/>
                <w:kern w:val="0"/>
                <w:szCs w:val="21"/>
              </w:rPr>
            </w:pPr>
            <w:r>
              <w:rPr>
                <w:rFonts w:ascii="Times New Roman" w:hAnsi="Times New Roman"/>
                <w:b/>
                <w:kern w:val="0"/>
                <w:szCs w:val="21"/>
              </w:rPr>
              <w:t>检出限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669" w:type="pct"/>
            <w:vMerge w:val="restart"/>
            <w:vAlign w:val="center"/>
          </w:tcPr>
          <w:p>
            <w:pPr>
              <w:spacing w:line="300" w:lineRule="exact"/>
              <w:jc w:val="center"/>
              <w:rPr>
                <w:rFonts w:ascii="Times New Roman" w:hAnsi="Times New Roman"/>
                <w:kern w:val="0"/>
                <w:szCs w:val="21"/>
              </w:rPr>
            </w:pPr>
            <w:r>
              <w:rPr>
                <w:rFonts w:ascii="Times New Roman" w:hAnsi="Times New Roman"/>
                <w:kern w:val="0"/>
                <w:szCs w:val="21"/>
              </w:rPr>
              <w:t>废水</w:t>
            </w:r>
          </w:p>
        </w:tc>
        <w:tc>
          <w:tcPr>
            <w:tcW w:w="935" w:type="pct"/>
            <w:vAlign w:val="center"/>
          </w:tcPr>
          <w:p>
            <w:pPr>
              <w:jc w:val="center"/>
              <w:rPr>
                <w:rFonts w:hint="default" w:ascii="Times New Roman" w:hAnsi="Times New Roman" w:eastAsia="宋体" w:cs="Times New Roman"/>
                <w:kern w:val="1"/>
                <w:sz w:val="21"/>
                <w:szCs w:val="24"/>
                <w:lang w:val="en-US" w:eastAsia="zh-CN" w:bidi="ar-SA"/>
              </w:rPr>
            </w:pPr>
            <w:r>
              <w:rPr>
                <w:rFonts w:hint="default" w:ascii="Times New Roman" w:hAnsi="Times New Roman" w:cs="Times New Roman"/>
                <w:kern w:val="1"/>
              </w:rPr>
              <w:t>pH</w:t>
            </w:r>
          </w:p>
        </w:tc>
        <w:tc>
          <w:tcPr>
            <w:tcW w:w="2650" w:type="pct"/>
            <w:vAlign w:val="center"/>
          </w:tcPr>
          <w:p>
            <w:pPr>
              <w:spacing w:line="240" w:lineRule="auto"/>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 xml:space="preserve">水质 pH值的测定 </w:t>
            </w:r>
          </w:p>
          <w:p>
            <w:pPr>
              <w:spacing w:line="240" w:lineRule="auto"/>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电极法</w:t>
            </w:r>
          </w:p>
          <w:p>
            <w:pPr>
              <w:spacing w:line="240" w:lineRule="auto"/>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eastAsiaTheme="minorEastAsia"/>
                <w:szCs w:val="21"/>
              </w:rPr>
              <w:t xml:space="preserve"> HJ 1147-2020</w:t>
            </w:r>
          </w:p>
        </w:tc>
        <w:tc>
          <w:tcPr>
            <w:tcW w:w="744" w:type="pct"/>
            <w:vAlign w:val="center"/>
          </w:tcPr>
          <w:p>
            <w:pPr>
              <w:widowControl/>
              <w:spacing w:line="300" w:lineRule="exact"/>
              <w:jc w:val="center"/>
              <w:rPr>
                <w:rFonts w:hint="default" w:ascii="Times New Roman" w:hAnsi="Times New Roman" w:eastAsiaTheme="minorEastAsia" w:cstheme="minorBidi"/>
                <w:kern w:val="0"/>
                <w:sz w:val="21"/>
                <w:szCs w:val="21"/>
                <w:lang w:val="en-US" w:eastAsia="zh-CN" w:bidi="ar-SA"/>
              </w:rPr>
            </w:pPr>
            <w:r>
              <w:rPr>
                <w:rFonts w:hint="default" w:ascii="Times New Roman" w:hAnsi="Times New Roman" w:eastAsia="宋体" w:cs="Times New Roman"/>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spacing w:line="300" w:lineRule="exact"/>
              <w:jc w:val="center"/>
              <w:rPr>
                <w:rFonts w:hint="default" w:ascii="Times New Roman" w:hAnsi="Times New Roman" w:eastAsiaTheme="minorEastAsia" w:cstheme="minorBidi"/>
                <w:kern w:val="0"/>
                <w:sz w:val="21"/>
                <w:szCs w:val="21"/>
                <w:highlight w:val="none"/>
                <w:lang w:val="en-US" w:eastAsia="zh-CN" w:bidi="ar-SA"/>
              </w:rPr>
            </w:pPr>
            <w:r>
              <w:rPr>
                <w:rFonts w:ascii="Times New Roman" w:hAnsi="Times New Roman" w:eastAsiaTheme="minorEastAsia"/>
                <w:kern w:val="0"/>
                <w:szCs w:val="21"/>
                <w:highlight w:val="none"/>
              </w:rPr>
              <w:t>化学需氧量</w:t>
            </w:r>
          </w:p>
        </w:tc>
        <w:tc>
          <w:tcPr>
            <w:tcW w:w="2650" w:type="pct"/>
            <w:vAlign w:val="center"/>
          </w:tcPr>
          <w:p>
            <w:pPr>
              <w:spacing w:line="240" w:lineRule="auto"/>
              <w:jc w:val="center"/>
              <w:rPr>
                <w:rFonts w:ascii="Times New Roman" w:hAnsi="Times New Roman" w:eastAsiaTheme="minorEastAsia"/>
                <w:szCs w:val="21"/>
              </w:rPr>
            </w:pPr>
            <w:r>
              <w:rPr>
                <w:rFonts w:ascii="Times New Roman" w:hAnsi="Times New Roman" w:eastAsiaTheme="minorEastAsia"/>
                <w:szCs w:val="21"/>
              </w:rPr>
              <w:t>水质</w:t>
            </w:r>
            <w:r>
              <w:rPr>
                <w:rFonts w:hint="eastAsia" w:ascii="Times New Roman" w:hAnsi="Times New Roman" w:eastAsiaTheme="minorEastAsia"/>
                <w:szCs w:val="21"/>
              </w:rPr>
              <w:t xml:space="preserve"> </w:t>
            </w:r>
            <w:r>
              <w:rPr>
                <w:rFonts w:ascii="Times New Roman" w:hAnsi="Times New Roman" w:eastAsiaTheme="minorEastAsia"/>
                <w:szCs w:val="21"/>
              </w:rPr>
              <w:t>化学需氧量的测定</w:t>
            </w:r>
            <w:r>
              <w:rPr>
                <w:rFonts w:hint="eastAsia" w:ascii="Times New Roman" w:hAnsi="Times New Roman" w:eastAsiaTheme="minorEastAsia"/>
                <w:szCs w:val="21"/>
              </w:rPr>
              <w:t xml:space="preserve"> </w:t>
            </w:r>
          </w:p>
          <w:p>
            <w:pPr>
              <w:spacing w:line="240" w:lineRule="auto"/>
              <w:jc w:val="center"/>
              <w:rPr>
                <w:rFonts w:hint="eastAsia" w:ascii="Times New Roman" w:hAnsi="Times New Roman" w:eastAsiaTheme="minorEastAsia"/>
                <w:szCs w:val="21"/>
              </w:rPr>
            </w:pPr>
            <w:r>
              <w:rPr>
                <w:rFonts w:ascii="Times New Roman" w:hAnsi="Times New Roman" w:eastAsiaTheme="minorEastAsia"/>
                <w:szCs w:val="21"/>
              </w:rPr>
              <w:t>快速消解分光光度法</w:t>
            </w:r>
            <w:r>
              <w:rPr>
                <w:rFonts w:hint="eastAsia" w:ascii="Times New Roman" w:hAnsi="Times New Roman" w:eastAsiaTheme="minorEastAsia"/>
                <w:szCs w:val="21"/>
              </w:rPr>
              <w:t xml:space="preserve"> </w:t>
            </w:r>
          </w:p>
          <w:p>
            <w:pPr>
              <w:spacing w:line="240" w:lineRule="auto"/>
              <w:jc w:val="center"/>
              <w:rPr>
                <w:rFonts w:hint="default" w:ascii="Times New Roman" w:hAnsi="Times New Roman" w:eastAsiaTheme="minorEastAsia" w:cstheme="minorBidi"/>
                <w:kern w:val="2"/>
                <w:sz w:val="21"/>
                <w:szCs w:val="21"/>
                <w:lang w:val="en-US" w:eastAsia="zh-CN" w:bidi="ar-SA"/>
              </w:rPr>
            </w:pPr>
            <w:r>
              <w:rPr>
                <w:rFonts w:ascii="Times New Roman" w:hAnsi="Times New Roman" w:eastAsiaTheme="minorEastAsia"/>
                <w:szCs w:val="21"/>
              </w:rPr>
              <w:t>HJ/T 399-2007</w:t>
            </w:r>
          </w:p>
        </w:tc>
        <w:tc>
          <w:tcPr>
            <w:tcW w:w="744" w:type="pct"/>
            <w:vAlign w:val="center"/>
          </w:tcPr>
          <w:p>
            <w:pPr>
              <w:spacing w:line="300" w:lineRule="exact"/>
              <w:jc w:val="center"/>
              <w:rPr>
                <w:rFonts w:hint="default" w:ascii="Times New Roman" w:hAnsi="Times New Roman" w:eastAsiaTheme="minorEastAsia" w:cstheme="minorBidi"/>
                <w:bCs/>
                <w:kern w:val="0"/>
                <w:sz w:val="21"/>
                <w:szCs w:val="21"/>
                <w:lang w:val="en-US" w:eastAsia="zh-CN" w:bidi="ar-SA"/>
              </w:rPr>
            </w:pPr>
            <w:r>
              <w:rPr>
                <w:rFonts w:hint="eastAsia" w:ascii="Times New Roman" w:hAnsi="Times New Roman" w:eastAsiaTheme="minorEastAsia"/>
                <w:bCs/>
                <w:kern w:val="0"/>
                <w:szCs w:val="21"/>
              </w:rPr>
              <w:t>3.0</w:t>
            </w:r>
            <w:r>
              <w:rPr>
                <w:rFonts w:ascii="Times New Roman" w:hAnsi="Times New Roman" w:eastAsiaTheme="minorEastAsia"/>
                <w:bCs/>
                <w:kern w:val="0"/>
                <w:szCs w:val="21"/>
              </w:rPr>
              <w:t>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spacing w:line="300" w:lineRule="exact"/>
              <w:jc w:val="center"/>
              <w:rPr>
                <w:rFonts w:hint="eastAsia" w:ascii="Times New Roman" w:hAnsi="Times New Roman" w:eastAsiaTheme="minorEastAsia"/>
                <w:kern w:val="0"/>
                <w:szCs w:val="21"/>
                <w:highlight w:val="none"/>
                <w:lang w:eastAsia="zh-CN"/>
              </w:rPr>
            </w:pPr>
            <w:r>
              <w:rPr>
                <w:rFonts w:hint="eastAsia" w:ascii="Times New Roman" w:hAnsi="Times New Roman" w:eastAsiaTheme="minorEastAsia"/>
                <w:kern w:val="0"/>
                <w:szCs w:val="21"/>
                <w:highlight w:val="none"/>
                <w:lang w:eastAsia="zh-CN"/>
              </w:rPr>
              <w:t>五日生化</w:t>
            </w:r>
          </w:p>
          <w:p>
            <w:pPr>
              <w:spacing w:line="300" w:lineRule="exact"/>
              <w:jc w:val="center"/>
              <w:rPr>
                <w:rFonts w:hint="default" w:ascii="Times New Roman" w:hAnsi="Times New Roman" w:eastAsiaTheme="minorEastAsia" w:cstheme="minorBidi"/>
                <w:kern w:val="0"/>
                <w:sz w:val="21"/>
                <w:szCs w:val="21"/>
                <w:highlight w:val="none"/>
                <w:lang w:val="en-US" w:eastAsia="zh-CN" w:bidi="ar-SA"/>
              </w:rPr>
            </w:pPr>
            <w:r>
              <w:rPr>
                <w:rFonts w:hint="eastAsia" w:ascii="Times New Roman" w:hAnsi="Times New Roman" w:eastAsiaTheme="minorEastAsia"/>
                <w:kern w:val="0"/>
                <w:szCs w:val="21"/>
                <w:highlight w:val="none"/>
                <w:lang w:eastAsia="zh-CN"/>
              </w:rPr>
              <w:t>需氧量</w:t>
            </w:r>
          </w:p>
        </w:tc>
        <w:tc>
          <w:tcPr>
            <w:tcW w:w="2650" w:type="pct"/>
            <w:vAlign w:val="center"/>
          </w:tcPr>
          <w:p>
            <w:pPr>
              <w:jc w:val="center"/>
              <w:rPr>
                <w:rFonts w:hint="default" w:ascii="Times New Roman" w:hAnsi="Times New Roman" w:cs="Times New Roman"/>
              </w:rPr>
            </w:pPr>
            <w:r>
              <w:rPr>
                <w:rFonts w:hint="default" w:ascii="Times New Roman" w:hAnsi="Times New Roman" w:cs="Times New Roman"/>
              </w:rPr>
              <w:t>水质 五日生化需氧量（BOD</w:t>
            </w:r>
            <w:r>
              <w:rPr>
                <w:rFonts w:hint="default" w:ascii="Times New Roman" w:hAnsi="Times New Roman" w:cs="Times New Roman"/>
                <w:vertAlign w:val="subscript"/>
              </w:rPr>
              <w:t>5</w:t>
            </w:r>
            <w:r>
              <w:rPr>
                <w:rFonts w:hint="default" w:ascii="Times New Roman" w:hAnsi="Times New Roman" w:cs="Times New Roman"/>
              </w:rPr>
              <w:t xml:space="preserve">）的测定 </w:t>
            </w:r>
          </w:p>
          <w:p>
            <w:pPr>
              <w:jc w:val="center"/>
              <w:rPr>
                <w:rFonts w:hint="default" w:ascii="Times New Roman" w:hAnsi="Times New Roman" w:cs="Times New Roman"/>
              </w:rPr>
            </w:pPr>
            <w:r>
              <w:rPr>
                <w:rFonts w:hint="default" w:ascii="Times New Roman" w:hAnsi="Times New Roman" w:cs="Times New Roman"/>
              </w:rPr>
              <w:t xml:space="preserve">稀释与接种法 </w:t>
            </w:r>
          </w:p>
          <w:p>
            <w:pPr>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rPr>
              <w:t>HJ 505-2009</w:t>
            </w:r>
          </w:p>
        </w:tc>
        <w:tc>
          <w:tcPr>
            <w:tcW w:w="744" w:type="pct"/>
            <w:vAlign w:val="center"/>
          </w:tcPr>
          <w:p>
            <w:pPr>
              <w:spacing w:line="240" w:lineRule="exact"/>
              <w:jc w:val="center"/>
              <w:rPr>
                <w:rFonts w:hint="default" w:ascii="Times New Roman" w:hAnsi="Times New Roman" w:eastAsia="宋体" w:cs="Times New Roman"/>
                <w:kern w:val="1"/>
                <w:sz w:val="21"/>
                <w:szCs w:val="24"/>
                <w:lang w:val="en-US" w:eastAsia="zh-CN" w:bidi="ar-SA"/>
              </w:rPr>
            </w:pPr>
            <w:r>
              <w:rPr>
                <w:rFonts w:hint="default" w:ascii="Times New Roman" w:hAnsi="Times New Roman" w:cs="Times New Roman"/>
                <w:kern w:val="1"/>
              </w:rPr>
              <w:t>0.5mg/L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spacing w:line="300" w:lineRule="exact"/>
              <w:jc w:val="center"/>
              <w:rPr>
                <w:rFonts w:hint="default" w:ascii="Times New Roman" w:hAnsi="Times New Roman" w:eastAsiaTheme="minorEastAsia" w:cstheme="minorBidi"/>
                <w:kern w:val="0"/>
                <w:sz w:val="21"/>
                <w:szCs w:val="21"/>
                <w:highlight w:val="none"/>
                <w:lang w:val="en-US" w:eastAsia="zh-CN" w:bidi="ar-SA"/>
              </w:rPr>
            </w:pPr>
            <w:r>
              <w:rPr>
                <w:rFonts w:ascii="Times New Roman" w:hAnsi="Times New Roman" w:eastAsiaTheme="minorEastAsia"/>
                <w:kern w:val="0"/>
                <w:szCs w:val="21"/>
                <w:highlight w:val="none"/>
              </w:rPr>
              <w:t>氨氮</w:t>
            </w:r>
          </w:p>
        </w:tc>
        <w:tc>
          <w:tcPr>
            <w:tcW w:w="2650" w:type="pct"/>
            <w:vAlign w:val="center"/>
          </w:tcPr>
          <w:p>
            <w:pPr>
              <w:spacing w:line="240" w:lineRule="auto"/>
              <w:jc w:val="center"/>
              <w:rPr>
                <w:rFonts w:hint="eastAsia" w:ascii="Times New Roman" w:hAnsi="Times New Roman" w:eastAsiaTheme="minorEastAsia"/>
                <w:kern w:val="0"/>
                <w:szCs w:val="21"/>
              </w:rPr>
            </w:pPr>
            <w:r>
              <w:rPr>
                <w:rFonts w:ascii="Times New Roman" w:hAnsi="Times New Roman" w:eastAsiaTheme="minorEastAsia"/>
                <w:kern w:val="0"/>
                <w:szCs w:val="21"/>
              </w:rPr>
              <w:t>水质</w:t>
            </w:r>
            <w:r>
              <w:rPr>
                <w:rFonts w:hint="eastAsia" w:ascii="Times New Roman" w:hAnsi="Times New Roman" w:eastAsiaTheme="minorEastAsia"/>
                <w:kern w:val="0"/>
                <w:szCs w:val="21"/>
              </w:rPr>
              <w:t xml:space="preserve"> </w:t>
            </w:r>
            <w:r>
              <w:rPr>
                <w:rFonts w:ascii="Times New Roman" w:hAnsi="Times New Roman" w:eastAsiaTheme="minorEastAsia"/>
                <w:kern w:val="0"/>
                <w:szCs w:val="21"/>
              </w:rPr>
              <w:t>氨氮的测定</w:t>
            </w:r>
            <w:r>
              <w:rPr>
                <w:rFonts w:hint="eastAsia" w:ascii="Times New Roman" w:hAnsi="Times New Roman" w:eastAsiaTheme="minorEastAsia"/>
                <w:kern w:val="0"/>
                <w:szCs w:val="21"/>
              </w:rPr>
              <w:t xml:space="preserve">  </w:t>
            </w:r>
          </w:p>
          <w:p>
            <w:pPr>
              <w:spacing w:line="240" w:lineRule="auto"/>
              <w:jc w:val="center"/>
              <w:rPr>
                <w:rFonts w:ascii="Times New Roman" w:hAnsi="Times New Roman" w:eastAsiaTheme="minorEastAsia"/>
                <w:kern w:val="0"/>
                <w:szCs w:val="21"/>
              </w:rPr>
            </w:pPr>
            <w:r>
              <w:rPr>
                <w:rFonts w:ascii="Times New Roman" w:hAnsi="Times New Roman" w:eastAsiaTheme="minorEastAsia"/>
                <w:kern w:val="0"/>
                <w:szCs w:val="21"/>
              </w:rPr>
              <w:t>纳氏试剂分光光度法</w:t>
            </w:r>
          </w:p>
          <w:p>
            <w:pPr>
              <w:spacing w:line="240" w:lineRule="auto"/>
              <w:jc w:val="center"/>
              <w:rPr>
                <w:rFonts w:hint="default" w:ascii="Times New Roman" w:hAnsi="Times New Roman" w:eastAsiaTheme="minorEastAsia" w:cstheme="minorBidi"/>
                <w:kern w:val="0"/>
                <w:sz w:val="21"/>
                <w:szCs w:val="21"/>
                <w:lang w:val="en-US" w:eastAsia="zh-CN" w:bidi="ar-SA"/>
              </w:rPr>
            </w:pPr>
            <w:r>
              <w:rPr>
                <w:rFonts w:ascii="Times New Roman" w:hAnsi="Times New Roman" w:eastAsiaTheme="minorEastAsia"/>
                <w:kern w:val="0"/>
                <w:szCs w:val="21"/>
              </w:rPr>
              <w:t>HJ 535-2009</w:t>
            </w:r>
          </w:p>
        </w:tc>
        <w:tc>
          <w:tcPr>
            <w:tcW w:w="744" w:type="pct"/>
            <w:vAlign w:val="center"/>
          </w:tcPr>
          <w:p>
            <w:pPr>
              <w:widowControl/>
              <w:spacing w:line="300" w:lineRule="exact"/>
              <w:jc w:val="center"/>
              <w:rPr>
                <w:rFonts w:hint="default" w:ascii="Times New Roman" w:hAnsi="Times New Roman" w:eastAsiaTheme="minorEastAsia" w:cstheme="minorBidi"/>
                <w:kern w:val="0"/>
                <w:sz w:val="21"/>
                <w:szCs w:val="21"/>
                <w:lang w:val="en-US" w:eastAsia="zh-CN" w:bidi="ar-SA"/>
              </w:rPr>
            </w:pPr>
            <w:r>
              <w:rPr>
                <w:rFonts w:ascii="Times New Roman" w:hAnsi="Times New Roman" w:eastAsiaTheme="minorEastAsia"/>
                <w:kern w:val="0"/>
                <w:szCs w:val="21"/>
              </w:rPr>
              <w:t>0.025mg/L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spacing w:line="300" w:lineRule="exact"/>
              <w:jc w:val="center"/>
              <w:rPr>
                <w:rFonts w:hint="default" w:ascii="Times New Roman" w:hAnsi="Times New Roman" w:eastAsiaTheme="minorEastAsia" w:cstheme="minorBidi"/>
                <w:kern w:val="2"/>
                <w:sz w:val="21"/>
                <w:szCs w:val="21"/>
                <w:highlight w:val="none"/>
                <w:lang w:val="en-US" w:eastAsia="zh-CN" w:bidi="ar-SA"/>
              </w:rPr>
            </w:pPr>
            <w:r>
              <w:rPr>
                <w:rFonts w:ascii="Times New Roman" w:hAnsi="Times New Roman" w:eastAsiaTheme="minorEastAsia"/>
                <w:szCs w:val="21"/>
                <w:highlight w:val="none"/>
              </w:rPr>
              <w:t>悬浮物</w:t>
            </w:r>
          </w:p>
        </w:tc>
        <w:tc>
          <w:tcPr>
            <w:tcW w:w="2650" w:type="pct"/>
            <w:vAlign w:val="center"/>
          </w:tcPr>
          <w:p>
            <w:pPr>
              <w:spacing w:line="240" w:lineRule="auto"/>
              <w:jc w:val="center"/>
              <w:rPr>
                <w:rFonts w:hint="eastAsia" w:ascii="Times New Roman" w:hAnsi="Times New Roman" w:eastAsiaTheme="minorEastAsia"/>
                <w:szCs w:val="21"/>
              </w:rPr>
            </w:pPr>
            <w:r>
              <w:rPr>
                <w:rFonts w:ascii="Times New Roman" w:hAnsi="Times New Roman" w:eastAsiaTheme="minorEastAsia"/>
                <w:szCs w:val="21"/>
              </w:rPr>
              <w:t>水质</w:t>
            </w:r>
            <w:r>
              <w:rPr>
                <w:rFonts w:hint="eastAsia" w:ascii="Times New Roman" w:hAnsi="Times New Roman" w:eastAsiaTheme="minorEastAsia"/>
                <w:szCs w:val="21"/>
              </w:rPr>
              <w:t xml:space="preserve"> </w:t>
            </w:r>
            <w:r>
              <w:rPr>
                <w:rFonts w:ascii="Times New Roman" w:hAnsi="Times New Roman" w:eastAsiaTheme="minorEastAsia"/>
                <w:szCs w:val="21"/>
              </w:rPr>
              <w:t>悬浮物的测定</w:t>
            </w:r>
            <w:r>
              <w:rPr>
                <w:rFonts w:hint="eastAsia" w:ascii="Times New Roman" w:hAnsi="Times New Roman" w:eastAsiaTheme="minorEastAsia"/>
                <w:szCs w:val="21"/>
              </w:rPr>
              <w:t xml:space="preserve"> </w:t>
            </w:r>
          </w:p>
          <w:p>
            <w:pPr>
              <w:spacing w:line="240" w:lineRule="auto"/>
              <w:jc w:val="center"/>
              <w:rPr>
                <w:rFonts w:ascii="Times New Roman" w:hAnsi="Times New Roman" w:eastAsiaTheme="minorEastAsia"/>
                <w:szCs w:val="21"/>
              </w:rPr>
            </w:pPr>
            <w:r>
              <w:rPr>
                <w:rFonts w:ascii="Times New Roman" w:hAnsi="Times New Roman" w:eastAsiaTheme="minorEastAsia"/>
                <w:szCs w:val="21"/>
              </w:rPr>
              <w:t>重量法</w:t>
            </w:r>
          </w:p>
          <w:p>
            <w:pPr>
              <w:spacing w:line="240" w:lineRule="auto"/>
              <w:jc w:val="center"/>
              <w:rPr>
                <w:rFonts w:hint="default" w:ascii="Times New Roman" w:hAnsi="Times New Roman" w:eastAsiaTheme="minorEastAsia" w:cstheme="minorBidi"/>
                <w:kern w:val="2"/>
                <w:sz w:val="21"/>
                <w:szCs w:val="21"/>
                <w:lang w:val="en-US" w:eastAsia="zh-CN" w:bidi="ar-SA"/>
              </w:rPr>
            </w:pPr>
            <w:r>
              <w:rPr>
                <w:rFonts w:ascii="Times New Roman" w:hAnsi="Times New Roman" w:eastAsiaTheme="minorEastAsia"/>
                <w:szCs w:val="21"/>
              </w:rPr>
              <w:t>GB</w:t>
            </w:r>
            <w:r>
              <w:rPr>
                <w:rFonts w:hint="eastAsia" w:ascii="Times New Roman" w:hAnsi="Times New Roman" w:eastAsiaTheme="minorEastAsia"/>
                <w:szCs w:val="21"/>
                <w:lang w:val="en-US" w:eastAsia="zh-CN"/>
              </w:rPr>
              <w:t>/T</w:t>
            </w:r>
            <w:r>
              <w:rPr>
                <w:rFonts w:ascii="Times New Roman" w:hAnsi="Times New Roman" w:eastAsiaTheme="minorEastAsia"/>
                <w:szCs w:val="21"/>
              </w:rPr>
              <w:t xml:space="preserve"> 11901-1989</w:t>
            </w:r>
          </w:p>
        </w:tc>
        <w:tc>
          <w:tcPr>
            <w:tcW w:w="744" w:type="pct"/>
            <w:vAlign w:val="center"/>
          </w:tcPr>
          <w:p>
            <w:pPr>
              <w:widowControl/>
              <w:spacing w:line="240" w:lineRule="auto"/>
              <w:jc w:val="center"/>
              <w:rPr>
                <w:rFonts w:hint="default" w:ascii="Times New Roman" w:hAnsi="Times New Roman" w:eastAsiaTheme="minorEastAsia" w:cstheme="minorBidi"/>
                <w:kern w:val="2"/>
                <w:sz w:val="21"/>
                <w:szCs w:val="21"/>
                <w:lang w:val="en-US" w:eastAsia="zh-CN" w:bidi="ar-SA"/>
              </w:rPr>
            </w:pPr>
            <w:r>
              <w:rPr>
                <w:rFonts w:ascii="Times New Roman" w:hAnsi="Times New Roman" w:eastAsiaTheme="minorEastAsia"/>
                <w:szCs w:val="21"/>
              </w:rPr>
              <w:t>4mg/L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spacing w:line="300" w:lineRule="exact"/>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kern w:val="2"/>
                <w:sz w:val="21"/>
                <w:szCs w:val="21"/>
                <w:highlight w:val="none"/>
                <w:lang w:val="en-US" w:eastAsia="zh-CN" w:bidi="ar-SA"/>
              </w:rPr>
              <w:t>总磷</w:t>
            </w:r>
          </w:p>
        </w:tc>
        <w:tc>
          <w:tcPr>
            <w:tcW w:w="2650"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水质 总磷的测定</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钼酸铵分光光度法 </w:t>
            </w:r>
          </w:p>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highlight w:val="none"/>
              </w:rPr>
              <w:t>GB/T 11893-1989</w:t>
            </w:r>
          </w:p>
        </w:tc>
        <w:tc>
          <w:tcPr>
            <w:tcW w:w="744" w:type="pct"/>
            <w:vAlign w:val="center"/>
          </w:tcPr>
          <w:p>
            <w:pPr>
              <w:spacing w:line="240" w:lineRule="exact"/>
              <w:jc w:val="center"/>
              <w:rPr>
                <w:rFonts w:hint="default" w:ascii="Times New Roman" w:hAnsi="Times New Roman" w:eastAsia="宋体" w:cs="Times New Roman"/>
                <w:kern w:val="1"/>
                <w:sz w:val="21"/>
                <w:szCs w:val="21"/>
                <w:lang w:val="en-US" w:eastAsia="zh-CN" w:bidi="ar-SA"/>
              </w:rPr>
            </w:pPr>
            <w:r>
              <w:rPr>
                <w:rFonts w:hint="eastAsia" w:ascii="Times New Roman" w:hAnsi="Times New Roman" w:cs="Times New Roman"/>
                <w:kern w:val="0"/>
                <w:szCs w:val="21"/>
                <w:highlight w:val="none"/>
                <w:lang w:val="en-US" w:eastAsia="zh-CN"/>
              </w:rPr>
              <w:t>0.01</w:t>
            </w:r>
            <w:r>
              <w:rPr>
                <w:rFonts w:hint="default" w:ascii="Times New Roman" w:hAnsi="Times New Roman" w:cs="Times New Roman"/>
                <w:szCs w:val="21"/>
                <w:highlight w:val="none"/>
              </w:rPr>
              <w:t>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spacing w:line="300" w:lineRule="exact"/>
              <w:jc w:val="center"/>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kern w:val="2"/>
                <w:sz w:val="21"/>
                <w:szCs w:val="21"/>
                <w:highlight w:val="none"/>
                <w:lang w:val="en-US" w:eastAsia="zh-CN" w:bidi="ar-SA"/>
              </w:rPr>
              <w:t>总氮</w:t>
            </w:r>
          </w:p>
        </w:tc>
        <w:tc>
          <w:tcPr>
            <w:tcW w:w="2650"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水质 总氮的测定</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碱性过硫酸钾消解紫外分光光度法</w:t>
            </w:r>
          </w:p>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HJ 636-2012</w:t>
            </w:r>
          </w:p>
        </w:tc>
        <w:tc>
          <w:tcPr>
            <w:tcW w:w="744" w:type="pct"/>
            <w:vAlign w:val="center"/>
          </w:tcPr>
          <w:p>
            <w:pPr>
              <w:spacing w:line="240" w:lineRule="exact"/>
              <w:jc w:val="center"/>
              <w:rPr>
                <w:rFonts w:hint="default" w:ascii="Times New Roman" w:hAnsi="Times New Roman" w:eastAsia="宋体" w:cs="Times New Roman"/>
                <w:kern w:val="1"/>
                <w:sz w:val="21"/>
                <w:szCs w:val="21"/>
                <w:lang w:val="en-US" w:eastAsia="zh-CN" w:bidi="ar-SA"/>
              </w:rPr>
            </w:pPr>
            <w:r>
              <w:rPr>
                <w:rFonts w:hint="eastAsia" w:ascii="Times New Roman" w:hAnsi="Times New Roman" w:cs="Times New Roman"/>
                <w:kern w:val="0"/>
                <w:szCs w:val="21"/>
                <w:highlight w:val="none"/>
                <w:lang w:val="en-US" w:eastAsia="zh-CN"/>
              </w:rPr>
              <w:t>0.05</w:t>
            </w:r>
            <w:r>
              <w:rPr>
                <w:rFonts w:hint="default" w:ascii="Times New Roman" w:hAnsi="Times New Roman" w:cs="Times New Roman"/>
                <w:szCs w:val="21"/>
                <w:highlight w:val="none"/>
              </w:rPr>
              <w:t>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restart"/>
            <w:vAlign w:val="center"/>
          </w:tcPr>
          <w:p>
            <w:pPr>
              <w:spacing w:line="300" w:lineRule="exact"/>
              <w:jc w:val="center"/>
              <w:rPr>
                <w:rFonts w:ascii="Times New Roman" w:hAnsi="Times New Roman"/>
                <w:kern w:val="0"/>
                <w:szCs w:val="21"/>
              </w:rPr>
            </w:pPr>
            <w:r>
              <w:rPr>
                <w:rFonts w:ascii="Times New Roman" w:hAnsi="Times New Roman"/>
                <w:kern w:val="0"/>
                <w:szCs w:val="21"/>
              </w:rPr>
              <w:t>废水</w:t>
            </w:r>
          </w:p>
        </w:tc>
        <w:tc>
          <w:tcPr>
            <w:tcW w:w="935" w:type="pct"/>
            <w:vAlign w:val="center"/>
          </w:tcPr>
          <w:p>
            <w:pPr>
              <w:spacing w:line="300" w:lineRule="exact"/>
              <w:jc w:val="center"/>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kern w:val="2"/>
                <w:sz w:val="21"/>
                <w:szCs w:val="21"/>
                <w:highlight w:val="none"/>
                <w:lang w:val="en-US" w:eastAsia="zh-CN" w:bidi="ar-SA"/>
              </w:rPr>
              <w:t>石油类</w:t>
            </w:r>
          </w:p>
        </w:tc>
        <w:tc>
          <w:tcPr>
            <w:tcW w:w="2650" w:type="pct"/>
            <w:vAlign w:val="center"/>
          </w:tcPr>
          <w:p>
            <w:pPr>
              <w:spacing w:line="240" w:lineRule="auto"/>
              <w:jc w:val="center"/>
              <w:rPr>
                <w:rFonts w:hint="default" w:ascii="Times New Roman" w:hAnsi="Times New Roman" w:cs="Times New Roman"/>
              </w:rPr>
            </w:pPr>
            <w:r>
              <w:rPr>
                <w:rFonts w:hint="default" w:ascii="Times New Roman" w:hAnsi="Times New Roman" w:cs="Times New Roman"/>
              </w:rPr>
              <w:t xml:space="preserve">水质 石油类和动植物油类的测定 </w:t>
            </w:r>
          </w:p>
          <w:p>
            <w:pPr>
              <w:spacing w:line="240" w:lineRule="auto"/>
              <w:jc w:val="center"/>
              <w:rPr>
                <w:rFonts w:hint="default" w:ascii="Times New Roman" w:hAnsi="Times New Roman" w:cs="Times New Roman"/>
              </w:rPr>
            </w:pPr>
            <w:r>
              <w:rPr>
                <w:rFonts w:hint="default" w:ascii="Times New Roman" w:hAnsi="Times New Roman" w:cs="Times New Roman"/>
              </w:rPr>
              <w:t>红外分光光度法</w:t>
            </w:r>
          </w:p>
          <w:p>
            <w:pPr>
              <w:spacing w:line="240" w:lineRule="auto"/>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rPr>
              <w:t>HJ 637-2018</w:t>
            </w:r>
          </w:p>
        </w:tc>
        <w:tc>
          <w:tcPr>
            <w:tcW w:w="744" w:type="pct"/>
            <w:vAlign w:val="center"/>
          </w:tcPr>
          <w:p>
            <w:pPr>
              <w:spacing w:line="240" w:lineRule="auto"/>
              <w:jc w:val="center"/>
              <w:rPr>
                <w:rFonts w:hint="default" w:ascii="Times New Roman" w:hAnsi="Times New Roman" w:eastAsia="宋体" w:cs="Times New Roman"/>
                <w:kern w:val="1"/>
                <w:sz w:val="21"/>
                <w:szCs w:val="24"/>
                <w:lang w:val="en-US" w:eastAsia="zh-CN" w:bidi="ar-SA"/>
              </w:rPr>
            </w:pPr>
            <w:r>
              <w:rPr>
                <w:rFonts w:hint="default" w:ascii="Times New Roman" w:hAnsi="Times New Roman" w:cs="Times New Roman"/>
                <w:kern w:val="1"/>
              </w:rPr>
              <w:t>0.06mg/L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spacing w:line="300" w:lineRule="exact"/>
              <w:jc w:val="center"/>
              <w:rPr>
                <w:rFonts w:hint="eastAsia"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Cs w:val="21"/>
                <w:highlight w:val="none"/>
                <w:lang w:val="en-US" w:eastAsia="zh-CN"/>
              </w:rPr>
              <w:t>全盐量</w:t>
            </w:r>
          </w:p>
        </w:tc>
        <w:tc>
          <w:tcPr>
            <w:tcW w:w="2650" w:type="pct"/>
            <w:vAlign w:val="center"/>
          </w:tcPr>
          <w:p>
            <w:pPr>
              <w:spacing w:line="240" w:lineRule="auto"/>
              <w:jc w:val="center"/>
              <w:rPr>
                <w:rFonts w:hint="default" w:ascii="Times New Roman" w:hAnsi="Times New Roman" w:cs="Times New Roman"/>
              </w:rPr>
            </w:pPr>
            <w:r>
              <w:rPr>
                <w:rFonts w:hint="default" w:ascii="Times New Roman" w:hAnsi="Times New Roman" w:cs="Times New Roman"/>
              </w:rPr>
              <w:t>水质  全盐量的测定  重量法</w:t>
            </w:r>
          </w:p>
          <w:p>
            <w:pPr>
              <w:spacing w:line="240" w:lineRule="auto"/>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rPr>
              <w:t>HJ/T 51-1999</w:t>
            </w:r>
          </w:p>
        </w:tc>
        <w:tc>
          <w:tcPr>
            <w:tcW w:w="744" w:type="pct"/>
            <w:vAlign w:val="center"/>
          </w:tcPr>
          <w:p>
            <w:pPr>
              <w:spacing w:line="240" w:lineRule="auto"/>
              <w:jc w:val="center"/>
              <w:rPr>
                <w:rFonts w:hint="default" w:ascii="Times New Roman" w:hAnsi="Times New Roman" w:eastAsia="宋体" w:cs="Times New Roman"/>
                <w:kern w:val="1"/>
                <w:sz w:val="21"/>
                <w:szCs w:val="24"/>
                <w:lang w:val="en-US" w:eastAsia="zh-CN" w:bidi="ar-SA"/>
              </w:rPr>
            </w:pPr>
            <w:r>
              <w:rPr>
                <w:rFonts w:hint="default" w:ascii="Times New Roman" w:hAnsi="Times New Roman" w:eastAsia="宋体" w:cs="Times New Roman"/>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spacing w:line="24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可吸附</w:t>
            </w:r>
          </w:p>
          <w:p>
            <w:pPr>
              <w:spacing w:line="240" w:lineRule="auto"/>
              <w:jc w:val="center"/>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lang w:val="en-US" w:eastAsia="zh-CN"/>
              </w:rPr>
              <w:t>有机卤素</w:t>
            </w:r>
          </w:p>
        </w:tc>
        <w:tc>
          <w:tcPr>
            <w:tcW w:w="2650" w:type="pct"/>
            <w:vAlign w:val="center"/>
          </w:tcPr>
          <w:p>
            <w:pPr>
              <w:spacing w:line="240" w:lineRule="auto"/>
              <w:jc w:val="center"/>
              <w:rPr>
                <w:rFonts w:hint="default" w:ascii="Times New Roman" w:hAnsi="Times New Roman" w:cs="Times New Roman"/>
              </w:rPr>
            </w:pPr>
            <w:r>
              <w:rPr>
                <w:rFonts w:hint="eastAsia" w:ascii="Times New Roman" w:hAnsi="Times New Roman" w:cs="Times New Roman"/>
                <w:lang w:val="en-US" w:eastAsia="zh-CN"/>
              </w:rPr>
              <w:t>水质 可吸附有机卤素（</w:t>
            </w:r>
            <w:r>
              <w:rPr>
                <w:rFonts w:hint="default" w:ascii="Times New Roman" w:hAnsi="Times New Roman" w:cs="Times New Roman"/>
                <w:lang w:val="en-US" w:eastAsia="zh-CN"/>
              </w:rPr>
              <w:t>AOX</w:t>
            </w:r>
            <w:r>
              <w:rPr>
                <w:rFonts w:hint="eastAsia" w:ascii="Times New Roman" w:hAnsi="Times New Roman" w:cs="Times New Roman"/>
                <w:lang w:val="en-US" w:eastAsia="zh-CN"/>
              </w:rPr>
              <w:t xml:space="preserve">）的测定 </w:t>
            </w:r>
          </w:p>
          <w:p>
            <w:pPr>
              <w:spacing w:line="240" w:lineRule="auto"/>
              <w:jc w:val="center"/>
              <w:rPr>
                <w:rFonts w:hint="default" w:ascii="Times New Roman" w:hAnsi="Times New Roman" w:cs="Times New Roman"/>
              </w:rPr>
            </w:pPr>
            <w:r>
              <w:rPr>
                <w:rFonts w:hint="eastAsia" w:ascii="Times New Roman" w:hAnsi="Times New Roman" w:cs="Times New Roman"/>
                <w:lang w:val="en-US" w:eastAsia="zh-CN"/>
              </w:rPr>
              <w:t xml:space="preserve">离子色谱法 </w:t>
            </w:r>
          </w:p>
          <w:p>
            <w:pPr>
              <w:spacing w:line="240" w:lineRule="auto"/>
              <w:jc w:val="center"/>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lang w:val="en-US" w:eastAsia="zh-CN"/>
              </w:rPr>
              <w:t>HJ/T 83-2001</w:t>
            </w:r>
          </w:p>
        </w:tc>
        <w:tc>
          <w:tcPr>
            <w:tcW w:w="744" w:type="pct"/>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default" w:ascii="Times New Roman" w:hAnsi="Times New Roman" w:eastAsia="宋体" w:cs="Times New Roman"/>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restart"/>
            <w:vAlign w:val="center"/>
          </w:tcPr>
          <w:p>
            <w:pPr>
              <w:spacing w:line="300" w:lineRule="exact"/>
              <w:jc w:val="center"/>
              <w:rPr>
                <w:rFonts w:ascii="Times New Roman" w:hAnsi="Times New Roman"/>
                <w:kern w:val="0"/>
                <w:szCs w:val="21"/>
                <w:highlight w:val="yellow"/>
              </w:rPr>
            </w:pPr>
            <w:r>
              <w:rPr>
                <w:rFonts w:hint="eastAsia" w:ascii="Times New Roman" w:hAnsi="Times New Roman"/>
                <w:kern w:val="0"/>
                <w:szCs w:val="21"/>
              </w:rPr>
              <w:t>地</w:t>
            </w:r>
            <w:r>
              <w:rPr>
                <w:rFonts w:hint="eastAsia" w:ascii="Times New Roman" w:hAnsi="Times New Roman"/>
                <w:szCs w:val="21"/>
                <w:lang w:val="en-US" w:eastAsia="zh-CN"/>
              </w:rPr>
              <w:t>下水</w:t>
            </w:r>
          </w:p>
        </w:tc>
        <w:tc>
          <w:tcPr>
            <w:tcW w:w="935" w:type="pct"/>
            <w:vAlign w:val="center"/>
          </w:tcPr>
          <w:p>
            <w:pPr>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Cs w:val="21"/>
                <w:highlight w:val="none"/>
              </w:rPr>
              <w:t>pH</w:t>
            </w:r>
          </w:p>
        </w:tc>
        <w:tc>
          <w:tcPr>
            <w:tcW w:w="2650" w:type="pct"/>
            <w:vAlign w:val="center"/>
          </w:tcPr>
          <w:p>
            <w:pPr>
              <w:spacing w:line="240" w:lineRule="auto"/>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 xml:space="preserve">水质 pH值的测定 </w:t>
            </w:r>
          </w:p>
          <w:p>
            <w:pPr>
              <w:spacing w:line="240" w:lineRule="auto"/>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电极法</w:t>
            </w:r>
          </w:p>
          <w:p>
            <w:pPr>
              <w:spacing w:line="240" w:lineRule="auto"/>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eastAsiaTheme="minorEastAsia"/>
                <w:szCs w:val="21"/>
              </w:rPr>
              <w:t xml:space="preserve"> HJ 1147-2020</w:t>
            </w:r>
          </w:p>
        </w:tc>
        <w:tc>
          <w:tcPr>
            <w:tcW w:w="744" w:type="pct"/>
            <w:vAlign w:val="center"/>
          </w:tcPr>
          <w:p>
            <w:pPr>
              <w:widowControl/>
              <w:spacing w:line="300" w:lineRule="exac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eastAsia="宋体" w:cs="Times New Roman"/>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spacing w:line="300" w:lineRule="exact"/>
              <w:jc w:val="center"/>
              <w:rPr>
                <w:rFonts w:hint="eastAsia" w:ascii="Times New Roman" w:hAnsi="Times New Roman" w:eastAsiaTheme="minorEastAsia" w:cstheme="minorBidi"/>
                <w:kern w:val="0"/>
                <w:sz w:val="21"/>
                <w:szCs w:val="21"/>
                <w:highlight w:val="none"/>
                <w:lang w:val="en-US" w:eastAsia="zh-CN" w:bidi="ar-SA"/>
              </w:rPr>
            </w:pPr>
            <w:r>
              <w:rPr>
                <w:rFonts w:hint="default" w:ascii="Times New Roman" w:hAnsi="Times New Roman" w:cs="Times New Roman"/>
                <w:szCs w:val="21"/>
                <w:highlight w:val="none"/>
                <w:lang w:val="en-US" w:eastAsia="zh-CN"/>
              </w:rPr>
              <w:t>溶解性总固体</w:t>
            </w:r>
          </w:p>
        </w:tc>
        <w:tc>
          <w:tcPr>
            <w:tcW w:w="2650" w:type="pct"/>
            <w:vAlign w:val="center"/>
          </w:tcPr>
          <w:p>
            <w:pPr>
              <w:spacing w:line="240" w:lineRule="auto"/>
              <w:jc w:val="center"/>
              <w:rPr>
                <w:rFonts w:hint="default" w:ascii="Times New Roman" w:hAnsi="Times New Roman" w:eastAsia="宋体" w:cs="Times New Roman"/>
                <w:kern w:val="1"/>
                <w:sz w:val="21"/>
                <w:szCs w:val="24"/>
                <w:highlight w:val="none"/>
                <w:lang w:val="en-US" w:eastAsia="zh-CN" w:bidi="ar-SA"/>
              </w:rPr>
            </w:pPr>
            <w:r>
              <w:rPr>
                <w:rFonts w:hint="default" w:ascii="Times New Roman" w:hAnsi="Times New Roman" w:eastAsia="宋体" w:cs="Times New Roman"/>
                <w:kern w:val="1"/>
                <w:sz w:val="21"/>
                <w:szCs w:val="24"/>
                <w:highlight w:val="none"/>
                <w:lang w:val="en-US" w:eastAsia="zh-CN" w:bidi="ar-SA"/>
              </w:rPr>
              <w:t>地下水质分析方法 第9部分：溶解性固体总量的测定 重量法</w:t>
            </w:r>
          </w:p>
          <w:p>
            <w:pPr>
              <w:spacing w:line="240" w:lineRule="auto"/>
              <w:jc w:val="center"/>
              <w:rPr>
                <w:rFonts w:hint="default" w:ascii="Times New Roman" w:hAnsi="Times New Roman" w:eastAsia="宋体" w:cs="Times New Roman"/>
                <w:kern w:val="1"/>
                <w:sz w:val="21"/>
                <w:szCs w:val="24"/>
                <w:highlight w:val="none"/>
                <w:lang w:val="en-US" w:eastAsia="zh-CN" w:bidi="ar-SA"/>
              </w:rPr>
            </w:pPr>
            <w:r>
              <w:rPr>
                <w:rFonts w:hint="default" w:ascii="Times New Roman" w:hAnsi="Times New Roman" w:eastAsia="宋体" w:cs="Times New Roman"/>
                <w:kern w:val="1"/>
                <w:sz w:val="21"/>
                <w:szCs w:val="24"/>
                <w:highlight w:val="none"/>
                <w:lang w:val="en-US" w:eastAsia="zh-CN" w:bidi="ar-SA"/>
              </w:rPr>
              <w:t>DZ/T 0064.9-2021</w:t>
            </w:r>
          </w:p>
        </w:tc>
        <w:tc>
          <w:tcPr>
            <w:tcW w:w="744" w:type="pct"/>
            <w:vAlign w:val="center"/>
          </w:tcPr>
          <w:p>
            <w:pPr>
              <w:spacing w:line="240" w:lineRule="auto"/>
              <w:jc w:val="center"/>
              <w:rPr>
                <w:rFonts w:hint="default" w:ascii="Times New Roman" w:hAnsi="Times New Roman" w:eastAsia="宋体" w:cs="Times New Roman"/>
                <w:kern w:val="1"/>
                <w:sz w:val="21"/>
                <w:szCs w:val="24"/>
                <w:highlight w:val="none"/>
                <w:lang w:val="en-US" w:eastAsia="zh-CN" w:bidi="ar-SA"/>
              </w:rPr>
            </w:pPr>
            <w:r>
              <w:rPr>
                <w:rFonts w:hint="default" w:ascii="Times New Roman" w:hAnsi="Times New Roman" w:eastAsia="宋体" w:cs="Times New Roman"/>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ind w:right="113"/>
              <w:jc w:val="center"/>
              <w:rPr>
                <w:color w:val="auto"/>
                <w:highlight w:val="none"/>
              </w:rPr>
            </w:pPr>
            <w:r>
              <w:rPr>
                <w:color w:val="auto"/>
                <w:highlight w:val="none"/>
              </w:rPr>
              <w:t>总硬度</w:t>
            </w:r>
          </w:p>
          <w:p>
            <w:pPr>
              <w:ind w:right="113" w:rightChars="0"/>
              <w:jc w:val="center"/>
              <w:rPr>
                <w:rFonts w:hint="default" w:ascii="Calibri" w:hAnsi="Calibri" w:eastAsia="宋体" w:cs="Times New Roman"/>
                <w:color w:val="auto"/>
                <w:kern w:val="1"/>
                <w:sz w:val="21"/>
                <w:szCs w:val="24"/>
                <w:highlight w:val="none"/>
                <w:lang w:val="en-US" w:eastAsia="zh-CN" w:bidi="ar-SA"/>
              </w:rPr>
            </w:pPr>
            <w:r>
              <w:rPr>
                <w:rFonts w:hint="eastAsia"/>
                <w:color w:val="auto"/>
                <w:highlight w:val="none"/>
                <w:lang w:eastAsia="zh-CN"/>
              </w:rPr>
              <w:t>（</w:t>
            </w:r>
            <w:r>
              <w:rPr>
                <w:color w:val="auto"/>
                <w:highlight w:val="none"/>
              </w:rPr>
              <w:t>钙和镁总量</w:t>
            </w:r>
            <w:r>
              <w:rPr>
                <w:rFonts w:hint="eastAsia"/>
                <w:color w:val="auto"/>
                <w:highlight w:val="none"/>
                <w:lang w:eastAsia="zh-CN"/>
              </w:rPr>
              <w:t>）</w:t>
            </w:r>
          </w:p>
        </w:tc>
        <w:tc>
          <w:tcPr>
            <w:tcW w:w="2650" w:type="pct"/>
            <w:vAlign w:val="center"/>
          </w:tcPr>
          <w:p>
            <w:pPr>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地下水水质分析方法 第15部分：总硬度的测定</w:t>
            </w:r>
          </w:p>
          <w:p>
            <w:pPr>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乙二胺四乙酸二钠滴定法</w:t>
            </w:r>
          </w:p>
          <w:p>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DZ/T 0064.15-2021</w:t>
            </w:r>
          </w:p>
        </w:tc>
        <w:tc>
          <w:tcPr>
            <w:tcW w:w="744" w:type="pct"/>
            <w:vAlign w:val="center"/>
          </w:tcPr>
          <w:p>
            <w:pPr>
              <w:spacing w:line="240" w:lineRule="auto"/>
              <w:jc w:val="center"/>
              <w:rPr>
                <w:rFonts w:hint="default" w:ascii="Times New Roman" w:hAnsi="Times New Roman" w:eastAsia="宋体" w:cs="Times New Roman"/>
                <w:color w:val="auto"/>
                <w:kern w:val="1"/>
                <w:sz w:val="21"/>
                <w:szCs w:val="24"/>
                <w:highlight w:val="none"/>
                <w:lang w:val="en-US" w:eastAsia="zh-CN" w:bidi="ar-SA"/>
              </w:rPr>
            </w:pPr>
            <w:r>
              <w:rPr>
                <w:rFonts w:hint="default" w:ascii="Times New Roman" w:hAnsi="Times New Roman" w:cs="Times New Roman"/>
                <w:color w:val="auto"/>
                <w:kern w:val="1"/>
                <w:highlight w:val="none"/>
              </w:rPr>
              <w:t>3.0mg/L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spacing w:line="28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耗氧量</w:t>
            </w:r>
          </w:p>
        </w:tc>
        <w:tc>
          <w:tcPr>
            <w:tcW w:w="2650" w:type="pct"/>
            <w:vAlign w:val="center"/>
          </w:tcPr>
          <w:p>
            <w:pPr>
              <w:spacing w:line="240" w:lineRule="auto"/>
              <w:jc w:val="center"/>
              <w:rPr>
                <w:rFonts w:hint="default" w:ascii="Times New Roman" w:hAnsi="Times New Roman" w:eastAsia="宋体" w:cs="Times New Roman"/>
                <w:kern w:val="1"/>
                <w:sz w:val="21"/>
                <w:szCs w:val="21"/>
                <w:highlight w:val="none"/>
              </w:rPr>
            </w:pPr>
            <w:r>
              <w:rPr>
                <w:rFonts w:hint="default" w:ascii="Times New Roman" w:hAnsi="Times New Roman" w:eastAsia="宋体" w:cs="Times New Roman"/>
                <w:kern w:val="1"/>
                <w:sz w:val="21"/>
                <w:szCs w:val="21"/>
                <w:highlight w:val="none"/>
              </w:rPr>
              <w:t xml:space="preserve">地下水质分析方法 第68部分：耗氧量的测定 </w:t>
            </w:r>
          </w:p>
          <w:p>
            <w:pPr>
              <w:spacing w:line="240" w:lineRule="auto"/>
              <w:jc w:val="center"/>
              <w:rPr>
                <w:rFonts w:hint="default" w:ascii="Times New Roman" w:hAnsi="Times New Roman" w:eastAsia="宋体" w:cs="Times New Roman"/>
                <w:kern w:val="1"/>
                <w:sz w:val="21"/>
                <w:szCs w:val="21"/>
                <w:highlight w:val="none"/>
              </w:rPr>
            </w:pPr>
            <w:r>
              <w:rPr>
                <w:rFonts w:hint="default" w:ascii="Times New Roman" w:hAnsi="Times New Roman" w:eastAsia="宋体" w:cs="Times New Roman"/>
                <w:kern w:val="1"/>
                <w:sz w:val="21"/>
                <w:szCs w:val="21"/>
                <w:highlight w:val="none"/>
              </w:rPr>
              <w:t>酸性高锰酸钾滴定法</w:t>
            </w:r>
          </w:p>
          <w:p>
            <w:pPr>
              <w:spacing w:line="240" w:lineRule="auto"/>
              <w:jc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kern w:val="1"/>
                <w:sz w:val="21"/>
                <w:szCs w:val="21"/>
                <w:highlight w:val="none"/>
              </w:rPr>
              <w:t>DZ/T 0064.68-2021</w:t>
            </w:r>
          </w:p>
        </w:tc>
        <w:tc>
          <w:tcPr>
            <w:tcW w:w="744" w:type="pct"/>
            <w:vAlign w:val="center"/>
          </w:tcPr>
          <w:p>
            <w:pPr>
              <w:jc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sz w:val="21"/>
                <w:szCs w:val="21"/>
                <w:highlight w:val="none"/>
              </w:rPr>
              <w:t>0.4mg/L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spacing w:line="300" w:lineRule="exact"/>
              <w:jc w:val="center"/>
              <w:rPr>
                <w:rFonts w:hint="default" w:ascii="Times New Roman" w:hAnsi="Times New Roman" w:eastAsiaTheme="minorEastAsia" w:cstheme="minorBidi"/>
                <w:kern w:val="2"/>
                <w:sz w:val="21"/>
                <w:szCs w:val="21"/>
                <w:highlight w:val="none"/>
                <w:lang w:val="en-US" w:eastAsia="zh-CN" w:bidi="ar-SA"/>
              </w:rPr>
            </w:pPr>
            <w:r>
              <w:rPr>
                <w:rFonts w:hint="default" w:ascii="Times New Roman" w:hAnsi="Times New Roman" w:cs="Times New Roman"/>
                <w:szCs w:val="21"/>
                <w:highlight w:val="none"/>
                <w:lang w:val="en-US" w:eastAsia="zh-CN"/>
              </w:rPr>
              <w:t>汞</w:t>
            </w:r>
          </w:p>
        </w:tc>
        <w:tc>
          <w:tcPr>
            <w:tcW w:w="2650" w:type="pct"/>
            <w:vAlign w:val="center"/>
          </w:tcPr>
          <w:p>
            <w:pPr>
              <w:spacing w:line="240" w:lineRule="auto"/>
              <w:jc w:val="center"/>
              <w:rPr>
                <w:rFonts w:hint="default" w:ascii="Times New Roman" w:hAnsi="Times New Roman" w:cs="Times New Roman"/>
                <w:kern w:val="1"/>
                <w:highlight w:val="none"/>
              </w:rPr>
            </w:pPr>
            <w:r>
              <w:rPr>
                <w:rFonts w:hint="default" w:ascii="Times New Roman" w:hAnsi="Times New Roman" w:cs="Times New Roman"/>
                <w:kern w:val="1"/>
                <w:highlight w:val="none"/>
              </w:rPr>
              <w:t xml:space="preserve">水质 汞、砷、硒、铋和锑的测定 </w:t>
            </w:r>
          </w:p>
          <w:p>
            <w:pPr>
              <w:spacing w:line="240" w:lineRule="auto"/>
              <w:jc w:val="center"/>
              <w:rPr>
                <w:rFonts w:hint="default" w:ascii="Times New Roman" w:hAnsi="Times New Roman" w:cs="Times New Roman"/>
                <w:kern w:val="1"/>
                <w:highlight w:val="none"/>
              </w:rPr>
            </w:pPr>
            <w:r>
              <w:rPr>
                <w:rFonts w:hint="default" w:ascii="Times New Roman" w:hAnsi="Times New Roman" w:cs="Times New Roman"/>
                <w:kern w:val="1"/>
                <w:highlight w:val="none"/>
              </w:rPr>
              <w:t xml:space="preserve">原子荧光法 </w:t>
            </w:r>
          </w:p>
          <w:p>
            <w:pPr>
              <w:spacing w:line="240" w:lineRule="auto"/>
              <w:jc w:val="center"/>
              <w:rPr>
                <w:rFonts w:hint="default" w:ascii="Times New Roman" w:hAnsi="Times New Roman" w:eastAsia="宋体" w:cs="Times New Roman"/>
                <w:kern w:val="1"/>
                <w:sz w:val="21"/>
                <w:szCs w:val="24"/>
                <w:highlight w:val="none"/>
                <w:lang w:val="en-US" w:eastAsia="zh-CN" w:bidi="ar-SA"/>
              </w:rPr>
            </w:pPr>
            <w:r>
              <w:rPr>
                <w:rFonts w:hint="default" w:ascii="Times New Roman" w:hAnsi="Times New Roman" w:cs="Times New Roman"/>
                <w:kern w:val="1"/>
                <w:highlight w:val="none"/>
              </w:rPr>
              <w:t>HJ 694-2014</w:t>
            </w:r>
          </w:p>
        </w:tc>
        <w:tc>
          <w:tcPr>
            <w:tcW w:w="744" w:type="pct"/>
            <w:vAlign w:val="center"/>
          </w:tcPr>
          <w:p>
            <w:pPr>
              <w:spacing w:line="240" w:lineRule="auto"/>
              <w:jc w:val="center"/>
              <w:rPr>
                <w:rFonts w:hint="default" w:ascii="Times New Roman" w:hAnsi="Times New Roman" w:eastAsia="宋体" w:cs="Times New Roman"/>
                <w:kern w:val="1"/>
                <w:sz w:val="21"/>
                <w:szCs w:val="24"/>
                <w:highlight w:val="none"/>
                <w:lang w:val="en-US" w:eastAsia="zh-CN" w:bidi="ar-SA"/>
              </w:rPr>
            </w:pPr>
            <w:r>
              <w:rPr>
                <w:rFonts w:hint="default" w:ascii="Times New Roman" w:hAnsi="Times New Roman" w:cs="Times New Roman"/>
                <w:kern w:val="1"/>
                <w:highlight w:val="none"/>
              </w:rPr>
              <w:t>0.</w:t>
            </w:r>
            <w:r>
              <w:rPr>
                <w:rFonts w:hint="default" w:ascii="Times New Roman" w:hAnsi="Times New Roman" w:cs="Times New Roman"/>
                <w:kern w:val="1"/>
                <w:highlight w:val="none"/>
                <w:lang w:val="en-US" w:eastAsia="zh-CN"/>
              </w:rPr>
              <w:t>04</w:t>
            </w:r>
            <w:r>
              <w:rPr>
                <w:rFonts w:hint="default" w:ascii="Times New Roman" w:hAnsi="Times New Roman" w:cs="Times New Roman"/>
                <w:kern w:val="1"/>
                <w:highlight w:val="none"/>
              </w:rPr>
              <w:t>μg/L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spacing w:line="300" w:lineRule="exact"/>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Cs w:val="21"/>
                <w:highlight w:val="none"/>
                <w:lang w:val="en-US" w:eastAsia="zh-CN"/>
              </w:rPr>
              <w:t>六价铬</w:t>
            </w:r>
          </w:p>
        </w:tc>
        <w:tc>
          <w:tcPr>
            <w:tcW w:w="2650" w:type="pct"/>
            <w:vAlign w:val="center"/>
          </w:tcPr>
          <w:p>
            <w:pPr>
              <w:widowControl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水质</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六价铬的测定</w:t>
            </w:r>
          </w:p>
          <w:p>
            <w:pPr>
              <w:widowControl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二苯碳酰二肼分光光度法</w:t>
            </w:r>
          </w:p>
          <w:p>
            <w:pPr>
              <w:widowControl w:val="0"/>
              <w:spacing w:after="0" w:line="240" w:lineRule="auto"/>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GB</w:t>
            </w:r>
            <w:r>
              <w:rPr>
                <w:rFonts w:hint="eastAsia" w:ascii="Times New Roman" w:hAnsi="Times New Roman"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7467-1987</w:t>
            </w:r>
          </w:p>
        </w:tc>
        <w:tc>
          <w:tcPr>
            <w:tcW w:w="744" w:type="pct"/>
            <w:vAlign w:val="center"/>
          </w:tcPr>
          <w:p>
            <w:pPr>
              <w:widowControl w:val="0"/>
              <w:spacing w:after="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0.004mg/L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15"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spacing w:line="300" w:lineRule="exact"/>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Cs w:val="21"/>
                <w:highlight w:val="none"/>
                <w:lang w:val="en-US" w:eastAsia="zh-CN"/>
              </w:rPr>
              <w:t>砷</w:t>
            </w:r>
          </w:p>
        </w:tc>
        <w:tc>
          <w:tcPr>
            <w:tcW w:w="2650" w:type="pct"/>
            <w:vAlign w:val="center"/>
          </w:tcPr>
          <w:p>
            <w:pPr>
              <w:spacing w:line="240" w:lineRule="auto"/>
              <w:jc w:val="center"/>
              <w:rPr>
                <w:rFonts w:hint="default" w:ascii="Times New Roman" w:hAnsi="Times New Roman" w:cs="Times New Roman"/>
                <w:kern w:val="1"/>
                <w:highlight w:val="none"/>
              </w:rPr>
            </w:pPr>
            <w:r>
              <w:rPr>
                <w:rFonts w:hint="default" w:ascii="Times New Roman" w:hAnsi="Times New Roman" w:cs="Times New Roman"/>
                <w:kern w:val="1"/>
                <w:highlight w:val="none"/>
              </w:rPr>
              <w:t xml:space="preserve">水质 汞、砷、硒、铋和锑的测定 </w:t>
            </w:r>
          </w:p>
          <w:p>
            <w:pPr>
              <w:spacing w:line="240" w:lineRule="auto"/>
              <w:jc w:val="center"/>
              <w:rPr>
                <w:rFonts w:hint="default" w:ascii="Times New Roman" w:hAnsi="Times New Roman" w:cs="Times New Roman"/>
                <w:kern w:val="1"/>
                <w:highlight w:val="none"/>
              </w:rPr>
            </w:pPr>
            <w:r>
              <w:rPr>
                <w:rFonts w:hint="default" w:ascii="Times New Roman" w:hAnsi="Times New Roman" w:cs="Times New Roman"/>
                <w:kern w:val="1"/>
                <w:highlight w:val="none"/>
              </w:rPr>
              <w:t xml:space="preserve">原子荧光法 </w:t>
            </w:r>
          </w:p>
          <w:p>
            <w:pPr>
              <w:spacing w:line="240" w:lineRule="auto"/>
              <w:jc w:val="center"/>
              <w:rPr>
                <w:rFonts w:hint="default" w:ascii="Times New Roman" w:hAnsi="Times New Roman" w:eastAsia="宋体" w:cs="Times New Roman"/>
                <w:kern w:val="1"/>
                <w:sz w:val="21"/>
                <w:szCs w:val="24"/>
                <w:highlight w:val="none"/>
                <w:lang w:val="en-US" w:eastAsia="zh-CN" w:bidi="ar-SA"/>
              </w:rPr>
            </w:pPr>
            <w:r>
              <w:rPr>
                <w:rFonts w:hint="default" w:ascii="Times New Roman" w:hAnsi="Times New Roman" w:cs="Times New Roman"/>
                <w:kern w:val="1"/>
                <w:highlight w:val="none"/>
              </w:rPr>
              <w:t>HJ 694-2014</w:t>
            </w:r>
          </w:p>
        </w:tc>
        <w:tc>
          <w:tcPr>
            <w:tcW w:w="744" w:type="pct"/>
            <w:vAlign w:val="center"/>
          </w:tcPr>
          <w:p>
            <w:pPr>
              <w:spacing w:line="240" w:lineRule="auto"/>
              <w:jc w:val="center"/>
              <w:rPr>
                <w:rFonts w:hint="default" w:ascii="Times New Roman" w:hAnsi="Times New Roman" w:eastAsia="宋体" w:cs="Times New Roman"/>
                <w:kern w:val="1"/>
                <w:sz w:val="21"/>
                <w:szCs w:val="24"/>
                <w:highlight w:val="none"/>
                <w:lang w:val="en-US" w:eastAsia="zh-CN" w:bidi="ar-SA"/>
              </w:rPr>
            </w:pPr>
            <w:r>
              <w:rPr>
                <w:rFonts w:hint="default" w:ascii="Times New Roman" w:hAnsi="Times New Roman" w:cs="Times New Roman"/>
                <w:kern w:val="1"/>
                <w:highlight w:val="none"/>
              </w:rPr>
              <w:t>0.3μg/L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83"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spacing w:line="300" w:lineRule="exact"/>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Cs w:val="21"/>
                <w:highlight w:val="none"/>
                <w:lang w:val="en-US" w:eastAsia="zh-CN"/>
              </w:rPr>
              <w:t>镍</w:t>
            </w:r>
          </w:p>
        </w:tc>
        <w:tc>
          <w:tcPr>
            <w:tcW w:w="2650" w:type="pct"/>
            <w:vAlign w:val="center"/>
          </w:tcPr>
          <w:p>
            <w:pPr>
              <w:jc w:val="center"/>
              <w:rPr>
                <w:rFonts w:hint="default" w:ascii="Times New Roman" w:hAnsi="Times New Roman" w:cs="Times New Roman"/>
                <w:kern w:val="1"/>
                <w:highlight w:val="none"/>
              </w:rPr>
            </w:pPr>
            <w:r>
              <w:rPr>
                <w:rFonts w:hint="default" w:ascii="Times New Roman" w:hAnsi="Times New Roman" w:cs="Times New Roman"/>
                <w:kern w:val="1"/>
                <w:highlight w:val="none"/>
              </w:rPr>
              <w:t xml:space="preserve">水质 65种元素的测定 </w:t>
            </w:r>
          </w:p>
          <w:p>
            <w:pPr>
              <w:jc w:val="center"/>
              <w:rPr>
                <w:rFonts w:hint="default" w:ascii="Times New Roman" w:hAnsi="Times New Roman" w:cs="Times New Roman"/>
                <w:kern w:val="1"/>
                <w:highlight w:val="none"/>
              </w:rPr>
            </w:pPr>
            <w:r>
              <w:rPr>
                <w:rFonts w:hint="default" w:ascii="Times New Roman" w:hAnsi="Times New Roman" w:cs="Times New Roman"/>
                <w:kern w:val="1"/>
                <w:highlight w:val="none"/>
              </w:rPr>
              <w:t>电感耦合等离子体质谱法</w:t>
            </w:r>
          </w:p>
          <w:p>
            <w:pPr>
              <w:jc w:val="center"/>
              <w:rPr>
                <w:rFonts w:hint="default" w:ascii="Times New Roman" w:hAnsi="Times New Roman" w:eastAsia="宋体" w:cs="Times New Roman"/>
                <w:kern w:val="1"/>
                <w:sz w:val="21"/>
                <w:szCs w:val="24"/>
                <w:highlight w:val="none"/>
                <w:lang w:val="en-US" w:eastAsia="zh-CN" w:bidi="ar-SA"/>
              </w:rPr>
            </w:pPr>
            <w:r>
              <w:rPr>
                <w:rFonts w:hint="default" w:ascii="Times New Roman" w:hAnsi="Times New Roman" w:cs="Times New Roman"/>
                <w:kern w:val="1"/>
                <w:highlight w:val="none"/>
              </w:rPr>
              <w:t>HJ 700-2014</w:t>
            </w:r>
          </w:p>
        </w:tc>
        <w:tc>
          <w:tcPr>
            <w:tcW w:w="744" w:type="pct"/>
            <w:vAlign w:val="center"/>
          </w:tcPr>
          <w:p>
            <w:pPr>
              <w:spacing w:line="240" w:lineRule="exact"/>
              <w:jc w:val="center"/>
              <w:rPr>
                <w:rFonts w:hint="default" w:ascii="Times New Roman" w:hAnsi="Times New Roman" w:eastAsia="宋体" w:cs="Times New Roman"/>
                <w:kern w:val="1"/>
                <w:sz w:val="21"/>
                <w:szCs w:val="24"/>
                <w:highlight w:val="none"/>
                <w:lang w:val="en-US" w:eastAsia="zh-CN" w:bidi="ar-SA"/>
              </w:rPr>
            </w:pPr>
            <w:r>
              <w:rPr>
                <w:rFonts w:hint="default" w:ascii="Times New Roman" w:hAnsi="Times New Roman" w:cs="Times New Roman"/>
                <w:kern w:val="1"/>
                <w:highlight w:val="none"/>
              </w:rPr>
              <w:t>0.06μg/L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28"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spacing w:line="300" w:lineRule="exact"/>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Cs w:val="21"/>
                <w:highlight w:val="none"/>
                <w:lang w:val="en-US" w:eastAsia="zh-CN"/>
              </w:rPr>
              <w:t>铜</w:t>
            </w:r>
          </w:p>
        </w:tc>
        <w:tc>
          <w:tcPr>
            <w:tcW w:w="2650"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石墨炉原子吸收法</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《水和废水监测分析方法》（第四版）</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国家环境保护总局（2002年</w:t>
            </w:r>
            <w:r>
              <w:rPr>
                <w:rFonts w:hint="eastAsia" w:ascii="Times New Roman" w:hAnsi="Times New Roman" w:eastAsia="宋体" w:cs="Times New Roman"/>
                <w:i w:val="0"/>
                <w:iCs w:val="0"/>
                <w:color w:val="000000"/>
                <w:kern w:val="2"/>
                <w:sz w:val="21"/>
                <w:szCs w:val="21"/>
                <w:highlight w:val="none"/>
                <w:u w:val="none"/>
                <w:lang w:val="en-US" w:eastAsia="zh-CN" w:bidi="ar-SA"/>
              </w:rPr>
              <w:t>）</w:t>
            </w:r>
          </w:p>
        </w:tc>
        <w:tc>
          <w:tcPr>
            <w:tcW w:w="74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1μg/L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84"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spacing w:line="300" w:lineRule="exact"/>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Cs w:val="21"/>
                <w:highlight w:val="none"/>
                <w:lang w:val="en-US" w:eastAsia="zh-CN"/>
              </w:rPr>
              <w:t>镉</w:t>
            </w:r>
          </w:p>
        </w:tc>
        <w:tc>
          <w:tcPr>
            <w:tcW w:w="2650" w:type="pct"/>
            <w:vAlign w:val="center"/>
          </w:tcPr>
          <w:p>
            <w:pPr>
              <w:spacing w:line="240" w:lineRule="auto"/>
              <w:jc w:val="center"/>
              <w:rPr>
                <w:rFonts w:hint="default" w:ascii="Times New Roman" w:hAnsi="Times New Roman" w:cs="Times New Roman"/>
                <w:kern w:val="1"/>
                <w:highlight w:val="none"/>
              </w:rPr>
            </w:pPr>
            <w:r>
              <w:rPr>
                <w:rFonts w:hint="default" w:ascii="Times New Roman" w:hAnsi="Times New Roman" w:cs="Times New Roman"/>
                <w:kern w:val="1"/>
                <w:highlight w:val="none"/>
              </w:rPr>
              <w:t>石墨炉原子吸收法</w:t>
            </w:r>
          </w:p>
          <w:p>
            <w:pPr>
              <w:spacing w:line="240" w:lineRule="auto"/>
              <w:jc w:val="center"/>
              <w:rPr>
                <w:rFonts w:hint="default" w:ascii="Times New Roman" w:hAnsi="Times New Roman" w:cs="Times New Roman"/>
                <w:kern w:val="1"/>
                <w:highlight w:val="none"/>
              </w:rPr>
            </w:pPr>
            <w:r>
              <w:rPr>
                <w:rFonts w:hint="default" w:ascii="Times New Roman" w:hAnsi="Times New Roman" w:cs="Times New Roman"/>
                <w:kern w:val="1"/>
                <w:highlight w:val="none"/>
              </w:rPr>
              <w:t>《水和废水监测分析方法》（第四版）</w:t>
            </w:r>
          </w:p>
          <w:p>
            <w:pPr>
              <w:spacing w:line="240" w:lineRule="auto"/>
              <w:jc w:val="center"/>
              <w:rPr>
                <w:rFonts w:hint="default" w:ascii="Times New Roman" w:hAnsi="Times New Roman" w:eastAsia="宋体" w:cs="Times New Roman"/>
                <w:kern w:val="1"/>
                <w:sz w:val="21"/>
                <w:szCs w:val="24"/>
                <w:highlight w:val="none"/>
                <w:lang w:val="en-US" w:eastAsia="zh-CN" w:bidi="ar-SA"/>
              </w:rPr>
            </w:pPr>
            <w:r>
              <w:rPr>
                <w:rFonts w:hint="default" w:ascii="Times New Roman" w:hAnsi="Times New Roman" w:cs="Times New Roman"/>
                <w:kern w:val="1"/>
                <w:highlight w:val="none"/>
              </w:rPr>
              <w:t>国家</w:t>
            </w:r>
            <w:r>
              <w:rPr>
                <w:rFonts w:hint="default" w:ascii="Times New Roman" w:hAnsi="Times New Roman" w:cs="Times New Roman"/>
                <w:highlight w:val="none"/>
              </w:rPr>
              <w:t>环境保护</w:t>
            </w:r>
            <w:r>
              <w:rPr>
                <w:rFonts w:hint="default" w:ascii="Times New Roman" w:hAnsi="Times New Roman" w:cs="Times New Roman"/>
                <w:kern w:val="1"/>
                <w:highlight w:val="none"/>
              </w:rPr>
              <w:t>总局（2002年）</w:t>
            </w:r>
          </w:p>
        </w:tc>
        <w:tc>
          <w:tcPr>
            <w:tcW w:w="744" w:type="pct"/>
            <w:vAlign w:val="center"/>
          </w:tcPr>
          <w:p>
            <w:pPr>
              <w:spacing w:line="240" w:lineRule="auto"/>
              <w:jc w:val="center"/>
              <w:rPr>
                <w:rFonts w:hint="default" w:ascii="Times New Roman" w:hAnsi="Times New Roman" w:eastAsia="宋体" w:cs="Times New Roman"/>
                <w:kern w:val="1"/>
                <w:sz w:val="21"/>
                <w:szCs w:val="24"/>
                <w:highlight w:val="none"/>
                <w:lang w:val="en-US" w:eastAsia="zh-CN" w:bidi="ar-SA"/>
              </w:rPr>
            </w:pPr>
            <w:r>
              <w:rPr>
                <w:rFonts w:hint="default" w:ascii="Times New Roman" w:hAnsi="Times New Roman" w:cs="Times New Roman"/>
                <w:kern w:val="1"/>
                <w:highlight w:val="none"/>
                <w:lang w:val="en-US" w:eastAsia="zh-CN"/>
              </w:rPr>
              <w:t>0.1</w:t>
            </w:r>
            <w:r>
              <w:rPr>
                <w:rFonts w:hint="default" w:ascii="Times New Roman" w:hAnsi="Times New Roman" w:cs="Times New Roman"/>
                <w:kern w:val="1"/>
                <w:highlight w:val="none"/>
              </w:rPr>
              <w:t>μg/L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17" w:hRule="atLeast"/>
          <w:jc w:val="center"/>
        </w:trPr>
        <w:tc>
          <w:tcPr>
            <w:tcW w:w="669" w:type="pct"/>
            <w:vMerge w:val="continue"/>
            <w:vAlign w:val="center"/>
          </w:tcPr>
          <w:p>
            <w:pPr>
              <w:spacing w:line="300" w:lineRule="exact"/>
              <w:jc w:val="center"/>
              <w:rPr>
                <w:rFonts w:ascii="Times New Roman" w:hAnsi="Times New Roman"/>
                <w:kern w:val="0"/>
                <w:szCs w:val="21"/>
              </w:rPr>
            </w:pPr>
          </w:p>
        </w:tc>
        <w:tc>
          <w:tcPr>
            <w:tcW w:w="935" w:type="pct"/>
            <w:vAlign w:val="center"/>
          </w:tcPr>
          <w:p>
            <w:pPr>
              <w:spacing w:line="300" w:lineRule="exact"/>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Cs w:val="21"/>
                <w:highlight w:val="none"/>
                <w:lang w:val="en-US" w:eastAsia="zh-CN"/>
              </w:rPr>
              <w:t>氨氮</w:t>
            </w:r>
          </w:p>
        </w:tc>
        <w:tc>
          <w:tcPr>
            <w:tcW w:w="2650"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水质 氨氮的测定 </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纳氏试剂分光光度法</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HJ535-2009</w:t>
            </w:r>
          </w:p>
        </w:tc>
        <w:tc>
          <w:tcPr>
            <w:tcW w:w="74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0.025mg/L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spacing w:line="300" w:lineRule="exact"/>
              <w:jc w:val="center"/>
              <w:rPr>
                <w:rFonts w:ascii="Times New Roman" w:hAnsi="Times New Roman"/>
                <w:kern w:val="0"/>
                <w:szCs w:val="21"/>
                <w:highlight w:val="yellow"/>
              </w:rPr>
            </w:pPr>
          </w:p>
        </w:tc>
        <w:tc>
          <w:tcPr>
            <w:tcW w:w="935" w:type="pct"/>
            <w:vAlign w:val="center"/>
          </w:tcPr>
          <w:p>
            <w:pPr>
              <w:spacing w:line="300" w:lineRule="exact"/>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Cs w:val="21"/>
                <w:highlight w:val="none"/>
                <w:lang w:val="en-US" w:eastAsia="zh-CN"/>
              </w:rPr>
              <w:t>氰化物</w:t>
            </w:r>
          </w:p>
        </w:tc>
        <w:tc>
          <w:tcPr>
            <w:tcW w:w="2650"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2"/>
                <w:sz w:val="21"/>
                <w:szCs w:val="21"/>
                <w:u w:val="none"/>
                <w:lang w:val="en-US" w:eastAsia="zh-CN" w:bidi="ar-SA"/>
              </w:rPr>
              <w:t>地下水水质分析方法 第52部分：氰化物的测定</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2"/>
                <w:sz w:val="21"/>
                <w:szCs w:val="21"/>
                <w:u w:val="none"/>
                <w:lang w:val="en-US" w:eastAsia="zh-CN" w:bidi="ar-SA"/>
              </w:rPr>
              <w:t>吡啶-吡唑啉酮分光光度法</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2"/>
                <w:sz w:val="21"/>
                <w:szCs w:val="21"/>
                <w:u w:val="none"/>
                <w:lang w:val="en-US" w:eastAsia="zh-CN" w:bidi="ar-SA"/>
              </w:rPr>
              <w:t>DZ/T 0064.52-2021</w:t>
            </w:r>
          </w:p>
        </w:tc>
        <w:tc>
          <w:tcPr>
            <w:tcW w:w="74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2"/>
                <w:sz w:val="21"/>
                <w:szCs w:val="21"/>
                <w:u w:val="none"/>
                <w:lang w:val="en-US" w:eastAsia="zh-CN" w:bidi="ar-SA"/>
              </w:rPr>
              <w:t>0.002mg/L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95" w:hRule="atLeast"/>
          <w:jc w:val="center"/>
        </w:trPr>
        <w:tc>
          <w:tcPr>
            <w:tcW w:w="669" w:type="pct"/>
            <w:vMerge w:val="continue"/>
            <w:vAlign w:val="center"/>
          </w:tcPr>
          <w:p>
            <w:pPr>
              <w:spacing w:line="300" w:lineRule="exact"/>
              <w:jc w:val="center"/>
              <w:rPr>
                <w:rFonts w:ascii="Times New Roman" w:hAnsi="Times New Roman"/>
                <w:kern w:val="0"/>
                <w:szCs w:val="21"/>
                <w:highlight w:val="yellow"/>
              </w:rPr>
            </w:pPr>
          </w:p>
        </w:tc>
        <w:tc>
          <w:tcPr>
            <w:tcW w:w="935" w:type="pct"/>
            <w:vAlign w:val="center"/>
          </w:tcPr>
          <w:p>
            <w:pPr>
              <w:spacing w:line="300" w:lineRule="exact"/>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Cs w:val="21"/>
                <w:highlight w:val="none"/>
                <w:lang w:val="en-US" w:eastAsia="zh-CN"/>
              </w:rPr>
              <w:t>氟化物</w:t>
            </w:r>
          </w:p>
        </w:tc>
        <w:tc>
          <w:tcPr>
            <w:tcW w:w="2650" w:type="pct"/>
            <w:vAlign w:val="center"/>
          </w:tcPr>
          <w:p>
            <w:pPr>
              <w:jc w:val="center"/>
              <w:rPr>
                <w:rFonts w:hint="default" w:ascii="Times New Roman" w:hAnsi="Times New Roman" w:cs="Times New Roman"/>
                <w:color w:val="auto"/>
                <w:kern w:val="1"/>
              </w:rPr>
            </w:pPr>
            <w:r>
              <w:rPr>
                <w:rFonts w:hint="default" w:ascii="Times New Roman" w:hAnsi="Times New Roman" w:cs="Times New Roman"/>
                <w:color w:val="auto"/>
                <w:kern w:val="1"/>
              </w:rPr>
              <w:t xml:space="preserve">水质 氟化物的测定 </w:t>
            </w:r>
          </w:p>
          <w:p>
            <w:pPr>
              <w:jc w:val="center"/>
              <w:rPr>
                <w:rFonts w:hint="default" w:ascii="Times New Roman" w:hAnsi="Times New Roman" w:cs="Times New Roman"/>
                <w:color w:val="auto"/>
                <w:kern w:val="1"/>
              </w:rPr>
            </w:pPr>
            <w:r>
              <w:rPr>
                <w:rFonts w:hint="default" w:ascii="Times New Roman" w:hAnsi="Times New Roman" w:cs="Times New Roman"/>
                <w:color w:val="auto"/>
                <w:kern w:val="1"/>
              </w:rPr>
              <w:t xml:space="preserve">离子选择电极法 </w:t>
            </w:r>
          </w:p>
          <w:p>
            <w:pPr>
              <w:jc w:val="center"/>
              <w:rPr>
                <w:rFonts w:hint="default" w:ascii="Times New Roman" w:hAnsi="Times New Roman" w:eastAsia="宋体" w:cs="Times New Roman"/>
                <w:color w:val="auto"/>
                <w:kern w:val="1"/>
                <w:sz w:val="21"/>
                <w:szCs w:val="24"/>
                <w:lang w:val="en-US" w:eastAsia="zh-CN" w:bidi="ar-SA"/>
              </w:rPr>
            </w:pPr>
            <w:r>
              <w:rPr>
                <w:rFonts w:hint="default" w:ascii="Times New Roman" w:hAnsi="Times New Roman" w:cs="Times New Roman"/>
                <w:color w:val="auto"/>
                <w:kern w:val="1"/>
              </w:rPr>
              <w:t>GB</w:t>
            </w:r>
            <w:r>
              <w:rPr>
                <w:rFonts w:hint="eastAsia" w:ascii="Times New Roman" w:hAnsi="Times New Roman" w:cs="Times New Roman"/>
                <w:color w:val="auto"/>
                <w:sz w:val="21"/>
                <w:szCs w:val="21"/>
                <w:lang w:val="en-US" w:eastAsia="zh-CN"/>
              </w:rPr>
              <w:t>/T</w:t>
            </w:r>
            <w:r>
              <w:rPr>
                <w:rFonts w:hint="default" w:ascii="Times New Roman" w:hAnsi="Times New Roman" w:cs="Times New Roman"/>
                <w:color w:val="auto"/>
                <w:kern w:val="1"/>
              </w:rPr>
              <w:t xml:space="preserve"> 7484-1987</w:t>
            </w:r>
          </w:p>
        </w:tc>
        <w:tc>
          <w:tcPr>
            <w:tcW w:w="744" w:type="pct"/>
            <w:vAlign w:val="center"/>
          </w:tcPr>
          <w:p>
            <w:pPr>
              <w:spacing w:line="240" w:lineRule="exact"/>
              <w:jc w:val="center"/>
              <w:rPr>
                <w:rFonts w:hint="default" w:ascii="Times New Roman" w:hAnsi="Times New Roman" w:eastAsia="宋体" w:cs="Times New Roman"/>
                <w:color w:val="auto"/>
                <w:kern w:val="1"/>
                <w:sz w:val="21"/>
                <w:szCs w:val="24"/>
                <w:lang w:val="en-US" w:eastAsia="zh-CN" w:bidi="ar-SA"/>
              </w:rPr>
            </w:pPr>
            <w:r>
              <w:rPr>
                <w:rFonts w:hint="default" w:ascii="Times New Roman" w:hAnsi="Times New Roman" w:cs="Times New Roman"/>
                <w:color w:val="auto"/>
                <w:kern w:val="1"/>
              </w:rPr>
              <w:t>0.05mg/L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3" w:hRule="atLeast"/>
          <w:jc w:val="center"/>
        </w:trPr>
        <w:tc>
          <w:tcPr>
            <w:tcW w:w="669" w:type="pct"/>
            <w:vMerge w:val="continue"/>
            <w:vAlign w:val="center"/>
          </w:tcPr>
          <w:p>
            <w:pPr>
              <w:spacing w:line="300" w:lineRule="exact"/>
              <w:jc w:val="center"/>
              <w:rPr>
                <w:rFonts w:ascii="Times New Roman" w:hAnsi="Times New Roman"/>
                <w:kern w:val="0"/>
                <w:szCs w:val="21"/>
                <w:highlight w:val="yellow"/>
              </w:rPr>
            </w:pPr>
          </w:p>
        </w:tc>
        <w:tc>
          <w:tcPr>
            <w:tcW w:w="935" w:type="pct"/>
            <w:vAlign w:val="center"/>
          </w:tcPr>
          <w:p>
            <w:pPr>
              <w:spacing w:line="300" w:lineRule="exact"/>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Cs w:val="21"/>
                <w:highlight w:val="none"/>
                <w:lang w:val="en-US" w:eastAsia="zh-CN"/>
              </w:rPr>
              <w:t>氯化物</w:t>
            </w:r>
          </w:p>
        </w:tc>
        <w:tc>
          <w:tcPr>
            <w:tcW w:w="2650"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水质 无机阴离子（F</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、Cl</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2</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、Br</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PO</w:t>
            </w:r>
            <w:r>
              <w:rPr>
                <w:rFonts w:hint="default" w:ascii="Times New Roman" w:hAnsi="Times New Roman" w:eastAsia="宋体" w:cs="Times New Roman"/>
                <w:i w:val="0"/>
                <w:iCs w:val="0"/>
                <w:color w:val="auto"/>
                <w:kern w:val="0"/>
                <w:sz w:val="21"/>
                <w:szCs w:val="21"/>
                <w:u w:val="none"/>
                <w:vertAlign w:val="subscript"/>
                <w:lang w:val="en-US" w:eastAsia="zh-CN" w:bidi="ar"/>
              </w:rPr>
              <w:t>4</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4</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）的测定 离子色谱法</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HJ 84-2016</w:t>
            </w:r>
          </w:p>
        </w:tc>
        <w:tc>
          <w:tcPr>
            <w:tcW w:w="74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0.007mg/L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spacing w:line="300" w:lineRule="exact"/>
              <w:jc w:val="center"/>
              <w:rPr>
                <w:rFonts w:ascii="Times New Roman" w:hAnsi="Times New Roman"/>
                <w:kern w:val="0"/>
                <w:szCs w:val="21"/>
                <w:highlight w:val="yellow"/>
              </w:rPr>
            </w:pPr>
          </w:p>
        </w:tc>
        <w:tc>
          <w:tcPr>
            <w:tcW w:w="935" w:type="pct"/>
            <w:vAlign w:val="center"/>
          </w:tcPr>
          <w:p>
            <w:pPr>
              <w:spacing w:line="300" w:lineRule="exact"/>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硫酸盐</w:t>
            </w:r>
          </w:p>
        </w:tc>
        <w:tc>
          <w:tcPr>
            <w:tcW w:w="2650"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水质 无机阴离子（F</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、Cl</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、NO</w:t>
            </w:r>
            <w:r>
              <w:rPr>
                <w:rFonts w:hint="default" w:ascii="Times New Roman" w:hAnsi="Times New Roman" w:eastAsia="宋体" w:cs="Times New Roman"/>
                <w:i w:val="0"/>
                <w:iCs w:val="0"/>
                <w:color w:val="000000"/>
                <w:kern w:val="0"/>
                <w:sz w:val="21"/>
                <w:szCs w:val="21"/>
                <w:u w:val="none"/>
                <w:vertAlign w:val="subscript"/>
                <w:lang w:val="en-US" w:eastAsia="zh-CN" w:bidi="ar"/>
              </w:rPr>
              <w:t>2</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、Br</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、NO</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PO</w:t>
            </w:r>
            <w:r>
              <w:rPr>
                <w:rFonts w:hint="default" w:ascii="Times New Roman" w:hAnsi="Times New Roman" w:eastAsia="宋体" w:cs="Times New Roman"/>
                <w:i w:val="0"/>
                <w:iCs w:val="0"/>
                <w:color w:val="000000"/>
                <w:kern w:val="0"/>
                <w:sz w:val="21"/>
                <w:szCs w:val="21"/>
                <w:u w:val="none"/>
                <w:vertAlign w:val="subscript"/>
                <w:lang w:val="en-US" w:eastAsia="zh-CN" w:bidi="ar"/>
              </w:rPr>
              <w:t>4</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、SO</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、SO</w:t>
            </w:r>
            <w:r>
              <w:rPr>
                <w:rFonts w:hint="default" w:ascii="Times New Roman" w:hAnsi="Times New Roman" w:eastAsia="宋体" w:cs="Times New Roman"/>
                <w:i w:val="0"/>
                <w:iCs w:val="0"/>
                <w:color w:val="000000"/>
                <w:kern w:val="0"/>
                <w:sz w:val="21"/>
                <w:szCs w:val="21"/>
                <w:u w:val="none"/>
                <w:vertAlign w:val="subscript"/>
                <w:lang w:val="en-US" w:eastAsia="zh-CN" w:bidi="ar"/>
              </w:rPr>
              <w:t>4</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）的测定 离子色谱法</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HJ 84-2016</w:t>
            </w:r>
          </w:p>
        </w:tc>
        <w:tc>
          <w:tcPr>
            <w:tcW w:w="74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2"/>
                <w:sz w:val="21"/>
                <w:szCs w:val="21"/>
                <w:u w:val="none"/>
                <w:lang w:val="en-US" w:eastAsia="zh-CN" w:bidi="ar-SA"/>
              </w:rPr>
              <w:t>0.018mg/L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jc w:val="center"/>
              <w:rPr>
                <w:rFonts w:ascii="Times New Roman" w:hAnsi="Times New Roman"/>
                <w:kern w:val="0"/>
                <w:szCs w:val="21"/>
                <w:highlight w:val="yellow"/>
              </w:rPr>
            </w:pPr>
          </w:p>
        </w:tc>
        <w:tc>
          <w:tcPr>
            <w:tcW w:w="935" w:type="pct"/>
            <w:vAlign w:val="center"/>
          </w:tcPr>
          <w:p>
            <w:pPr>
              <w:spacing w:line="300" w:lineRule="exact"/>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挥发酚</w:t>
            </w:r>
          </w:p>
        </w:tc>
        <w:tc>
          <w:tcPr>
            <w:tcW w:w="2650"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水质 挥发酚的测定 4-氨基安替比林分光光度法</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HJ 503-2009</w:t>
            </w:r>
          </w:p>
        </w:tc>
        <w:tc>
          <w:tcPr>
            <w:tcW w:w="74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2"/>
                <w:sz w:val="21"/>
                <w:szCs w:val="21"/>
                <w:u w:val="none"/>
                <w:lang w:val="en-US" w:eastAsia="zh-CN" w:bidi="ar-SA"/>
              </w:rPr>
              <w:t>0.0003mg/L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jc w:val="center"/>
              <w:rPr>
                <w:rFonts w:ascii="Times New Roman" w:hAnsi="Times New Roman"/>
                <w:kern w:val="0"/>
                <w:szCs w:val="21"/>
                <w:highlight w:val="yellow"/>
              </w:rPr>
            </w:pPr>
          </w:p>
        </w:tc>
        <w:tc>
          <w:tcPr>
            <w:tcW w:w="935" w:type="pct"/>
            <w:vAlign w:val="center"/>
          </w:tcPr>
          <w:p>
            <w:pPr>
              <w:spacing w:line="280" w:lineRule="exact"/>
              <w:jc w:val="center"/>
              <w:rPr>
                <w:rFonts w:hint="eastAsia"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硝酸盐（氮）</w:t>
            </w:r>
          </w:p>
        </w:tc>
        <w:tc>
          <w:tcPr>
            <w:tcW w:w="2650"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水质 无机阴离子（F</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、Cl</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、NO</w:t>
            </w:r>
            <w:r>
              <w:rPr>
                <w:rFonts w:hint="default" w:ascii="Times New Roman" w:hAnsi="Times New Roman" w:eastAsia="宋体" w:cs="Times New Roman"/>
                <w:i w:val="0"/>
                <w:iCs w:val="0"/>
                <w:color w:val="000000"/>
                <w:kern w:val="0"/>
                <w:sz w:val="21"/>
                <w:szCs w:val="21"/>
                <w:u w:val="none"/>
                <w:vertAlign w:val="subscript"/>
                <w:lang w:val="en-US" w:eastAsia="zh-CN" w:bidi="ar"/>
              </w:rPr>
              <w:t>2</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、Br</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、NO</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PO</w:t>
            </w:r>
            <w:r>
              <w:rPr>
                <w:rFonts w:hint="default" w:ascii="Times New Roman" w:hAnsi="Times New Roman" w:eastAsia="宋体" w:cs="Times New Roman"/>
                <w:i w:val="0"/>
                <w:iCs w:val="0"/>
                <w:color w:val="000000"/>
                <w:kern w:val="0"/>
                <w:sz w:val="21"/>
                <w:szCs w:val="21"/>
                <w:u w:val="none"/>
                <w:vertAlign w:val="subscript"/>
                <w:lang w:val="en-US" w:eastAsia="zh-CN" w:bidi="ar"/>
              </w:rPr>
              <w:t>4</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、SO</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、SO</w:t>
            </w:r>
            <w:r>
              <w:rPr>
                <w:rFonts w:hint="default" w:ascii="Times New Roman" w:hAnsi="Times New Roman" w:eastAsia="宋体" w:cs="Times New Roman"/>
                <w:i w:val="0"/>
                <w:iCs w:val="0"/>
                <w:color w:val="000000"/>
                <w:kern w:val="0"/>
                <w:sz w:val="21"/>
                <w:szCs w:val="21"/>
                <w:u w:val="none"/>
                <w:vertAlign w:val="subscript"/>
                <w:lang w:val="en-US" w:eastAsia="zh-CN" w:bidi="ar"/>
              </w:rPr>
              <w:t>4</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）的测定 离子色谱法</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HJ 84-2016</w:t>
            </w:r>
          </w:p>
        </w:tc>
        <w:tc>
          <w:tcPr>
            <w:tcW w:w="744" w:type="pct"/>
            <w:vAlign w:val="center"/>
          </w:tcPr>
          <w:p>
            <w:pPr>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0.004mg/L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jc w:val="center"/>
              <w:rPr>
                <w:rFonts w:ascii="Times New Roman" w:hAnsi="Times New Roman"/>
                <w:kern w:val="0"/>
                <w:szCs w:val="21"/>
                <w:highlight w:val="yellow"/>
              </w:rPr>
            </w:pPr>
          </w:p>
        </w:tc>
        <w:tc>
          <w:tcPr>
            <w:tcW w:w="935" w:type="pct"/>
            <w:vAlign w:val="center"/>
          </w:tcPr>
          <w:p>
            <w:pPr>
              <w:spacing w:line="280" w:lineRule="exact"/>
              <w:jc w:val="center"/>
              <w:rPr>
                <w:rFonts w:hint="default" w:ascii="Times New Roman" w:hAnsi="Times New Roman" w:eastAsia="宋体" w:cs="Times New Roman"/>
                <w:strike w:val="0"/>
                <w:dstrike w:val="0"/>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亚硝酸盐（氮）</w:t>
            </w:r>
          </w:p>
        </w:tc>
        <w:tc>
          <w:tcPr>
            <w:tcW w:w="2650"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水质 亚硝酸盐氮的测定 分光光度法</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GB</w:t>
            </w:r>
            <w:r>
              <w:rPr>
                <w:rFonts w:hint="eastAsia" w:ascii="Times New Roman" w:hAnsi="Times New Roman" w:cs="Times New Roman"/>
                <w:i w:val="0"/>
                <w:iCs w:val="0"/>
                <w:color w:val="000000"/>
                <w:kern w:val="0"/>
                <w:sz w:val="21"/>
                <w:szCs w:val="21"/>
                <w:u w:val="none"/>
                <w:lang w:val="en-US" w:eastAsia="zh-CN" w:bidi="ar"/>
              </w:rPr>
              <w:t>/T</w:t>
            </w:r>
            <w:r>
              <w:rPr>
                <w:rFonts w:hint="default" w:ascii="Times New Roman" w:hAnsi="Times New Roman" w:eastAsia="宋体" w:cs="Times New Roman"/>
                <w:i w:val="0"/>
                <w:iCs w:val="0"/>
                <w:color w:val="000000"/>
                <w:kern w:val="0"/>
                <w:sz w:val="21"/>
                <w:szCs w:val="21"/>
                <w:u w:val="none"/>
                <w:lang w:val="en-US" w:eastAsia="zh-CN" w:bidi="ar"/>
              </w:rPr>
              <w:t xml:space="preserve"> 7493-1987</w:t>
            </w:r>
          </w:p>
        </w:tc>
        <w:tc>
          <w:tcPr>
            <w:tcW w:w="744" w:type="pct"/>
            <w:vAlign w:val="center"/>
          </w:tcPr>
          <w:p>
            <w:pPr>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0.003mgL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restart"/>
            <w:vAlign w:val="center"/>
          </w:tcPr>
          <w:p>
            <w:pPr>
              <w:jc w:val="center"/>
              <w:rPr>
                <w:rFonts w:hint="eastAsia" w:ascii="Times New Roman" w:hAnsi="Times New Roman" w:cs="Times New Roman" w:eastAsiaTheme="minorEastAsia"/>
                <w:kern w:val="0"/>
                <w:sz w:val="21"/>
                <w:szCs w:val="21"/>
                <w:lang w:eastAsia="zh-CN"/>
              </w:rPr>
            </w:pPr>
            <w:r>
              <w:rPr>
                <w:rFonts w:hint="eastAsia" w:ascii="Times New Roman" w:hAnsi="Times New Roman" w:cs="Times New Roman" w:eastAsiaTheme="minorEastAsia"/>
                <w:kern w:val="0"/>
                <w:sz w:val="21"/>
                <w:szCs w:val="21"/>
                <w:lang w:eastAsia="zh-CN"/>
              </w:rPr>
              <w:t>有组织</w:t>
            </w:r>
          </w:p>
          <w:p>
            <w:pPr>
              <w:jc w:val="center"/>
              <w:rPr>
                <w:rFonts w:ascii="Times New Roman" w:hAnsi="Times New Roman"/>
                <w:szCs w:val="21"/>
              </w:rPr>
            </w:pPr>
            <w:r>
              <w:rPr>
                <w:rFonts w:hint="eastAsia" w:ascii="Times New Roman" w:hAnsi="Times New Roman" w:cs="Times New Roman" w:eastAsiaTheme="minorEastAsia"/>
                <w:kern w:val="0"/>
                <w:sz w:val="21"/>
                <w:szCs w:val="21"/>
                <w:lang w:eastAsia="zh-CN"/>
              </w:rPr>
              <w:t>废气</w:t>
            </w:r>
          </w:p>
        </w:tc>
        <w:tc>
          <w:tcPr>
            <w:tcW w:w="935" w:type="pct"/>
            <w:vAlign w:val="center"/>
          </w:tcPr>
          <w:p>
            <w:pPr>
              <w:jc w:val="center"/>
              <w:rPr>
                <w:rFonts w:hint="default" w:ascii="Times New Roman" w:hAnsi="Times New Roman" w:cs="Times New Roman" w:eastAsiaTheme="minorEastAsia"/>
                <w:kern w:val="1"/>
                <w:sz w:val="21"/>
                <w:szCs w:val="21"/>
                <w:lang w:val="en-US" w:eastAsia="zh-CN" w:bidi="ar-SA"/>
              </w:rPr>
            </w:pPr>
            <w:r>
              <w:rPr>
                <w:rFonts w:ascii="Times New Roman" w:hAnsi="Times New Roman"/>
                <w:kern w:val="1"/>
                <w:szCs w:val="21"/>
              </w:rPr>
              <w:t>低浓度</w:t>
            </w:r>
            <w:r>
              <w:rPr>
                <w:rFonts w:hint="eastAsia" w:ascii="Times New Roman" w:hAnsiTheme="minorEastAsia" w:eastAsiaTheme="minorEastAsia"/>
                <w:kern w:val="1"/>
                <w:szCs w:val="21"/>
              </w:rPr>
              <w:t>颗粒物</w:t>
            </w:r>
          </w:p>
        </w:tc>
        <w:tc>
          <w:tcPr>
            <w:tcW w:w="2650" w:type="pct"/>
            <w:vAlign w:val="center"/>
          </w:tcPr>
          <w:p>
            <w:pPr>
              <w:spacing w:line="240" w:lineRule="auto"/>
              <w:jc w:val="center"/>
              <w:rPr>
                <w:rFonts w:ascii="Times New Roman" w:hAnsi="Times New Roman"/>
                <w:kern w:val="1"/>
                <w:szCs w:val="21"/>
              </w:rPr>
            </w:pPr>
            <w:r>
              <w:rPr>
                <w:rFonts w:ascii="Times New Roman" w:hAnsi="Times New Roman"/>
                <w:kern w:val="1"/>
                <w:szCs w:val="21"/>
              </w:rPr>
              <w:t>固定污染源废气 低浓度颗粒物的测定</w:t>
            </w:r>
          </w:p>
          <w:p>
            <w:pPr>
              <w:spacing w:line="240" w:lineRule="auto"/>
              <w:jc w:val="center"/>
              <w:rPr>
                <w:rFonts w:hint="eastAsia" w:ascii="Times New Roman" w:hAnsi="Times New Roman"/>
                <w:kern w:val="1"/>
                <w:szCs w:val="21"/>
              </w:rPr>
            </w:pPr>
            <w:r>
              <w:rPr>
                <w:rFonts w:ascii="Times New Roman" w:hAnsi="Times New Roman"/>
                <w:kern w:val="1"/>
                <w:szCs w:val="21"/>
              </w:rPr>
              <w:t xml:space="preserve">重量法 </w:t>
            </w:r>
            <w:r>
              <w:rPr>
                <w:rFonts w:hint="eastAsia" w:ascii="Times New Roman" w:hAnsi="Times New Roman"/>
                <w:kern w:val="1"/>
                <w:szCs w:val="21"/>
              </w:rPr>
              <w:t xml:space="preserve">  </w:t>
            </w:r>
          </w:p>
          <w:p>
            <w:pPr>
              <w:spacing w:line="240" w:lineRule="auto"/>
              <w:jc w:val="center"/>
              <w:rPr>
                <w:rFonts w:hint="default" w:ascii="Times New Roman" w:hAnsi="Times New Roman" w:eastAsia="宋体" w:cs="Times New Roman"/>
                <w:kern w:val="1"/>
                <w:sz w:val="21"/>
                <w:szCs w:val="21"/>
                <w:lang w:val="en-US" w:eastAsia="zh-CN" w:bidi="ar-SA"/>
              </w:rPr>
            </w:pPr>
            <w:r>
              <w:rPr>
                <w:rFonts w:ascii="Times New Roman" w:hAnsi="Times New Roman"/>
                <w:kern w:val="1"/>
                <w:szCs w:val="21"/>
              </w:rPr>
              <w:t>HJ 836-2017</w:t>
            </w:r>
          </w:p>
        </w:tc>
        <w:tc>
          <w:tcPr>
            <w:tcW w:w="744" w:type="pct"/>
            <w:vAlign w:val="center"/>
          </w:tcPr>
          <w:p>
            <w:pPr>
              <w:widowControl/>
              <w:spacing w:line="300" w:lineRule="exact"/>
              <w:jc w:val="center"/>
              <w:rPr>
                <w:rFonts w:hint="default" w:ascii="Times New Roman" w:hAnsi="Times New Roman" w:eastAsia="宋体" w:cs="Times New Roman"/>
                <w:kern w:val="0"/>
                <w:sz w:val="21"/>
                <w:szCs w:val="21"/>
                <w:lang w:val="en-US" w:eastAsia="zh-CN" w:bidi="ar-SA"/>
              </w:rPr>
            </w:pPr>
            <w:r>
              <w:rPr>
                <w:rFonts w:ascii="Times New Roman" w:hAnsi="Times New Roman"/>
                <w:szCs w:val="21"/>
              </w:rPr>
              <w:t>1.0</w:t>
            </w:r>
            <w:r>
              <w:rPr>
                <w:rFonts w:ascii="Times New Roman" w:hAnsi="Times New Roman" w:eastAsiaTheme="minorEastAsia"/>
                <w:szCs w:val="21"/>
              </w:rPr>
              <w:t>mg/m</w:t>
            </w:r>
            <w:r>
              <w:rPr>
                <w:rFonts w:ascii="Times New Roman" w:hAnsi="Times New Roman" w:eastAsiaTheme="minorEastAsia"/>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jc w:val="center"/>
              <w:rPr>
                <w:rFonts w:ascii="Times New Roman" w:hAnsi="Times New Roman"/>
                <w:szCs w:val="21"/>
              </w:rPr>
            </w:pPr>
          </w:p>
        </w:tc>
        <w:tc>
          <w:tcPr>
            <w:tcW w:w="935" w:type="pct"/>
            <w:vAlign w:val="center"/>
          </w:tcPr>
          <w:p>
            <w:pPr>
              <w:spacing w:line="300" w:lineRule="exact"/>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eastAsiaTheme="minorEastAsia"/>
                <w:kern w:val="0"/>
                <w:szCs w:val="21"/>
                <w:lang w:eastAsia="zh-CN"/>
              </w:rPr>
              <w:t>氨</w:t>
            </w:r>
          </w:p>
        </w:tc>
        <w:tc>
          <w:tcPr>
            <w:tcW w:w="2650" w:type="pct"/>
            <w:vAlign w:val="center"/>
          </w:tcPr>
          <w:p>
            <w:pPr>
              <w:jc w:val="center"/>
              <w:rPr>
                <w:rFonts w:hint="default" w:ascii="Times New Roman" w:hAnsi="Times New Roman" w:cs="Times New Roman"/>
              </w:rPr>
            </w:pPr>
            <w:r>
              <w:rPr>
                <w:rFonts w:hint="default" w:ascii="Times New Roman" w:hAnsi="Times New Roman" w:cs="Times New Roman"/>
              </w:rPr>
              <w:t>环境空气和废气 氨的测定</w:t>
            </w:r>
          </w:p>
          <w:p>
            <w:pPr>
              <w:jc w:val="center"/>
              <w:rPr>
                <w:rFonts w:hint="default" w:ascii="Times New Roman" w:hAnsi="Times New Roman" w:cs="Times New Roman"/>
              </w:rPr>
            </w:pPr>
            <w:r>
              <w:rPr>
                <w:rFonts w:hint="default" w:ascii="Times New Roman" w:hAnsi="Times New Roman" w:cs="Times New Roman"/>
              </w:rPr>
              <w:t>纳氏试剂分光光度法</w:t>
            </w:r>
          </w:p>
          <w:p>
            <w:pPr>
              <w:spacing w:line="300" w:lineRule="exac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rPr>
              <w:t>HJ 533-2009</w:t>
            </w:r>
          </w:p>
        </w:tc>
        <w:tc>
          <w:tcPr>
            <w:tcW w:w="744" w:type="pct"/>
            <w:vAlign w:val="center"/>
          </w:tcPr>
          <w:p>
            <w:pPr>
              <w:spacing w:line="300" w:lineRule="exact"/>
              <w:jc w:val="center"/>
              <w:rPr>
                <w:rFonts w:hint="default" w:ascii="Times New Roman" w:hAnsi="Times New Roman" w:cs="Times New Roman" w:eastAsiaTheme="minorEastAsia"/>
                <w:kern w:val="0"/>
                <w:sz w:val="21"/>
                <w:szCs w:val="21"/>
                <w:lang w:val="en-US" w:eastAsia="zh-CN" w:bidi="ar-SA"/>
              </w:rPr>
            </w:pPr>
            <w:r>
              <w:rPr>
                <w:rFonts w:ascii="Times New Roman" w:hAnsi="Times New Roman" w:cs="Times New Roman"/>
                <w:sz w:val="21"/>
                <w:szCs w:val="21"/>
              </w:rPr>
              <w:t>0.25mg/m</w:t>
            </w:r>
            <w:r>
              <w:rPr>
                <w:rFonts w:ascii="Times New Roman" w:hAnsi="Times New Roman" w:cs="Times New Roman"/>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jc w:val="center"/>
              <w:rPr>
                <w:rFonts w:ascii="Times New Roman" w:hAnsi="Times New Roman"/>
                <w:szCs w:val="21"/>
              </w:rPr>
            </w:pPr>
          </w:p>
        </w:tc>
        <w:tc>
          <w:tcPr>
            <w:tcW w:w="935" w:type="pct"/>
            <w:vAlign w:val="center"/>
          </w:tcPr>
          <w:p>
            <w:pPr>
              <w:spacing w:line="300" w:lineRule="exact"/>
              <w:jc w:val="center"/>
              <w:rPr>
                <w:rFonts w:hint="eastAsia" w:ascii="Times New Roman" w:hAnsi="Times New Roman" w:cs="Times New Roman" w:eastAsiaTheme="minorEastAsia"/>
                <w:kern w:val="0"/>
                <w:sz w:val="21"/>
                <w:szCs w:val="21"/>
                <w:lang w:val="en-US" w:eastAsia="zh-CN" w:bidi="ar-SA"/>
              </w:rPr>
            </w:pPr>
            <w:r>
              <w:rPr>
                <w:rFonts w:hint="eastAsia"/>
                <w:szCs w:val="21"/>
                <w:highlight w:val="none"/>
                <w:lang w:val="en-US" w:eastAsia="zh-CN"/>
              </w:rPr>
              <w:t>氯化氢</w:t>
            </w:r>
          </w:p>
        </w:tc>
        <w:tc>
          <w:tcPr>
            <w:tcW w:w="2650" w:type="pct"/>
            <w:vAlign w:val="center"/>
          </w:tcPr>
          <w:p>
            <w:pPr>
              <w:spacing w:line="240" w:lineRule="auto"/>
              <w:jc w:val="center"/>
              <w:textAlignment w:val="center"/>
              <w:rPr>
                <w:rFonts w:hint="default" w:ascii="Times New Roman" w:hAnsi="Times New Roman" w:cs="Times New Roman"/>
                <w:color w:val="000000"/>
                <w:kern w:val="1"/>
              </w:rPr>
            </w:pPr>
            <w:r>
              <w:rPr>
                <w:rFonts w:hint="default" w:ascii="Times New Roman" w:hAnsi="Times New Roman" w:cs="Times New Roman"/>
                <w:color w:val="000000"/>
                <w:kern w:val="1"/>
              </w:rPr>
              <w:t xml:space="preserve">固定污染源废气 </w:t>
            </w:r>
          </w:p>
          <w:p>
            <w:pPr>
              <w:spacing w:line="240" w:lineRule="auto"/>
              <w:jc w:val="center"/>
              <w:textAlignment w:val="center"/>
              <w:rPr>
                <w:rFonts w:hint="default" w:ascii="Times New Roman" w:hAnsi="Times New Roman" w:cs="Times New Roman"/>
                <w:color w:val="000000"/>
                <w:kern w:val="1"/>
              </w:rPr>
            </w:pPr>
            <w:r>
              <w:rPr>
                <w:rFonts w:hint="default" w:ascii="Times New Roman" w:hAnsi="Times New Roman" w:cs="Times New Roman"/>
                <w:color w:val="000000"/>
                <w:kern w:val="1"/>
              </w:rPr>
              <w:t>氯化氢的测定 硝酸银容量法</w:t>
            </w:r>
          </w:p>
          <w:p>
            <w:pPr>
              <w:spacing w:line="240" w:lineRule="auto"/>
              <w:jc w:val="center"/>
              <w:textAlignment w:val="center"/>
              <w:rPr>
                <w:rFonts w:hint="default" w:ascii="Times New Roman" w:hAnsi="Times New Roman" w:eastAsia="宋体" w:cs="Times New Roman"/>
                <w:kern w:val="0"/>
                <w:sz w:val="21"/>
                <w:szCs w:val="24"/>
                <w:lang w:val="en-US" w:eastAsia="zh-CN" w:bidi="ar-SA"/>
              </w:rPr>
            </w:pPr>
            <w:r>
              <w:rPr>
                <w:rFonts w:hint="default" w:ascii="Times New Roman" w:hAnsi="Times New Roman" w:cs="Times New Roman"/>
                <w:color w:val="000000"/>
                <w:kern w:val="1"/>
              </w:rPr>
              <w:t>HJ 548-2016</w:t>
            </w:r>
          </w:p>
        </w:tc>
        <w:tc>
          <w:tcPr>
            <w:tcW w:w="744" w:type="pct"/>
            <w:vAlign w:val="center"/>
          </w:tcPr>
          <w:p>
            <w:pPr>
              <w:pStyle w:val="14"/>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2mg/m</w:t>
            </w:r>
            <w:r>
              <w:rPr>
                <w:rFonts w:hint="default" w:ascii="Times New Roman" w:hAnsi="Times New Roman" w:cs="Times New Roman"/>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jc w:val="center"/>
              <w:rPr>
                <w:rFonts w:ascii="Times New Roman" w:hAnsi="Times New Roman"/>
                <w:szCs w:val="21"/>
              </w:rPr>
            </w:pPr>
          </w:p>
        </w:tc>
        <w:tc>
          <w:tcPr>
            <w:tcW w:w="935" w:type="pct"/>
            <w:vAlign w:val="center"/>
          </w:tcPr>
          <w:p>
            <w:pPr>
              <w:spacing w:line="300" w:lineRule="exact"/>
              <w:jc w:val="center"/>
              <w:rPr>
                <w:rFonts w:hint="eastAsia" w:ascii="Times New Roman" w:hAnsi="Times New Roman" w:cs="Times New Roman" w:eastAsiaTheme="minorEastAsia"/>
                <w:kern w:val="0"/>
                <w:sz w:val="21"/>
                <w:szCs w:val="21"/>
                <w:lang w:val="en-US" w:eastAsia="zh-CN" w:bidi="ar-SA"/>
              </w:rPr>
            </w:pPr>
            <w:r>
              <w:rPr>
                <w:rFonts w:hint="eastAsia"/>
                <w:szCs w:val="21"/>
                <w:highlight w:val="none"/>
                <w:lang w:val="en-US" w:eastAsia="zh-CN"/>
              </w:rPr>
              <w:t>氯气</w:t>
            </w:r>
          </w:p>
        </w:tc>
        <w:tc>
          <w:tcPr>
            <w:tcW w:w="2650" w:type="pct"/>
            <w:vAlign w:val="center"/>
          </w:tcPr>
          <w:p>
            <w:pPr>
              <w:spacing w:line="300" w:lineRule="exac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 xml:space="preserve">固定污染源排气中氯气的测定 </w:t>
            </w:r>
          </w:p>
          <w:p>
            <w:pPr>
              <w:spacing w:line="300" w:lineRule="exac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甲基橙分光光度法</w:t>
            </w:r>
          </w:p>
          <w:p>
            <w:pPr>
              <w:spacing w:line="300" w:lineRule="exact"/>
              <w:jc w:val="center"/>
              <w:rPr>
                <w:rFonts w:hint="eastAsia"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HJ/T 30-1999</w:t>
            </w:r>
          </w:p>
        </w:tc>
        <w:tc>
          <w:tcPr>
            <w:tcW w:w="744" w:type="pct"/>
            <w:vAlign w:val="center"/>
          </w:tcPr>
          <w:p>
            <w:pPr>
              <w:spacing w:line="300" w:lineRule="exact"/>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0.2mg/m</w:t>
            </w:r>
            <w:r>
              <w:rPr>
                <w:rFonts w:hint="eastAsia" w:ascii="Times New Roman" w:hAnsi="Times New Roman" w:cs="Times New Roman" w:eastAsiaTheme="minorEastAsia"/>
                <w:kern w:val="0"/>
                <w:sz w:val="21"/>
                <w:szCs w:val="21"/>
                <w:vertAlign w:val="superscript"/>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jc w:val="center"/>
              <w:rPr>
                <w:rFonts w:ascii="Times New Roman" w:hAnsi="Times New Roman"/>
                <w:szCs w:val="21"/>
              </w:rPr>
            </w:pPr>
          </w:p>
        </w:tc>
        <w:tc>
          <w:tcPr>
            <w:tcW w:w="935" w:type="pct"/>
            <w:vAlign w:val="center"/>
          </w:tcPr>
          <w:p>
            <w:pPr>
              <w:spacing w:line="300" w:lineRule="exact"/>
              <w:jc w:val="center"/>
              <w:rPr>
                <w:rFonts w:hint="eastAsia" w:ascii="Times New Roman" w:hAnsi="Times New Roman" w:cs="Times New Roman" w:eastAsiaTheme="minorEastAsia"/>
                <w:kern w:val="0"/>
                <w:sz w:val="21"/>
                <w:szCs w:val="21"/>
                <w:lang w:val="en-US" w:eastAsia="zh-CN" w:bidi="ar-SA"/>
              </w:rPr>
            </w:pPr>
            <w:r>
              <w:rPr>
                <w:rFonts w:hint="default" w:ascii="Times New Roman" w:hAnsi="Times New Roman" w:cs="Times New Roman"/>
                <w:color w:val="auto"/>
                <w:szCs w:val="21"/>
                <w:highlight w:val="none"/>
                <w:lang w:val="en-US" w:eastAsia="zh-CN"/>
              </w:rPr>
              <w:t>二氧化硫</w:t>
            </w:r>
          </w:p>
        </w:tc>
        <w:tc>
          <w:tcPr>
            <w:tcW w:w="2650" w:type="pct"/>
            <w:vAlign w:val="center"/>
          </w:tcPr>
          <w:p>
            <w:pPr>
              <w:spacing w:line="240" w:lineRule="auto"/>
              <w:jc w:val="center"/>
              <w:rPr>
                <w:rFonts w:hint="default" w:ascii="Times New Roman" w:hAnsi="Times New Roman" w:cs="Times New Roman"/>
                <w:kern w:val="1"/>
              </w:rPr>
            </w:pPr>
            <w:r>
              <w:rPr>
                <w:rFonts w:hint="default" w:ascii="Times New Roman" w:hAnsi="Times New Roman" w:cs="Times New Roman"/>
                <w:kern w:val="1"/>
              </w:rPr>
              <w:t xml:space="preserve">固定污染源废气 二氧化硫的测定 </w:t>
            </w:r>
          </w:p>
          <w:p>
            <w:pPr>
              <w:spacing w:line="240" w:lineRule="auto"/>
              <w:jc w:val="center"/>
              <w:rPr>
                <w:rFonts w:hint="default" w:ascii="Times New Roman" w:hAnsi="Times New Roman" w:cs="Times New Roman"/>
                <w:kern w:val="1"/>
              </w:rPr>
            </w:pPr>
            <w:r>
              <w:rPr>
                <w:rFonts w:hint="default" w:ascii="Times New Roman" w:hAnsi="Times New Roman" w:cs="Times New Roman"/>
                <w:kern w:val="1"/>
              </w:rPr>
              <w:t>定电位电解法</w:t>
            </w:r>
          </w:p>
          <w:p>
            <w:pPr>
              <w:spacing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1"/>
              </w:rPr>
              <w:t>HJ 57-2017</w:t>
            </w:r>
          </w:p>
        </w:tc>
        <w:tc>
          <w:tcPr>
            <w:tcW w:w="744" w:type="pct"/>
            <w:vAlign w:val="center"/>
          </w:tcPr>
          <w:p>
            <w:pPr>
              <w:spacing w:line="240" w:lineRule="auto"/>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rPr>
              <w:t>mg/m</w:t>
            </w:r>
            <w:r>
              <w:rPr>
                <w:rFonts w:hint="default" w:ascii="Times New Roman" w:hAnsi="Times New Roman" w:cs="Times New Roman" w:eastAsiaTheme="minorEastAsia"/>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jc w:val="center"/>
              <w:rPr>
                <w:rFonts w:ascii="Times New Roman" w:hAnsi="Times New Roman"/>
                <w:szCs w:val="21"/>
              </w:rPr>
            </w:pPr>
          </w:p>
        </w:tc>
        <w:tc>
          <w:tcPr>
            <w:tcW w:w="935" w:type="pct"/>
            <w:vAlign w:val="center"/>
          </w:tcPr>
          <w:p>
            <w:pPr>
              <w:spacing w:line="300" w:lineRule="exact"/>
              <w:jc w:val="center"/>
              <w:rPr>
                <w:rFonts w:hint="eastAsia" w:ascii="Times New Roman" w:hAnsi="Times New Roman" w:cs="Times New Roman" w:eastAsiaTheme="minorEastAsia"/>
                <w:kern w:val="0"/>
                <w:sz w:val="21"/>
                <w:szCs w:val="21"/>
                <w:lang w:val="en-US" w:eastAsia="zh-CN" w:bidi="ar-SA"/>
              </w:rPr>
            </w:pPr>
            <w:r>
              <w:rPr>
                <w:rFonts w:hint="default" w:ascii="Times New Roman" w:hAnsi="Times New Roman" w:cs="Times New Roman"/>
                <w:szCs w:val="21"/>
                <w:highlight w:val="none"/>
                <w:lang w:val="en-US" w:eastAsia="zh-CN"/>
              </w:rPr>
              <w:t>氮氧化物</w:t>
            </w:r>
          </w:p>
        </w:tc>
        <w:tc>
          <w:tcPr>
            <w:tcW w:w="2650" w:type="pct"/>
            <w:vAlign w:val="center"/>
          </w:tcPr>
          <w:p>
            <w:pPr>
              <w:spacing w:line="240" w:lineRule="auto"/>
              <w:jc w:val="center"/>
              <w:rPr>
                <w:rFonts w:hint="default" w:ascii="Times New Roman" w:hAnsi="Times New Roman" w:cs="Times New Roman"/>
                <w:kern w:val="1"/>
              </w:rPr>
            </w:pPr>
            <w:r>
              <w:rPr>
                <w:rFonts w:hint="default" w:ascii="Times New Roman" w:hAnsi="Times New Roman" w:cs="Times New Roman"/>
                <w:kern w:val="1"/>
              </w:rPr>
              <w:t>固定污染源废气 氮氧化物的测定</w:t>
            </w:r>
          </w:p>
          <w:p>
            <w:pPr>
              <w:spacing w:line="240" w:lineRule="auto"/>
              <w:jc w:val="center"/>
              <w:rPr>
                <w:rFonts w:hint="default" w:ascii="Times New Roman" w:hAnsi="Times New Roman" w:cs="Times New Roman"/>
                <w:kern w:val="1"/>
              </w:rPr>
            </w:pPr>
            <w:r>
              <w:rPr>
                <w:rFonts w:hint="default" w:ascii="Times New Roman" w:hAnsi="Times New Roman" w:cs="Times New Roman"/>
                <w:kern w:val="1"/>
              </w:rPr>
              <w:t xml:space="preserve">定电位电解法  </w:t>
            </w:r>
          </w:p>
          <w:p>
            <w:pPr>
              <w:spacing w:line="240" w:lineRule="auto"/>
              <w:jc w:val="center"/>
              <w:textAlignment w:val="center"/>
              <w:rPr>
                <w:rFonts w:hint="default" w:ascii="Times New Roman" w:hAnsi="Times New Roman" w:eastAsia="宋体" w:cs="Times New Roman"/>
                <w:kern w:val="0"/>
                <w:sz w:val="21"/>
                <w:szCs w:val="24"/>
                <w:lang w:val="en-US" w:eastAsia="zh-CN" w:bidi="ar-SA"/>
              </w:rPr>
            </w:pPr>
            <w:r>
              <w:rPr>
                <w:rFonts w:hint="default" w:ascii="Times New Roman" w:hAnsi="Times New Roman" w:cs="Times New Roman"/>
                <w:kern w:val="1"/>
              </w:rPr>
              <w:t>HJ 693-2014</w:t>
            </w:r>
          </w:p>
        </w:tc>
        <w:tc>
          <w:tcPr>
            <w:tcW w:w="744" w:type="pct"/>
            <w:vAlign w:val="center"/>
          </w:tcPr>
          <w:p>
            <w:pPr>
              <w:pStyle w:val="14"/>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3mg/m</w:t>
            </w:r>
            <w:r>
              <w:rPr>
                <w:rFonts w:hint="default" w:ascii="Times New Roman" w:hAnsi="Times New Roman" w:cs="Times New Roman"/>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vAlign w:val="center"/>
          </w:tcPr>
          <w:p>
            <w:pPr>
              <w:jc w:val="center"/>
              <w:rPr>
                <w:rFonts w:ascii="Times New Roman" w:hAnsi="Times New Roman"/>
                <w:szCs w:val="21"/>
              </w:rPr>
            </w:pPr>
          </w:p>
        </w:tc>
        <w:tc>
          <w:tcPr>
            <w:tcW w:w="935" w:type="pct"/>
            <w:vAlign w:val="center"/>
          </w:tcPr>
          <w:p>
            <w:pPr>
              <w:spacing w:line="30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二噁英</w:t>
            </w:r>
          </w:p>
        </w:tc>
        <w:tc>
          <w:tcPr>
            <w:tcW w:w="2650" w:type="pct"/>
            <w:vAlign w:val="center"/>
          </w:tcPr>
          <w:p>
            <w:pPr>
              <w:spacing w:line="30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 xml:space="preserve">环境空气和废气 二噁英类的测定 </w:t>
            </w:r>
          </w:p>
          <w:p>
            <w:pPr>
              <w:spacing w:line="30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同位素稀释高分辨气相色谱</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高分辨质谱法</w:t>
            </w:r>
          </w:p>
          <w:p>
            <w:pPr>
              <w:spacing w:line="30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HJ 77.2</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2008</w:t>
            </w:r>
          </w:p>
        </w:tc>
        <w:tc>
          <w:tcPr>
            <w:tcW w:w="744" w:type="pct"/>
            <w:vAlign w:val="center"/>
          </w:tcPr>
          <w:p>
            <w:pPr>
              <w:spacing w:line="300" w:lineRule="exact"/>
              <w:jc w:val="center"/>
              <w:rPr>
                <w:rFonts w:hint="default" w:ascii="Times New Roman" w:hAnsi="Times New Roman" w:cs="Times New Roman"/>
                <w:szCs w:val="21"/>
                <w:highlight w:val="none"/>
                <w:lang w:val="en-US" w:eastAsia="zh-CN"/>
              </w:rPr>
            </w:pPr>
            <w:r>
              <w:rPr>
                <w:rFonts w:hint="default" w:ascii="Times New Roman" w:hAnsi="Times New Roman" w:eastAsia="宋体" w:cs="Times New Roman"/>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restart"/>
            <w:vAlign w:val="center"/>
          </w:tcPr>
          <w:p>
            <w:pPr>
              <w:jc w:val="center"/>
              <w:rPr>
                <w:rFonts w:hint="eastAsia" w:ascii="Times New Roman" w:hAnsi="Times New Roman" w:cs="Times New Roman" w:eastAsiaTheme="minorEastAsia"/>
                <w:kern w:val="0"/>
                <w:sz w:val="21"/>
                <w:szCs w:val="21"/>
                <w:lang w:eastAsia="zh-CN"/>
              </w:rPr>
            </w:pPr>
            <w:r>
              <w:rPr>
                <w:rFonts w:hint="eastAsia" w:ascii="Times New Roman" w:hAnsi="Times New Roman" w:cs="Times New Roman" w:eastAsiaTheme="minorEastAsia"/>
                <w:kern w:val="0"/>
                <w:sz w:val="21"/>
                <w:szCs w:val="21"/>
                <w:lang w:eastAsia="zh-CN"/>
              </w:rPr>
              <w:t>无组织</w:t>
            </w:r>
          </w:p>
          <w:p>
            <w:pPr>
              <w:jc w:val="center"/>
              <w:rPr>
                <w:rFonts w:ascii="Times New Roman" w:hAnsi="Times New Roman"/>
                <w:szCs w:val="21"/>
              </w:rPr>
            </w:pPr>
            <w:r>
              <w:rPr>
                <w:rFonts w:hint="eastAsia" w:ascii="Times New Roman" w:hAnsi="Times New Roman" w:cs="Times New Roman" w:eastAsiaTheme="minorEastAsia"/>
                <w:kern w:val="0"/>
                <w:sz w:val="21"/>
                <w:szCs w:val="21"/>
                <w:lang w:eastAsia="zh-CN"/>
              </w:rPr>
              <w:t>废气</w:t>
            </w:r>
          </w:p>
        </w:tc>
        <w:tc>
          <w:tcPr>
            <w:tcW w:w="935" w:type="pct"/>
            <w:vAlign w:val="center"/>
          </w:tcPr>
          <w:p>
            <w:pPr>
              <w:spacing w:line="300" w:lineRule="exact"/>
              <w:jc w:val="center"/>
              <w:rPr>
                <w:rFonts w:hint="default" w:ascii="Times New Roman" w:hAnsi="Times New Roman" w:eastAsia="宋体" w:cs="Times New Roman"/>
                <w:kern w:val="0"/>
                <w:sz w:val="21"/>
                <w:szCs w:val="24"/>
                <w:lang w:val="en-US" w:eastAsia="zh-CN" w:bidi="ar-SA"/>
              </w:rPr>
            </w:pPr>
            <w:r>
              <w:rPr>
                <w:rFonts w:hint="default" w:ascii="Times New Roman" w:hAnsi="Times New Roman" w:cs="Times New Roman"/>
                <w:kern w:val="0"/>
                <w:sz w:val="21"/>
                <w:szCs w:val="24"/>
                <w:lang w:val="en-US" w:eastAsia="zh-CN" w:bidi="ar-SA"/>
              </w:rPr>
              <w:t xml:space="preserve"> 总悬浮颗粒物</w:t>
            </w:r>
          </w:p>
        </w:tc>
        <w:tc>
          <w:tcPr>
            <w:tcW w:w="2650" w:type="pct"/>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 xml:space="preserve">环境空气 总悬浮颗粒物的测定 </w:t>
            </w:r>
          </w:p>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重量法</w:t>
            </w:r>
          </w:p>
          <w:p>
            <w:pPr>
              <w:spacing w:line="240" w:lineRule="auto"/>
              <w:jc w:val="center"/>
              <w:rPr>
                <w:rFonts w:hint="default" w:ascii="Times New Roman" w:hAnsi="Times New Roman" w:eastAsia="宋体" w:cs="Times New Roman"/>
                <w:kern w:val="0"/>
                <w:sz w:val="21"/>
                <w:szCs w:val="24"/>
                <w:lang w:val="en-US" w:eastAsia="zh-CN" w:bidi="ar-SA"/>
              </w:rPr>
            </w:pPr>
            <w:r>
              <w:rPr>
                <w:rFonts w:hint="default" w:ascii="Times New Roman" w:hAnsi="Times New Roman" w:eastAsia="宋体" w:cs="Times New Roman"/>
              </w:rPr>
              <w:t>HJ 1263-2022</w:t>
            </w:r>
          </w:p>
        </w:tc>
        <w:tc>
          <w:tcPr>
            <w:tcW w:w="0" w:type="auto"/>
            <w:vAlign w:val="center"/>
          </w:tcPr>
          <w:p>
            <w:pPr>
              <w:pStyle w:val="14"/>
              <w:snapToGrid w:val="0"/>
              <w:spacing w:line="240" w:lineRule="auto"/>
              <w:jc w:val="center"/>
              <w:rPr>
                <w:rFonts w:hint="default" w:ascii="Times New Roman" w:hAnsi="Times New Roman" w:cs="Times New Roman"/>
                <w:sz w:val="21"/>
                <w:szCs w:val="21"/>
                <w:vertAlign w:val="superscript"/>
              </w:rPr>
            </w:pPr>
            <w:r>
              <w:rPr>
                <w:rFonts w:hint="eastAsia" w:ascii="Times New Roman" w:hAnsi="Times New Roman" w:cs="Times New Roman"/>
                <w:sz w:val="21"/>
                <w:szCs w:val="21"/>
                <w:lang w:val="en-US" w:eastAsia="zh-CN"/>
              </w:rPr>
              <w:t>16</w:t>
            </w:r>
            <w:r>
              <w:rPr>
                <w:rFonts w:hint="default" w:ascii="Times New Roman" w:hAnsi="Times New Roman" w:cs="Times New Roman"/>
                <w:sz w:val="21"/>
                <w:szCs w:val="21"/>
              </w:rPr>
              <w:t>7µg/m</w:t>
            </w:r>
            <w:r>
              <w:rPr>
                <w:rFonts w:hint="default" w:ascii="Times New Roman" w:hAnsi="Times New Roman" w:cs="Times New Roman"/>
                <w:sz w:val="21"/>
                <w:szCs w:val="21"/>
                <w:vertAlign w:val="superscript"/>
              </w:rPr>
              <w:t>3</w:t>
            </w:r>
          </w:p>
          <w:p>
            <w:pPr>
              <w:pStyle w:val="14"/>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vertAlign w:val="baseline"/>
                <w:lang w:eastAsia="zh-CN"/>
              </w:rPr>
              <w:t>（</w:t>
            </w:r>
            <w:r>
              <w:rPr>
                <w:rFonts w:hint="eastAsia" w:ascii="Times New Roman" w:hAnsi="Times New Roman" w:cs="Times New Roman"/>
                <w:sz w:val="21"/>
                <w:szCs w:val="21"/>
                <w:vertAlign w:val="baseline"/>
                <w:lang w:val="en-US" w:eastAsia="zh-CN"/>
              </w:rPr>
              <w:t>小时值</w:t>
            </w:r>
            <w:r>
              <w:rPr>
                <w:rFonts w:hint="eastAsia" w:ascii="Times New Roman" w:hAnsi="Times New Roman" w:cs="Times New Roman"/>
                <w:sz w:val="21"/>
                <w:szCs w:val="21"/>
                <w:vertAlign w:val="baseline"/>
                <w:lang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tcPr>
          <w:p>
            <w:pPr>
              <w:jc w:val="center"/>
              <w:rPr>
                <w:rFonts w:ascii="Times New Roman" w:hAnsi="Times New Roman"/>
                <w:szCs w:val="21"/>
              </w:rPr>
            </w:pPr>
          </w:p>
        </w:tc>
        <w:tc>
          <w:tcPr>
            <w:tcW w:w="935" w:type="pct"/>
            <w:vAlign w:val="center"/>
          </w:tcPr>
          <w:p>
            <w:pPr>
              <w:spacing w:line="300" w:lineRule="exact"/>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eastAsiaTheme="minorEastAsia"/>
                <w:kern w:val="0"/>
                <w:szCs w:val="21"/>
                <w:lang w:eastAsia="zh-CN"/>
              </w:rPr>
              <w:t>氨</w:t>
            </w:r>
          </w:p>
        </w:tc>
        <w:tc>
          <w:tcPr>
            <w:tcW w:w="2650" w:type="pct"/>
            <w:vAlign w:val="center"/>
          </w:tcPr>
          <w:p>
            <w:pPr>
              <w:jc w:val="center"/>
              <w:rPr>
                <w:rFonts w:hint="default" w:ascii="Times New Roman" w:hAnsi="Times New Roman" w:cs="Times New Roman"/>
              </w:rPr>
            </w:pPr>
            <w:r>
              <w:rPr>
                <w:rFonts w:hint="default" w:ascii="Times New Roman" w:hAnsi="Times New Roman" w:cs="Times New Roman"/>
              </w:rPr>
              <w:t>环境空气和废气 氨的测定</w:t>
            </w:r>
          </w:p>
          <w:p>
            <w:pPr>
              <w:jc w:val="center"/>
              <w:rPr>
                <w:rFonts w:hint="default" w:ascii="Times New Roman" w:hAnsi="Times New Roman" w:cs="Times New Roman"/>
              </w:rPr>
            </w:pPr>
            <w:r>
              <w:rPr>
                <w:rFonts w:hint="default" w:ascii="Times New Roman" w:hAnsi="Times New Roman" w:cs="Times New Roman"/>
              </w:rPr>
              <w:t>纳氏试剂分光光度法</w:t>
            </w:r>
          </w:p>
          <w:p>
            <w:pPr>
              <w:spacing w:line="300" w:lineRule="exac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rPr>
              <w:t>HJ 533-2009</w:t>
            </w:r>
          </w:p>
        </w:tc>
        <w:tc>
          <w:tcPr>
            <w:tcW w:w="0" w:type="auto"/>
            <w:vAlign w:val="center"/>
          </w:tcPr>
          <w:p>
            <w:pPr>
              <w:spacing w:line="300" w:lineRule="exact"/>
              <w:jc w:val="center"/>
              <w:rPr>
                <w:rFonts w:hint="default" w:ascii="Times New Roman" w:hAnsi="Times New Roman" w:cs="Times New Roman" w:eastAsiaTheme="minorEastAsia"/>
                <w:kern w:val="0"/>
                <w:sz w:val="21"/>
                <w:szCs w:val="21"/>
                <w:lang w:val="en-US" w:eastAsia="zh-CN" w:bidi="ar-SA"/>
              </w:rPr>
            </w:pPr>
            <w:r>
              <w:rPr>
                <w:rFonts w:ascii="Times New Roman" w:hAnsi="Times New Roman" w:cs="Times New Roman"/>
                <w:sz w:val="21"/>
                <w:szCs w:val="21"/>
              </w:rPr>
              <w:t>0</w:t>
            </w:r>
            <w:r>
              <w:rPr>
                <w:rFonts w:hint="eastAsia" w:ascii="Times New Roman" w:hAnsi="Times New Roman" w:cs="Times New Roman"/>
                <w:sz w:val="21"/>
                <w:szCs w:val="21"/>
                <w:lang w:val="en-US" w:eastAsia="zh-CN"/>
              </w:rPr>
              <w:t>.01</w:t>
            </w:r>
            <w:r>
              <w:rPr>
                <w:rFonts w:ascii="Times New Roman" w:hAnsi="Times New Roman" w:cs="Times New Roman"/>
                <w:sz w:val="21"/>
                <w:szCs w:val="21"/>
              </w:rPr>
              <w:t>mg/m</w:t>
            </w:r>
            <w:r>
              <w:rPr>
                <w:rFonts w:ascii="Times New Roman" w:hAnsi="Times New Roman" w:cs="Times New Roman"/>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tcPr>
          <w:p>
            <w:pPr>
              <w:jc w:val="center"/>
              <w:rPr>
                <w:rFonts w:ascii="Times New Roman" w:hAnsi="Times New Roman"/>
                <w:szCs w:val="21"/>
              </w:rPr>
            </w:pPr>
          </w:p>
        </w:tc>
        <w:tc>
          <w:tcPr>
            <w:tcW w:w="935" w:type="pct"/>
            <w:vAlign w:val="center"/>
          </w:tcPr>
          <w:p>
            <w:pPr>
              <w:spacing w:line="300" w:lineRule="exact"/>
              <w:jc w:val="center"/>
              <w:rPr>
                <w:rFonts w:hint="eastAsia" w:ascii="Times New Roman" w:hAnsi="Times New Roman" w:cs="Times New Roman" w:eastAsiaTheme="minorEastAsia"/>
                <w:kern w:val="0"/>
                <w:sz w:val="21"/>
                <w:szCs w:val="21"/>
                <w:lang w:val="en-US" w:eastAsia="zh-CN" w:bidi="ar-SA"/>
              </w:rPr>
            </w:pPr>
            <w:r>
              <w:rPr>
                <w:rFonts w:hint="eastAsia"/>
                <w:szCs w:val="21"/>
                <w:highlight w:val="none"/>
                <w:lang w:val="en-US" w:eastAsia="zh-CN"/>
              </w:rPr>
              <w:t>氯化氢</w:t>
            </w:r>
          </w:p>
        </w:tc>
        <w:tc>
          <w:tcPr>
            <w:tcW w:w="2650" w:type="pct"/>
            <w:vAlign w:val="center"/>
          </w:tcPr>
          <w:p>
            <w:pPr>
              <w:spacing w:line="240" w:lineRule="auto"/>
              <w:jc w:val="center"/>
              <w:textAlignment w:val="center"/>
              <w:rPr>
                <w:rFonts w:hint="default" w:ascii="Times New Roman" w:hAnsi="Times New Roman" w:cs="Times New Roman"/>
                <w:kern w:val="0"/>
              </w:rPr>
            </w:pPr>
            <w:r>
              <w:rPr>
                <w:rFonts w:hint="default" w:ascii="Times New Roman" w:hAnsi="Times New Roman" w:cs="Times New Roman"/>
                <w:kern w:val="0"/>
              </w:rPr>
              <w:t>环境空气和废气 氯化氢的测定</w:t>
            </w:r>
          </w:p>
          <w:p>
            <w:pPr>
              <w:spacing w:line="240" w:lineRule="auto"/>
              <w:jc w:val="center"/>
              <w:textAlignment w:val="center"/>
              <w:rPr>
                <w:rFonts w:hint="default" w:ascii="Times New Roman" w:hAnsi="Times New Roman" w:cs="Times New Roman"/>
                <w:kern w:val="0"/>
              </w:rPr>
            </w:pPr>
            <w:r>
              <w:rPr>
                <w:rFonts w:hint="default" w:ascii="Times New Roman" w:hAnsi="Times New Roman" w:cs="Times New Roman"/>
                <w:kern w:val="0"/>
              </w:rPr>
              <w:t xml:space="preserve">离子色谱法 </w:t>
            </w:r>
          </w:p>
          <w:p>
            <w:pPr>
              <w:spacing w:line="240" w:lineRule="auto"/>
              <w:jc w:val="center"/>
              <w:textAlignment w:val="center"/>
              <w:rPr>
                <w:rFonts w:hint="default" w:ascii="Times New Roman" w:hAnsi="Times New Roman" w:eastAsia="宋体" w:cs="Times New Roman"/>
                <w:kern w:val="0"/>
                <w:sz w:val="21"/>
                <w:szCs w:val="24"/>
                <w:lang w:val="en-US" w:eastAsia="zh-CN" w:bidi="ar-SA"/>
              </w:rPr>
            </w:pPr>
            <w:r>
              <w:rPr>
                <w:rFonts w:hint="default" w:ascii="Times New Roman" w:hAnsi="Times New Roman" w:cs="Times New Roman"/>
                <w:kern w:val="0"/>
              </w:rPr>
              <w:t>HJ 549-2016</w:t>
            </w:r>
          </w:p>
        </w:tc>
        <w:tc>
          <w:tcPr>
            <w:tcW w:w="0" w:type="auto"/>
            <w:vAlign w:val="center"/>
          </w:tcPr>
          <w:p>
            <w:pPr>
              <w:pStyle w:val="14"/>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0.02mg/m</w:t>
            </w:r>
            <w:r>
              <w:rPr>
                <w:rFonts w:hint="default" w:ascii="Times New Roman" w:hAnsi="Times New Roman" w:cs="Times New Roman"/>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tcPr>
          <w:p>
            <w:pPr>
              <w:jc w:val="center"/>
              <w:rPr>
                <w:rFonts w:ascii="Times New Roman" w:hAnsi="Times New Roman"/>
                <w:szCs w:val="21"/>
              </w:rPr>
            </w:pPr>
          </w:p>
        </w:tc>
        <w:tc>
          <w:tcPr>
            <w:tcW w:w="935" w:type="pct"/>
            <w:vAlign w:val="center"/>
          </w:tcPr>
          <w:p>
            <w:pPr>
              <w:spacing w:line="300" w:lineRule="exact"/>
              <w:jc w:val="center"/>
              <w:rPr>
                <w:rFonts w:hint="eastAsia" w:ascii="Times New Roman" w:hAnsi="Times New Roman" w:cs="Times New Roman" w:eastAsiaTheme="minorEastAsia"/>
                <w:kern w:val="0"/>
                <w:sz w:val="21"/>
                <w:szCs w:val="21"/>
                <w:lang w:val="en-US" w:eastAsia="zh-CN" w:bidi="ar-SA"/>
              </w:rPr>
            </w:pPr>
            <w:r>
              <w:rPr>
                <w:rFonts w:hint="eastAsia"/>
                <w:szCs w:val="21"/>
                <w:highlight w:val="none"/>
                <w:lang w:val="en-US" w:eastAsia="zh-CN"/>
              </w:rPr>
              <w:t>氯气</w:t>
            </w:r>
          </w:p>
        </w:tc>
        <w:tc>
          <w:tcPr>
            <w:tcW w:w="2650" w:type="pct"/>
            <w:vAlign w:val="center"/>
          </w:tcPr>
          <w:p>
            <w:pPr>
              <w:spacing w:line="300" w:lineRule="exac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固定污染源排气中氯气的测定 甲基橙分光光度法HJ/T 30-1999</w:t>
            </w:r>
          </w:p>
        </w:tc>
        <w:tc>
          <w:tcPr>
            <w:tcW w:w="0" w:type="auto"/>
            <w:vAlign w:val="center"/>
          </w:tcPr>
          <w:p>
            <w:pPr>
              <w:spacing w:line="300" w:lineRule="exact"/>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0.03mg/m</w:t>
            </w:r>
            <w:r>
              <w:rPr>
                <w:rFonts w:hint="eastAsia" w:ascii="Times New Roman" w:hAnsi="Times New Roman" w:cs="Times New Roman" w:eastAsiaTheme="minorEastAsia"/>
                <w:kern w:val="0"/>
                <w:sz w:val="21"/>
                <w:szCs w:val="21"/>
                <w:vertAlign w:val="superscript"/>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0" w:type="auto"/>
            <w:vAlign w:val="center"/>
          </w:tcPr>
          <w:p>
            <w:pPr>
              <w:jc w:val="center"/>
              <w:rPr>
                <w:rFonts w:ascii="Times New Roman" w:hAnsi="Times New Roman"/>
                <w:szCs w:val="21"/>
              </w:rPr>
            </w:pPr>
            <w:r>
              <w:rPr>
                <w:rFonts w:hint="default" w:ascii="Times New Roman" w:hAnsi="Times New Roman" w:cs="Times New Roman"/>
                <w:sz w:val="21"/>
                <w:szCs w:val="21"/>
              </w:rPr>
              <w:t>噪声</w:t>
            </w:r>
          </w:p>
        </w:tc>
        <w:tc>
          <w:tcPr>
            <w:tcW w:w="935" w:type="pct"/>
            <w:vAlign w:val="center"/>
          </w:tcPr>
          <w:p>
            <w:pPr>
              <w:jc w:val="center"/>
              <w:rPr>
                <w:rFonts w:hint="eastAsia" w:ascii="Times New Roman" w:hAnsi="Times New Roman" w:eastAsia="宋体" w:cs="Times New Roman"/>
                <w:kern w:val="2"/>
                <w:sz w:val="21"/>
                <w:szCs w:val="21"/>
                <w:lang w:val="en-US" w:eastAsia="zh-CN" w:bidi="ar-SA"/>
              </w:rPr>
            </w:pPr>
            <w:r>
              <w:rPr>
                <w:rFonts w:ascii="Times New Roman" w:hAnsi="Times New Roman"/>
                <w:szCs w:val="21"/>
              </w:rPr>
              <w:t>厂界</w:t>
            </w:r>
            <w:r>
              <w:rPr>
                <w:rFonts w:hint="eastAsia" w:ascii="Times New Roman" w:hAnsi="Times New Roman"/>
                <w:szCs w:val="21"/>
                <w:lang w:eastAsia="zh-CN"/>
              </w:rPr>
              <w:t>环境</w:t>
            </w:r>
            <w:r>
              <w:rPr>
                <w:rFonts w:ascii="Times New Roman" w:hAnsi="Times New Roman"/>
                <w:szCs w:val="21"/>
              </w:rPr>
              <w:t>噪声</w:t>
            </w:r>
          </w:p>
        </w:tc>
        <w:tc>
          <w:tcPr>
            <w:tcW w:w="2650" w:type="pct"/>
            <w:vAlign w:val="center"/>
          </w:tcPr>
          <w:p>
            <w:pPr>
              <w:spacing w:line="300" w:lineRule="exact"/>
              <w:jc w:val="center"/>
              <w:rPr>
                <w:rFonts w:ascii="Times New Roman" w:hAnsi="Times New Roman"/>
                <w:szCs w:val="21"/>
              </w:rPr>
            </w:pPr>
            <w:r>
              <w:rPr>
                <w:rFonts w:ascii="Times New Roman" w:hAnsi="Times New Roman"/>
                <w:szCs w:val="21"/>
              </w:rPr>
              <w:t>《工业企业厂界环境噪声排放标准》</w:t>
            </w:r>
          </w:p>
          <w:p>
            <w:pPr>
              <w:spacing w:line="300" w:lineRule="exact"/>
              <w:jc w:val="center"/>
              <w:rPr>
                <w:rFonts w:hint="default" w:ascii="Times New Roman" w:hAnsi="Times New Roman" w:eastAsia="宋体" w:cs="Times New Roman"/>
                <w:kern w:val="0"/>
                <w:sz w:val="21"/>
                <w:szCs w:val="21"/>
                <w:lang w:val="en-US" w:eastAsia="zh-CN" w:bidi="ar-SA"/>
              </w:rPr>
            </w:pPr>
            <w:r>
              <w:rPr>
                <w:rFonts w:ascii="Times New Roman" w:hAnsi="Times New Roman"/>
                <w:szCs w:val="21"/>
              </w:rPr>
              <w:t>GB 12348-2008</w:t>
            </w:r>
          </w:p>
        </w:tc>
        <w:tc>
          <w:tcPr>
            <w:tcW w:w="0" w:type="auto"/>
            <w:vAlign w:val="center"/>
          </w:tcPr>
          <w:p>
            <w:pPr>
              <w:widowControl/>
              <w:spacing w:line="30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kern w:val="0"/>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restart"/>
            <w:vAlign w:val="center"/>
          </w:tcPr>
          <w:p>
            <w:pPr>
              <w:jc w:val="center"/>
              <w:rPr>
                <w:rFonts w:hint="eastAsia" w:ascii="Times New Roman" w:hAnsi="Times New Roman" w:cs="Times New Roman" w:eastAsiaTheme="minorEastAsia"/>
                <w:sz w:val="21"/>
                <w:szCs w:val="21"/>
                <w:lang w:val="en-US" w:eastAsia="zh-CN"/>
              </w:rPr>
            </w:pPr>
            <w:bookmarkStart w:id="80" w:name="_Toc24620199"/>
            <w:bookmarkStart w:id="81" w:name="_Toc507454888"/>
            <w:r>
              <w:rPr>
                <w:rFonts w:hint="eastAsia" w:ascii="Times New Roman" w:hAnsi="Times New Roman" w:cs="Times New Roman"/>
                <w:sz w:val="21"/>
                <w:szCs w:val="21"/>
                <w:lang w:val="en-US" w:eastAsia="zh-CN"/>
              </w:rPr>
              <w:t>土壤</w:t>
            </w:r>
          </w:p>
        </w:tc>
        <w:tc>
          <w:tcPr>
            <w:tcW w:w="935" w:type="pct"/>
            <w:vAlign w:val="center"/>
          </w:tcPr>
          <w:p>
            <w:pPr>
              <w:jc w:val="center"/>
              <w:rPr>
                <w:rFonts w:hint="default" w:ascii="Times New Roman" w:hAnsi="Times New Roman" w:cs="Times New Roman" w:eastAsiaTheme="minorEastAsia"/>
                <w:kern w:val="1"/>
                <w:sz w:val="21"/>
                <w:szCs w:val="21"/>
                <w:lang w:val="en-US" w:eastAsia="zh-CN" w:bidi="ar-SA"/>
              </w:rPr>
            </w:pPr>
            <w:r>
              <w:rPr>
                <w:rFonts w:hint="default" w:ascii="Times New Roman" w:hAnsi="Times New Roman" w:eastAsia="宋体" w:cs="Times New Roman"/>
                <w:szCs w:val="21"/>
                <w:lang w:val="en-US" w:eastAsia="zh-CN"/>
              </w:rPr>
              <w:t>铜</w:t>
            </w:r>
          </w:p>
        </w:tc>
        <w:tc>
          <w:tcPr>
            <w:tcW w:w="2650" w:type="pct"/>
            <w:vAlign w:val="center"/>
          </w:tcPr>
          <w:p>
            <w:pPr>
              <w:spacing w:line="240" w:lineRule="auto"/>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 xml:space="preserve">土壤和沉积物 铜、锌、铅、镍、铬的测定 </w:t>
            </w:r>
          </w:p>
          <w:p>
            <w:pPr>
              <w:spacing w:line="240" w:lineRule="auto"/>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火焰原子吸收分光光度法</w:t>
            </w:r>
          </w:p>
          <w:p>
            <w:pPr>
              <w:spacing w:line="240" w:lineRule="auto"/>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HJ 491-2019</w:t>
            </w:r>
          </w:p>
        </w:tc>
        <w:tc>
          <w:tcPr>
            <w:tcW w:w="0" w:type="auto"/>
            <w:vAlign w:val="center"/>
          </w:tcPr>
          <w:p>
            <w:pPr>
              <w:widowControl/>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1mg/kg</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tcPr>
          <w:p>
            <w:pPr>
              <w:jc w:val="center"/>
              <w:rPr>
                <w:rFonts w:hint="eastAsia" w:ascii="Times New Roman" w:hAnsi="Times New Roman" w:cs="Times New Roman" w:eastAsiaTheme="minorEastAsia"/>
                <w:sz w:val="21"/>
                <w:szCs w:val="21"/>
                <w:lang w:val="en-US" w:eastAsia="zh-CN"/>
              </w:rPr>
            </w:pPr>
          </w:p>
        </w:tc>
        <w:tc>
          <w:tcPr>
            <w:tcW w:w="935" w:type="pct"/>
            <w:vAlign w:val="center"/>
          </w:tcPr>
          <w:p>
            <w:pPr>
              <w:spacing w:line="300" w:lineRule="exac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eastAsia="宋体" w:cs="Times New Roman"/>
                <w:szCs w:val="21"/>
                <w:lang w:val="en-US" w:eastAsia="zh-CN"/>
              </w:rPr>
              <w:t>锌</w:t>
            </w:r>
          </w:p>
        </w:tc>
        <w:tc>
          <w:tcPr>
            <w:tcW w:w="2650" w:type="pct"/>
            <w:vAlign w:val="center"/>
          </w:tcPr>
          <w:p>
            <w:pPr>
              <w:spacing w:line="240" w:lineRule="auto"/>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 xml:space="preserve">土壤和沉积物 铜、锌、铅、镍、铬的测定 </w:t>
            </w:r>
          </w:p>
          <w:p>
            <w:pPr>
              <w:spacing w:line="240" w:lineRule="auto"/>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火焰原子吸收分光光度法</w:t>
            </w:r>
          </w:p>
          <w:p>
            <w:pPr>
              <w:spacing w:line="240" w:lineRule="auto"/>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HJ 491-2019</w:t>
            </w:r>
          </w:p>
        </w:tc>
        <w:tc>
          <w:tcPr>
            <w:tcW w:w="0" w:type="auto"/>
            <w:vAlign w:val="center"/>
          </w:tcPr>
          <w:p>
            <w:pPr>
              <w:widowControl/>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1mg/kg</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tcPr>
          <w:p>
            <w:pPr>
              <w:jc w:val="center"/>
              <w:rPr>
                <w:rFonts w:hint="eastAsia" w:ascii="Times New Roman" w:hAnsi="Times New Roman" w:cs="Times New Roman" w:eastAsiaTheme="minorEastAsia"/>
                <w:sz w:val="21"/>
                <w:szCs w:val="21"/>
                <w:lang w:val="en-US" w:eastAsia="zh-CN"/>
              </w:rPr>
            </w:pPr>
          </w:p>
        </w:tc>
        <w:tc>
          <w:tcPr>
            <w:tcW w:w="935" w:type="pct"/>
            <w:vAlign w:val="center"/>
          </w:tcPr>
          <w:p>
            <w:pPr>
              <w:spacing w:line="300" w:lineRule="exac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eastAsia="宋体" w:cs="Times New Roman"/>
                <w:szCs w:val="21"/>
                <w:lang w:val="en-US" w:eastAsia="zh-CN"/>
              </w:rPr>
              <w:t>镍</w:t>
            </w:r>
          </w:p>
        </w:tc>
        <w:tc>
          <w:tcPr>
            <w:tcW w:w="2650" w:type="pct"/>
            <w:vAlign w:val="center"/>
          </w:tcPr>
          <w:p>
            <w:pPr>
              <w:spacing w:line="240" w:lineRule="auto"/>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 xml:space="preserve">土壤和沉积物 铜、锌、铅、镍、铬的测定 </w:t>
            </w:r>
          </w:p>
          <w:p>
            <w:pPr>
              <w:spacing w:line="240" w:lineRule="auto"/>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火焰原子吸收分光光度法</w:t>
            </w:r>
          </w:p>
          <w:p>
            <w:pPr>
              <w:spacing w:line="240" w:lineRule="auto"/>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HJ 491-2019</w:t>
            </w:r>
          </w:p>
        </w:tc>
        <w:tc>
          <w:tcPr>
            <w:tcW w:w="0" w:type="auto"/>
            <w:vAlign w:val="center"/>
          </w:tcPr>
          <w:p>
            <w:pPr>
              <w:widowControl/>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3mg/kg</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tcPr>
          <w:p>
            <w:pPr>
              <w:jc w:val="center"/>
              <w:rPr>
                <w:rFonts w:hint="eastAsia" w:ascii="Times New Roman" w:hAnsi="Times New Roman" w:cs="Times New Roman" w:eastAsiaTheme="minorEastAsia"/>
                <w:sz w:val="21"/>
                <w:szCs w:val="21"/>
                <w:lang w:val="en-US" w:eastAsia="zh-CN"/>
              </w:rPr>
            </w:pPr>
          </w:p>
        </w:tc>
        <w:tc>
          <w:tcPr>
            <w:tcW w:w="935" w:type="pct"/>
            <w:vAlign w:val="center"/>
          </w:tcPr>
          <w:p>
            <w:pPr>
              <w:spacing w:line="300" w:lineRule="exac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eastAsia="宋体" w:cs="Times New Roman"/>
                <w:szCs w:val="21"/>
                <w:lang w:val="en-US" w:eastAsia="zh-CN"/>
              </w:rPr>
              <w:t>铅</w:t>
            </w:r>
          </w:p>
        </w:tc>
        <w:tc>
          <w:tcPr>
            <w:tcW w:w="2650" w:type="pct"/>
            <w:vAlign w:val="center"/>
          </w:tcPr>
          <w:p>
            <w:pPr>
              <w:spacing w:line="240" w:lineRule="auto"/>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 xml:space="preserve">土壤质量 铅、镉的测定 </w:t>
            </w:r>
          </w:p>
          <w:p>
            <w:pPr>
              <w:spacing w:line="240" w:lineRule="auto"/>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石墨炉原子吸收分光光度法</w:t>
            </w:r>
          </w:p>
          <w:p>
            <w:pPr>
              <w:spacing w:line="240" w:lineRule="auto"/>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GB/T 17141-1997</w:t>
            </w:r>
          </w:p>
        </w:tc>
        <w:tc>
          <w:tcPr>
            <w:tcW w:w="0" w:type="auto"/>
            <w:vAlign w:val="center"/>
          </w:tcPr>
          <w:p>
            <w:pPr>
              <w:widowControl/>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0.1mg/kg</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tcPr>
          <w:p>
            <w:pPr>
              <w:jc w:val="center"/>
              <w:rPr>
                <w:rFonts w:hint="eastAsia" w:ascii="Times New Roman" w:hAnsi="Times New Roman" w:cs="Times New Roman" w:eastAsiaTheme="minorEastAsia"/>
                <w:sz w:val="21"/>
                <w:szCs w:val="21"/>
                <w:lang w:val="en-US" w:eastAsia="zh-CN"/>
              </w:rPr>
            </w:pPr>
          </w:p>
        </w:tc>
        <w:tc>
          <w:tcPr>
            <w:tcW w:w="935" w:type="pct"/>
            <w:vAlign w:val="center"/>
          </w:tcPr>
          <w:p>
            <w:pPr>
              <w:spacing w:line="300" w:lineRule="exac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eastAsia="宋体" w:cs="Times New Roman"/>
                <w:szCs w:val="21"/>
                <w:lang w:val="en-US" w:eastAsia="zh-CN"/>
              </w:rPr>
              <w:t>镉</w:t>
            </w:r>
          </w:p>
        </w:tc>
        <w:tc>
          <w:tcPr>
            <w:tcW w:w="2650" w:type="pct"/>
            <w:vAlign w:val="center"/>
          </w:tcPr>
          <w:p>
            <w:pPr>
              <w:spacing w:line="240" w:lineRule="auto"/>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 xml:space="preserve">土壤质量 铅、镉的测定 </w:t>
            </w:r>
          </w:p>
          <w:p>
            <w:pPr>
              <w:spacing w:line="240" w:lineRule="auto"/>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石墨炉原子吸收分光光度法</w:t>
            </w:r>
          </w:p>
          <w:p>
            <w:pPr>
              <w:spacing w:line="240" w:lineRule="auto"/>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GB/T 17141-1997</w:t>
            </w:r>
          </w:p>
        </w:tc>
        <w:tc>
          <w:tcPr>
            <w:tcW w:w="0" w:type="auto"/>
            <w:vAlign w:val="center"/>
          </w:tcPr>
          <w:p>
            <w:pPr>
              <w:widowControl/>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0.01mg/kg</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tcPr>
          <w:p>
            <w:pPr>
              <w:jc w:val="center"/>
              <w:rPr>
                <w:rFonts w:hint="eastAsia" w:ascii="Times New Roman" w:hAnsi="Times New Roman" w:cs="Times New Roman" w:eastAsiaTheme="minorEastAsia"/>
                <w:sz w:val="21"/>
                <w:szCs w:val="21"/>
                <w:lang w:val="en-US" w:eastAsia="zh-CN"/>
              </w:rPr>
            </w:pPr>
          </w:p>
        </w:tc>
        <w:tc>
          <w:tcPr>
            <w:tcW w:w="935" w:type="pct"/>
            <w:vAlign w:val="center"/>
          </w:tcPr>
          <w:p>
            <w:pPr>
              <w:spacing w:line="300" w:lineRule="exac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eastAsia="宋体" w:cs="Times New Roman"/>
                <w:szCs w:val="21"/>
                <w:lang w:val="en-US" w:eastAsia="zh-CN"/>
              </w:rPr>
              <w:t>汞</w:t>
            </w:r>
          </w:p>
        </w:tc>
        <w:tc>
          <w:tcPr>
            <w:tcW w:w="2650"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土壤和沉积物 汞、砷、硒、铋、锑的测定 </w:t>
            </w:r>
          </w:p>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微波消解/原子荧光法</w:t>
            </w:r>
          </w:p>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HJ 680-2013</w:t>
            </w:r>
          </w:p>
        </w:tc>
        <w:tc>
          <w:tcPr>
            <w:tcW w:w="0" w:type="auto"/>
            <w:vAlign w:val="center"/>
          </w:tcPr>
          <w:p>
            <w:pPr>
              <w:spacing w:line="28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eastAsiaTheme="minorEastAsia"/>
                <w:bCs/>
                <w:kern w:val="0"/>
                <w:sz w:val="21"/>
                <w:szCs w:val="21"/>
                <w:lang w:val="en-US" w:eastAsia="zh-CN" w:bidi="ar-SA"/>
              </w:rPr>
              <w:t>0.002mg/kg</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tcPr>
          <w:p>
            <w:pPr>
              <w:jc w:val="center"/>
              <w:rPr>
                <w:rFonts w:hint="eastAsia" w:ascii="Times New Roman" w:hAnsi="Times New Roman" w:cs="Times New Roman" w:eastAsiaTheme="minorEastAsia"/>
                <w:sz w:val="21"/>
                <w:szCs w:val="21"/>
                <w:lang w:val="en-US" w:eastAsia="zh-CN"/>
              </w:rPr>
            </w:pPr>
          </w:p>
        </w:tc>
        <w:tc>
          <w:tcPr>
            <w:tcW w:w="935" w:type="pct"/>
            <w:vAlign w:val="center"/>
          </w:tcPr>
          <w:p>
            <w:pPr>
              <w:spacing w:line="300" w:lineRule="exact"/>
              <w:jc w:val="center"/>
              <w:rPr>
                <w:rFonts w:hint="default" w:ascii="Times New Roman" w:hAnsi="Times New Roman" w:eastAsia="宋体" w:cs="Times New Roman"/>
                <w:kern w:val="0"/>
                <w:sz w:val="21"/>
                <w:szCs w:val="24"/>
                <w:lang w:val="en-US" w:eastAsia="zh-CN" w:bidi="ar-SA"/>
              </w:rPr>
            </w:pPr>
            <w:r>
              <w:rPr>
                <w:rFonts w:hint="default" w:ascii="Times New Roman" w:hAnsi="Times New Roman" w:eastAsia="宋体" w:cs="Times New Roman"/>
                <w:szCs w:val="21"/>
                <w:lang w:val="en-US" w:eastAsia="zh-CN"/>
              </w:rPr>
              <w:t>砷</w:t>
            </w:r>
          </w:p>
        </w:tc>
        <w:tc>
          <w:tcPr>
            <w:tcW w:w="2650" w:type="pct"/>
            <w:vAlign w:val="center"/>
          </w:tcPr>
          <w:p>
            <w:pPr>
              <w:spacing w:line="240" w:lineRule="auto"/>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土壤和沉积物 汞、砷、硒、铋、锑的测定 微波消解/原子荧光法</w:t>
            </w:r>
          </w:p>
          <w:p>
            <w:pPr>
              <w:spacing w:line="240" w:lineRule="auto"/>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HJ 680-2013</w:t>
            </w:r>
          </w:p>
        </w:tc>
        <w:tc>
          <w:tcPr>
            <w:tcW w:w="0" w:type="auto"/>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0.01mg/kg</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669" w:type="pct"/>
            <w:vMerge w:val="continue"/>
          </w:tcPr>
          <w:p>
            <w:pPr>
              <w:jc w:val="center"/>
              <w:rPr>
                <w:rFonts w:hint="eastAsia" w:ascii="Times New Roman" w:hAnsi="Times New Roman" w:cs="Times New Roman" w:eastAsiaTheme="minorEastAsia"/>
                <w:sz w:val="21"/>
                <w:szCs w:val="21"/>
                <w:lang w:val="en-US" w:eastAsia="zh-CN"/>
              </w:rPr>
            </w:pPr>
          </w:p>
        </w:tc>
        <w:tc>
          <w:tcPr>
            <w:tcW w:w="935" w:type="pc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二噁英</w:t>
            </w:r>
          </w:p>
        </w:tc>
        <w:tc>
          <w:tcPr>
            <w:tcW w:w="2650" w:type="pc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xml:space="preserve">土壤和沉积物 二噁英类的测定  </w:t>
            </w:r>
          </w:p>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同位素稀释高分辨气相色谱</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高分辨质谱法HJ 77.4</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2008</w:t>
            </w:r>
          </w:p>
        </w:tc>
        <w:tc>
          <w:tcPr>
            <w:tcW w:w="0" w:type="auto"/>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w:t>
            </w:r>
          </w:p>
        </w:tc>
      </w:tr>
    </w:tbl>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Times New Roman" w:hAnsi="Times New Roman"/>
        </w:rPr>
      </w:pPr>
      <w:bookmarkStart w:id="82" w:name="_Toc16666"/>
      <w:r>
        <w:rPr>
          <w:rFonts w:hint="eastAsia" w:ascii="Times New Roman" w:hAnsi="Times New Roman"/>
        </w:rPr>
        <w:t>8.2监测仪器</w:t>
      </w:r>
      <w:bookmarkEnd w:id="80"/>
      <w:bookmarkEnd w:id="81"/>
      <w:bookmarkEnd w:id="82"/>
    </w:p>
    <w:p>
      <w:pPr>
        <w:spacing w:line="520" w:lineRule="exact"/>
        <w:ind w:firstLine="482"/>
        <w:rPr>
          <w:rFonts w:ascii="Times New Roman" w:hAnsi="Times New Roman" w:eastAsia="宋体" w:cs="Times New Roman"/>
          <w:sz w:val="24"/>
          <w:szCs w:val="20"/>
        </w:rPr>
      </w:pPr>
      <w:r>
        <w:rPr>
          <w:rFonts w:hint="eastAsia" w:ascii="Times New Roman" w:hAnsi="Times New Roman" w:eastAsia="宋体" w:cs="Times New Roman"/>
          <w:sz w:val="24"/>
          <w:szCs w:val="20"/>
        </w:rPr>
        <w:t>本次监测所用采样及实验室分析仪器详见表8.2-1：</w:t>
      </w:r>
    </w:p>
    <w:p>
      <w:pPr>
        <w:spacing w:line="520" w:lineRule="exact"/>
        <w:jc w:val="center"/>
        <w:rPr>
          <w:rFonts w:hint="eastAsia" w:ascii="Times New Roman" w:hAnsi="Times New Roman" w:cs="Times New Roman"/>
          <w:b/>
          <w:szCs w:val="21"/>
        </w:rPr>
        <w:sectPr>
          <w:pgSz w:w="11906" w:h="16838"/>
          <w:pgMar w:top="1440" w:right="1701" w:bottom="1440" w:left="1701" w:header="851" w:footer="992" w:gutter="0"/>
          <w:pgNumType w:fmt="decimal"/>
          <w:cols w:space="425" w:num="1"/>
          <w:docGrid w:type="lines" w:linePitch="312" w:charSpace="0"/>
        </w:sectPr>
      </w:pPr>
    </w:p>
    <w:p>
      <w:pPr>
        <w:spacing w:line="520" w:lineRule="exact"/>
        <w:jc w:val="center"/>
        <w:rPr>
          <w:rFonts w:ascii="Times New Roman" w:hAnsi="Times New Roman" w:cs="Times New Roman"/>
          <w:b/>
          <w:szCs w:val="21"/>
        </w:rPr>
      </w:pPr>
      <w:r>
        <w:rPr>
          <w:rFonts w:hint="eastAsia" w:ascii="Times New Roman" w:hAnsi="Times New Roman" w:cs="Times New Roman"/>
          <w:b/>
          <w:szCs w:val="21"/>
        </w:rPr>
        <w:t>表8.2-1 监测仪器</w:t>
      </w:r>
      <w:r>
        <w:rPr>
          <w:rFonts w:ascii="Times New Roman" w:hAnsi="Times New Roman" w:cs="Times New Roman"/>
          <w:b/>
          <w:szCs w:val="21"/>
        </w:rPr>
        <w:t>一览表</w:t>
      </w:r>
    </w:p>
    <w:tbl>
      <w:tblPr>
        <w:tblStyle w:val="35"/>
        <w:tblW w:w="9071"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02"/>
        <w:gridCol w:w="2995"/>
        <w:gridCol w:w="2416"/>
        <w:gridCol w:w="1520"/>
        <w:gridCol w:w="143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ascii="Times New Roman" w:hAnsi="Times New Roman" w:cs="Times New Roman"/>
                <w:b/>
                <w:szCs w:val="21"/>
              </w:rPr>
            </w:pPr>
            <w:r>
              <w:rPr>
                <w:rFonts w:ascii="Times New Roman" w:hAnsi="Times New Roman" w:cs="Times New Roman"/>
                <w:b/>
                <w:szCs w:val="21"/>
              </w:rPr>
              <w:t>序号</w:t>
            </w:r>
          </w:p>
        </w:tc>
        <w:tc>
          <w:tcPr>
            <w:tcW w:w="2995" w:type="dxa"/>
            <w:vAlign w:val="center"/>
          </w:tcPr>
          <w:p>
            <w:pPr>
              <w:spacing w:line="300" w:lineRule="exact"/>
              <w:jc w:val="center"/>
              <w:rPr>
                <w:rFonts w:ascii="Times New Roman" w:hAnsi="Times New Roman" w:cs="Times New Roman"/>
                <w:b/>
                <w:szCs w:val="21"/>
              </w:rPr>
            </w:pPr>
            <w:r>
              <w:rPr>
                <w:rFonts w:ascii="Times New Roman" w:hAnsi="Times New Roman" w:cs="Times New Roman"/>
                <w:b/>
                <w:szCs w:val="21"/>
              </w:rPr>
              <w:t>仪器名称</w:t>
            </w:r>
          </w:p>
        </w:tc>
        <w:tc>
          <w:tcPr>
            <w:tcW w:w="2416" w:type="dxa"/>
            <w:vAlign w:val="center"/>
          </w:tcPr>
          <w:p>
            <w:pPr>
              <w:spacing w:line="300" w:lineRule="exact"/>
              <w:jc w:val="center"/>
              <w:rPr>
                <w:rFonts w:ascii="Times New Roman" w:hAnsi="Times New Roman" w:cs="Times New Roman"/>
                <w:b/>
                <w:szCs w:val="21"/>
              </w:rPr>
            </w:pPr>
            <w:r>
              <w:rPr>
                <w:rFonts w:ascii="Times New Roman" w:hAnsi="Times New Roman" w:cs="Times New Roman"/>
                <w:b/>
                <w:szCs w:val="21"/>
              </w:rPr>
              <w:t>仪器型号</w:t>
            </w:r>
          </w:p>
        </w:tc>
        <w:tc>
          <w:tcPr>
            <w:tcW w:w="1520" w:type="dxa"/>
            <w:vAlign w:val="center"/>
          </w:tcPr>
          <w:p>
            <w:pPr>
              <w:spacing w:line="300" w:lineRule="exact"/>
              <w:jc w:val="center"/>
              <w:rPr>
                <w:rFonts w:ascii="Times New Roman" w:hAnsi="Times New Roman" w:cs="Times New Roman"/>
                <w:b/>
                <w:szCs w:val="21"/>
              </w:rPr>
            </w:pPr>
            <w:r>
              <w:rPr>
                <w:rFonts w:ascii="Times New Roman" w:hAnsi="Times New Roman" w:cs="Times New Roman"/>
                <w:b/>
                <w:szCs w:val="21"/>
              </w:rPr>
              <w:t>实验室编号</w:t>
            </w:r>
          </w:p>
        </w:tc>
        <w:tc>
          <w:tcPr>
            <w:tcW w:w="1438" w:type="dxa"/>
            <w:vAlign w:val="center"/>
          </w:tcPr>
          <w:p>
            <w:pPr>
              <w:spacing w:line="300" w:lineRule="exact"/>
              <w:jc w:val="center"/>
              <w:rPr>
                <w:rFonts w:ascii="Times New Roman" w:hAnsi="Times New Roman" w:cs="Times New Roman"/>
                <w:b/>
                <w:szCs w:val="21"/>
              </w:rPr>
            </w:pPr>
            <w:r>
              <w:rPr>
                <w:rFonts w:ascii="Times New Roman" w:hAnsi="Times New Roman" w:cs="Times New Roman"/>
                <w:b/>
                <w:szCs w:val="21"/>
              </w:rPr>
              <w:t>检定有效期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1</w:t>
            </w:r>
          </w:p>
        </w:tc>
        <w:tc>
          <w:tcPr>
            <w:tcW w:w="299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全自动大气/颗粒物采样器</w:t>
            </w:r>
          </w:p>
        </w:tc>
        <w:tc>
          <w:tcPr>
            <w:tcW w:w="241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青岛明华MH1200</w:t>
            </w:r>
          </w:p>
        </w:tc>
        <w:tc>
          <w:tcPr>
            <w:tcW w:w="1520"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WST/CY-</w:t>
            </w:r>
            <w:r>
              <w:rPr>
                <w:rFonts w:hint="eastAsia" w:ascii="Times New Roman" w:hAnsi="Times New Roman" w:cs="Times New Roman"/>
                <w:color w:val="auto"/>
                <w:kern w:val="2"/>
                <w:sz w:val="21"/>
                <w:szCs w:val="21"/>
                <w:highlight w:val="none"/>
                <w:lang w:val="en-US" w:eastAsia="zh-CN" w:bidi="ar-SA"/>
              </w:rPr>
              <w:t>008</w:t>
            </w:r>
          </w:p>
        </w:tc>
        <w:tc>
          <w:tcPr>
            <w:tcW w:w="1438" w:type="dxa"/>
            <w:vAlign w:val="center"/>
          </w:tcPr>
          <w:p>
            <w:pPr>
              <w:jc w:val="center"/>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2024/8/3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2</w:t>
            </w:r>
          </w:p>
        </w:tc>
        <w:tc>
          <w:tcPr>
            <w:tcW w:w="299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声校准器</w:t>
            </w:r>
          </w:p>
        </w:tc>
        <w:tc>
          <w:tcPr>
            <w:tcW w:w="241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杭州爱华AWA6022A</w:t>
            </w:r>
          </w:p>
        </w:tc>
        <w:tc>
          <w:tcPr>
            <w:tcW w:w="1520" w:type="dxa"/>
            <w:vAlign w:val="center"/>
          </w:tcPr>
          <w:p>
            <w:pPr>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WST/CY-</w:t>
            </w:r>
            <w:r>
              <w:rPr>
                <w:rFonts w:hint="eastAsia" w:ascii="Times New Roman" w:hAnsi="Times New Roman" w:cs="Times New Roman"/>
                <w:color w:val="auto"/>
                <w:kern w:val="2"/>
                <w:sz w:val="21"/>
                <w:szCs w:val="21"/>
                <w:highlight w:val="none"/>
                <w:lang w:val="en-US" w:eastAsia="zh-CN" w:bidi="ar-SA"/>
              </w:rPr>
              <w:t>046</w:t>
            </w:r>
          </w:p>
        </w:tc>
        <w:tc>
          <w:tcPr>
            <w:tcW w:w="1438" w:type="dxa"/>
            <w:vAlign w:val="center"/>
          </w:tcPr>
          <w:p>
            <w:pPr>
              <w:jc w:val="center"/>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2024/8/13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3</w:t>
            </w:r>
          </w:p>
        </w:tc>
        <w:tc>
          <w:tcPr>
            <w:tcW w:w="2995"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多功能声级计</w:t>
            </w:r>
          </w:p>
        </w:tc>
        <w:tc>
          <w:tcPr>
            <w:tcW w:w="2416"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杭州爱华AWA5688</w:t>
            </w:r>
          </w:p>
        </w:tc>
        <w:tc>
          <w:tcPr>
            <w:tcW w:w="1520"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WST/CY-</w:t>
            </w:r>
            <w:r>
              <w:rPr>
                <w:rFonts w:hint="eastAsia" w:ascii="Times New Roman" w:hAnsi="Times New Roman" w:cs="Times New Roman"/>
                <w:color w:val="auto"/>
                <w:kern w:val="2"/>
                <w:sz w:val="21"/>
                <w:szCs w:val="21"/>
                <w:highlight w:val="none"/>
                <w:lang w:val="en-US" w:eastAsia="zh-CN" w:bidi="ar-SA"/>
              </w:rPr>
              <w:t>047</w:t>
            </w:r>
          </w:p>
        </w:tc>
        <w:tc>
          <w:tcPr>
            <w:tcW w:w="1438" w:type="dxa"/>
            <w:vAlign w:val="center"/>
          </w:tcPr>
          <w:p>
            <w:pPr>
              <w:jc w:val="center"/>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2024/9/21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ascii="Times New Roman" w:hAnsi="Times New Roman" w:cs="Times New Roman"/>
                <w:kern w:val="0"/>
                <w:szCs w:val="21"/>
                <w:highlight w:val="none"/>
              </w:rPr>
            </w:pPr>
            <w:r>
              <w:rPr>
                <w:rFonts w:ascii="Times New Roman" w:hAnsi="Times New Roman" w:cs="Times New Roman"/>
                <w:kern w:val="0"/>
                <w:szCs w:val="21"/>
                <w:highlight w:val="none"/>
              </w:rPr>
              <w:t>4</w:t>
            </w:r>
          </w:p>
        </w:tc>
        <w:tc>
          <w:tcPr>
            <w:tcW w:w="2995"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恒温恒流大气/颗粒物采样器</w:t>
            </w:r>
          </w:p>
        </w:tc>
        <w:tc>
          <w:tcPr>
            <w:tcW w:w="2416"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青岛明华MH1205</w:t>
            </w:r>
          </w:p>
        </w:tc>
        <w:tc>
          <w:tcPr>
            <w:tcW w:w="1520"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WST/CY-</w:t>
            </w:r>
            <w:r>
              <w:rPr>
                <w:rFonts w:hint="eastAsia" w:ascii="Times New Roman" w:hAnsi="Times New Roman" w:cs="Times New Roman"/>
                <w:color w:val="auto"/>
                <w:kern w:val="2"/>
                <w:sz w:val="21"/>
                <w:szCs w:val="21"/>
                <w:highlight w:val="none"/>
                <w:lang w:val="en-US" w:eastAsia="zh-CN" w:bidi="ar-SA"/>
              </w:rPr>
              <w:t>054</w:t>
            </w:r>
          </w:p>
        </w:tc>
        <w:tc>
          <w:tcPr>
            <w:tcW w:w="1438" w:type="dxa"/>
            <w:vAlign w:val="center"/>
          </w:tcPr>
          <w:p>
            <w:pPr>
              <w:jc w:val="center"/>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2024/10/13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ascii="Times New Roman" w:hAnsi="Times New Roman" w:cs="Times New Roman"/>
                <w:szCs w:val="21"/>
                <w:highlight w:val="none"/>
              </w:rPr>
            </w:pPr>
            <w:r>
              <w:rPr>
                <w:rFonts w:ascii="Times New Roman" w:hAnsi="Times New Roman" w:cs="Times New Roman"/>
                <w:szCs w:val="21"/>
                <w:highlight w:val="none"/>
              </w:rPr>
              <w:t>5</w:t>
            </w:r>
          </w:p>
        </w:tc>
        <w:tc>
          <w:tcPr>
            <w:tcW w:w="2995"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恒温恒流大气/颗粒物采样器</w:t>
            </w:r>
          </w:p>
        </w:tc>
        <w:tc>
          <w:tcPr>
            <w:tcW w:w="2416"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青岛明华MH1205</w:t>
            </w:r>
          </w:p>
        </w:tc>
        <w:tc>
          <w:tcPr>
            <w:tcW w:w="1520"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WST/CY-</w:t>
            </w:r>
            <w:r>
              <w:rPr>
                <w:rFonts w:hint="eastAsia" w:ascii="Times New Roman" w:hAnsi="Times New Roman" w:cs="Times New Roman"/>
                <w:color w:val="auto"/>
                <w:kern w:val="2"/>
                <w:sz w:val="21"/>
                <w:szCs w:val="21"/>
                <w:highlight w:val="none"/>
                <w:lang w:val="en-US" w:eastAsia="zh-CN" w:bidi="ar-SA"/>
              </w:rPr>
              <w:t>055</w:t>
            </w:r>
          </w:p>
        </w:tc>
        <w:tc>
          <w:tcPr>
            <w:tcW w:w="1438" w:type="dxa"/>
            <w:vAlign w:val="center"/>
          </w:tcPr>
          <w:p>
            <w:pPr>
              <w:jc w:val="center"/>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2024/10/13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ascii="Times New Roman" w:hAnsi="Times New Roman" w:cs="Times New Roman"/>
                <w:szCs w:val="21"/>
                <w:highlight w:val="none"/>
              </w:rPr>
            </w:pPr>
            <w:r>
              <w:rPr>
                <w:rFonts w:ascii="Times New Roman" w:hAnsi="Times New Roman" w:cs="Times New Roman"/>
                <w:szCs w:val="21"/>
                <w:highlight w:val="none"/>
              </w:rPr>
              <w:t>6</w:t>
            </w:r>
          </w:p>
        </w:tc>
        <w:tc>
          <w:tcPr>
            <w:tcW w:w="2995"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恒温恒流大气/颗粒物采样器</w:t>
            </w:r>
          </w:p>
        </w:tc>
        <w:tc>
          <w:tcPr>
            <w:tcW w:w="2416"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青岛明华MH1205</w:t>
            </w:r>
          </w:p>
        </w:tc>
        <w:tc>
          <w:tcPr>
            <w:tcW w:w="1520"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WST/CY-</w:t>
            </w:r>
            <w:r>
              <w:rPr>
                <w:rFonts w:hint="eastAsia" w:ascii="Times New Roman" w:hAnsi="Times New Roman" w:cs="Times New Roman"/>
                <w:color w:val="auto"/>
                <w:kern w:val="2"/>
                <w:sz w:val="21"/>
                <w:szCs w:val="21"/>
                <w:highlight w:val="none"/>
                <w:lang w:val="en-US" w:eastAsia="zh-CN" w:bidi="ar-SA"/>
              </w:rPr>
              <w:t>056</w:t>
            </w:r>
          </w:p>
        </w:tc>
        <w:tc>
          <w:tcPr>
            <w:tcW w:w="1438" w:type="dxa"/>
            <w:vAlign w:val="center"/>
          </w:tcPr>
          <w:p>
            <w:pPr>
              <w:jc w:val="center"/>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2024/10/13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7</w:t>
            </w:r>
          </w:p>
        </w:tc>
        <w:tc>
          <w:tcPr>
            <w:tcW w:w="2995" w:type="dxa"/>
            <w:vAlign w:val="center"/>
          </w:tcPr>
          <w:p>
            <w:pPr>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恒温恒流大气/颗粒物采样器</w:t>
            </w:r>
          </w:p>
        </w:tc>
        <w:tc>
          <w:tcPr>
            <w:tcW w:w="2416"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青岛明华MH1205</w:t>
            </w:r>
          </w:p>
        </w:tc>
        <w:tc>
          <w:tcPr>
            <w:tcW w:w="1520"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WST/CY-</w:t>
            </w:r>
            <w:r>
              <w:rPr>
                <w:rFonts w:hint="eastAsia" w:ascii="Times New Roman" w:hAnsi="Times New Roman" w:cs="Times New Roman"/>
                <w:color w:val="auto"/>
                <w:kern w:val="2"/>
                <w:sz w:val="21"/>
                <w:szCs w:val="21"/>
                <w:highlight w:val="none"/>
                <w:lang w:val="en-US" w:eastAsia="zh-CN" w:bidi="ar-SA"/>
              </w:rPr>
              <w:t>057</w:t>
            </w:r>
          </w:p>
        </w:tc>
        <w:tc>
          <w:tcPr>
            <w:tcW w:w="1438" w:type="dxa"/>
            <w:vAlign w:val="center"/>
          </w:tcPr>
          <w:p>
            <w:pPr>
              <w:jc w:val="center"/>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2024/10/13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ascii="Times New Roman" w:hAnsi="Times New Roman" w:cs="Times New Roman"/>
                <w:szCs w:val="21"/>
                <w:highlight w:val="none"/>
              </w:rPr>
            </w:pPr>
            <w:r>
              <w:rPr>
                <w:rFonts w:ascii="Times New Roman" w:hAnsi="Times New Roman" w:cs="Times New Roman"/>
                <w:szCs w:val="21"/>
                <w:highlight w:val="none"/>
              </w:rPr>
              <w:t>8</w:t>
            </w:r>
          </w:p>
        </w:tc>
        <w:tc>
          <w:tcPr>
            <w:tcW w:w="2995"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大流量烟尘（气）测试仪</w:t>
            </w:r>
          </w:p>
        </w:tc>
        <w:tc>
          <w:tcPr>
            <w:tcW w:w="2416"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YQ3000-D青岛明华</w:t>
            </w:r>
          </w:p>
        </w:tc>
        <w:tc>
          <w:tcPr>
            <w:tcW w:w="1520" w:type="dxa"/>
            <w:vAlign w:val="center"/>
          </w:tcPr>
          <w:p>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WST/CY-064</w:t>
            </w:r>
          </w:p>
        </w:tc>
        <w:tc>
          <w:tcPr>
            <w:tcW w:w="1438" w:type="dxa"/>
            <w:vAlign w:val="center"/>
          </w:tcPr>
          <w:p>
            <w:pPr>
              <w:jc w:val="center"/>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2024/6/8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ascii="Times New Roman" w:hAnsi="Times New Roman" w:cs="Times New Roman"/>
                <w:szCs w:val="21"/>
                <w:highlight w:val="none"/>
              </w:rPr>
            </w:pPr>
            <w:r>
              <w:rPr>
                <w:rFonts w:ascii="Times New Roman" w:hAnsi="Times New Roman" w:cs="Times New Roman"/>
                <w:szCs w:val="21"/>
                <w:highlight w:val="none"/>
              </w:rPr>
              <w:t>9</w:t>
            </w:r>
          </w:p>
        </w:tc>
        <w:tc>
          <w:tcPr>
            <w:tcW w:w="2995"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pH/ORP/电导率/溶解氧测量仪</w:t>
            </w:r>
          </w:p>
        </w:tc>
        <w:tc>
          <w:tcPr>
            <w:tcW w:w="2416"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上海三信SX751型</w:t>
            </w:r>
          </w:p>
        </w:tc>
        <w:tc>
          <w:tcPr>
            <w:tcW w:w="1520" w:type="dxa"/>
            <w:vAlign w:val="center"/>
          </w:tcPr>
          <w:p>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WST/CY-</w:t>
            </w:r>
            <w:r>
              <w:rPr>
                <w:rFonts w:hint="eastAsia" w:ascii="Times New Roman" w:hAnsi="Times New Roman" w:cs="Times New Roman"/>
                <w:color w:val="auto"/>
                <w:kern w:val="2"/>
                <w:sz w:val="21"/>
                <w:szCs w:val="21"/>
                <w:highlight w:val="none"/>
                <w:lang w:val="en-US" w:eastAsia="zh-CN" w:bidi="ar-SA"/>
              </w:rPr>
              <w:t>206</w:t>
            </w:r>
          </w:p>
        </w:tc>
        <w:tc>
          <w:tcPr>
            <w:tcW w:w="1438" w:type="dxa"/>
            <w:vAlign w:val="center"/>
          </w:tcPr>
          <w:p>
            <w:pPr>
              <w:jc w:val="center"/>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2024/8/6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ascii="Times New Roman" w:hAnsi="Times New Roman" w:cs="Times New Roman"/>
                <w:szCs w:val="21"/>
                <w:highlight w:val="none"/>
              </w:rPr>
            </w:pPr>
            <w:r>
              <w:rPr>
                <w:rFonts w:ascii="Times New Roman" w:hAnsi="Times New Roman" w:cs="Times New Roman"/>
                <w:szCs w:val="21"/>
                <w:highlight w:val="none"/>
              </w:rPr>
              <w:t>10</w:t>
            </w:r>
          </w:p>
        </w:tc>
        <w:tc>
          <w:tcPr>
            <w:tcW w:w="2995"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便携式烟气含湿量检测仪</w:t>
            </w:r>
          </w:p>
        </w:tc>
        <w:tc>
          <w:tcPr>
            <w:tcW w:w="2416"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青岛明华MH3041</w:t>
            </w:r>
          </w:p>
        </w:tc>
        <w:tc>
          <w:tcPr>
            <w:tcW w:w="1520" w:type="dxa"/>
            <w:vAlign w:val="center"/>
          </w:tcPr>
          <w:p>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WST/CY-207</w:t>
            </w:r>
          </w:p>
        </w:tc>
        <w:tc>
          <w:tcPr>
            <w:tcW w:w="1438" w:type="dxa"/>
            <w:vAlign w:val="center"/>
          </w:tcPr>
          <w:p>
            <w:pPr>
              <w:jc w:val="center"/>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2024/11/9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ascii="Times New Roman" w:hAnsi="Times New Roman" w:cs="Times New Roman"/>
                <w:szCs w:val="21"/>
                <w:highlight w:val="none"/>
              </w:rPr>
            </w:pPr>
            <w:r>
              <w:rPr>
                <w:rFonts w:ascii="Times New Roman" w:hAnsi="Times New Roman" w:cs="Times New Roman"/>
                <w:szCs w:val="21"/>
                <w:highlight w:val="none"/>
              </w:rPr>
              <w:t>11</w:t>
            </w:r>
          </w:p>
        </w:tc>
        <w:tc>
          <w:tcPr>
            <w:tcW w:w="2995" w:type="dxa"/>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离子色谱仪</w:t>
            </w:r>
          </w:p>
        </w:tc>
        <w:tc>
          <w:tcPr>
            <w:tcW w:w="2416"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赛默飞ICS-600</w:t>
            </w:r>
          </w:p>
        </w:tc>
        <w:tc>
          <w:tcPr>
            <w:tcW w:w="1520"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WST/SY-</w:t>
            </w:r>
            <w:r>
              <w:rPr>
                <w:rFonts w:hint="eastAsia" w:ascii="Times New Roman" w:hAnsi="Times New Roman" w:cs="Times New Roman"/>
                <w:i w:val="0"/>
                <w:iCs w:val="0"/>
                <w:color w:val="000000"/>
                <w:kern w:val="0"/>
                <w:sz w:val="21"/>
                <w:szCs w:val="21"/>
                <w:highlight w:val="none"/>
                <w:u w:val="none"/>
                <w:lang w:val="en-US" w:eastAsia="zh-CN" w:bidi="ar"/>
              </w:rPr>
              <w:t>005</w:t>
            </w:r>
          </w:p>
        </w:tc>
        <w:tc>
          <w:tcPr>
            <w:tcW w:w="1438" w:type="dxa"/>
            <w:vAlign w:val="center"/>
          </w:tcPr>
          <w:p>
            <w:pPr>
              <w:jc w:val="center"/>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2024/12/29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12</w:t>
            </w:r>
          </w:p>
        </w:tc>
        <w:tc>
          <w:tcPr>
            <w:tcW w:w="299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紫外可见分光光度计</w:t>
            </w:r>
          </w:p>
        </w:tc>
        <w:tc>
          <w:tcPr>
            <w:tcW w:w="241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北京普析T6新世纪</w:t>
            </w:r>
          </w:p>
        </w:tc>
        <w:tc>
          <w:tcPr>
            <w:tcW w:w="1520"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WST/SY-006</w:t>
            </w:r>
          </w:p>
        </w:tc>
        <w:tc>
          <w:tcPr>
            <w:tcW w:w="1438" w:type="dxa"/>
            <w:vAlign w:val="center"/>
          </w:tcPr>
          <w:p>
            <w:pPr>
              <w:jc w:val="center"/>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2024/11/30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13</w:t>
            </w:r>
          </w:p>
        </w:tc>
        <w:tc>
          <w:tcPr>
            <w:tcW w:w="2995"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红外分光测油仪</w:t>
            </w:r>
          </w:p>
        </w:tc>
        <w:tc>
          <w:tcPr>
            <w:tcW w:w="2416"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北京博海星源红外分光测油仪</w:t>
            </w:r>
          </w:p>
        </w:tc>
        <w:tc>
          <w:tcPr>
            <w:tcW w:w="1520"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WST/SY-</w:t>
            </w:r>
            <w:r>
              <w:rPr>
                <w:rFonts w:hint="eastAsia" w:ascii="Times New Roman" w:hAnsi="Times New Roman" w:cs="Times New Roman"/>
                <w:color w:val="auto"/>
                <w:kern w:val="2"/>
                <w:sz w:val="21"/>
                <w:szCs w:val="21"/>
                <w:highlight w:val="none"/>
                <w:lang w:val="en-US" w:eastAsia="zh-CN" w:bidi="ar-SA"/>
              </w:rPr>
              <w:t>007</w:t>
            </w:r>
          </w:p>
        </w:tc>
        <w:tc>
          <w:tcPr>
            <w:tcW w:w="1438" w:type="dxa"/>
            <w:vAlign w:val="center"/>
          </w:tcPr>
          <w:p>
            <w:pPr>
              <w:jc w:val="center"/>
              <w:rPr>
                <w:rFonts w:hint="eastAsia" w:ascii="Times New Roman" w:hAnsi="Times New Roman" w:eastAsia="等线" w:cs="Times New Roman"/>
                <w:szCs w:val="21"/>
                <w:highlight w:val="none"/>
              </w:rPr>
            </w:pPr>
            <w:r>
              <w:rPr>
                <w:rFonts w:hint="eastAsia" w:ascii="Times New Roman" w:hAnsi="Times New Roman" w:eastAsia="等线" w:cs="Times New Roman"/>
                <w:szCs w:val="21"/>
                <w:highlight w:val="none"/>
              </w:rPr>
              <w:t>2024/11/30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14</w:t>
            </w:r>
          </w:p>
        </w:tc>
        <w:tc>
          <w:tcPr>
            <w:tcW w:w="2995"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十万分之一天平</w:t>
            </w:r>
          </w:p>
        </w:tc>
        <w:tc>
          <w:tcPr>
            <w:tcW w:w="2416"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梅特勒MS105DU</w:t>
            </w:r>
          </w:p>
        </w:tc>
        <w:tc>
          <w:tcPr>
            <w:tcW w:w="1520" w:type="dxa"/>
            <w:vAlign w:val="center"/>
          </w:tcPr>
          <w:p>
            <w:pPr>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WST/SY-008</w:t>
            </w:r>
          </w:p>
        </w:tc>
        <w:tc>
          <w:tcPr>
            <w:tcW w:w="1438" w:type="dxa"/>
            <w:vAlign w:val="center"/>
          </w:tcPr>
          <w:p>
            <w:pPr>
              <w:jc w:val="center"/>
              <w:rPr>
                <w:rFonts w:hint="eastAsia" w:ascii="Times New Roman" w:hAnsi="Times New Roman" w:eastAsia="等线" w:cs="Times New Roman"/>
                <w:szCs w:val="21"/>
                <w:highlight w:val="none"/>
              </w:rPr>
            </w:pPr>
            <w:r>
              <w:rPr>
                <w:rFonts w:hint="eastAsia" w:ascii="Times New Roman" w:hAnsi="Times New Roman" w:eastAsia="等线" w:cs="Times New Roman"/>
                <w:szCs w:val="21"/>
                <w:highlight w:val="none"/>
              </w:rPr>
              <w:t>2024/11/30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15</w:t>
            </w:r>
          </w:p>
        </w:tc>
        <w:tc>
          <w:tcPr>
            <w:tcW w:w="2995"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精密酸度计</w:t>
            </w:r>
          </w:p>
        </w:tc>
        <w:tc>
          <w:tcPr>
            <w:tcW w:w="2416"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上海仪电PHSJ-4A</w:t>
            </w:r>
          </w:p>
        </w:tc>
        <w:tc>
          <w:tcPr>
            <w:tcW w:w="1520"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WST/SY-</w:t>
            </w:r>
            <w:r>
              <w:rPr>
                <w:rFonts w:hint="eastAsia" w:ascii="Times New Roman" w:hAnsi="Times New Roman" w:cs="Times New Roman"/>
                <w:color w:val="auto"/>
                <w:kern w:val="2"/>
                <w:sz w:val="21"/>
                <w:szCs w:val="21"/>
                <w:highlight w:val="none"/>
                <w:lang w:val="en-US" w:eastAsia="zh-CN" w:bidi="ar-SA"/>
              </w:rPr>
              <w:t>012</w:t>
            </w:r>
          </w:p>
        </w:tc>
        <w:tc>
          <w:tcPr>
            <w:tcW w:w="1438" w:type="dxa"/>
            <w:vAlign w:val="center"/>
          </w:tcPr>
          <w:p>
            <w:pPr>
              <w:jc w:val="center"/>
              <w:rPr>
                <w:rFonts w:hint="eastAsia" w:ascii="Times New Roman" w:hAnsi="Times New Roman" w:eastAsia="等线" w:cs="Times New Roman"/>
                <w:szCs w:val="21"/>
                <w:highlight w:val="none"/>
              </w:rPr>
            </w:pPr>
            <w:r>
              <w:rPr>
                <w:rFonts w:hint="eastAsia" w:ascii="Times New Roman" w:hAnsi="Times New Roman" w:eastAsia="等线" w:cs="Times New Roman"/>
                <w:szCs w:val="21"/>
                <w:highlight w:val="none"/>
              </w:rPr>
              <w:t>2024/11/30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16</w:t>
            </w:r>
          </w:p>
        </w:tc>
        <w:tc>
          <w:tcPr>
            <w:tcW w:w="2995"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恒温恒湿培养箱</w:t>
            </w:r>
          </w:p>
        </w:tc>
        <w:tc>
          <w:tcPr>
            <w:tcW w:w="2416"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上海一恒LHS-80HC-1</w:t>
            </w:r>
          </w:p>
        </w:tc>
        <w:tc>
          <w:tcPr>
            <w:tcW w:w="1520"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WST/SY-</w:t>
            </w:r>
            <w:r>
              <w:rPr>
                <w:rFonts w:hint="eastAsia" w:ascii="Times New Roman" w:hAnsi="Times New Roman" w:cs="Times New Roman"/>
                <w:color w:val="auto"/>
                <w:kern w:val="2"/>
                <w:sz w:val="21"/>
                <w:szCs w:val="21"/>
                <w:highlight w:val="none"/>
                <w:lang w:val="en-US" w:eastAsia="zh-CN" w:bidi="ar-SA"/>
              </w:rPr>
              <w:t>020</w:t>
            </w:r>
          </w:p>
        </w:tc>
        <w:tc>
          <w:tcPr>
            <w:tcW w:w="1438" w:type="dxa"/>
            <w:vAlign w:val="center"/>
          </w:tcPr>
          <w:p>
            <w:pPr>
              <w:jc w:val="center"/>
              <w:rPr>
                <w:rFonts w:hint="eastAsia" w:ascii="Times New Roman" w:hAnsi="Times New Roman" w:eastAsia="等线" w:cs="Times New Roman"/>
                <w:szCs w:val="21"/>
                <w:highlight w:val="none"/>
              </w:rPr>
            </w:pPr>
            <w:r>
              <w:rPr>
                <w:rFonts w:hint="eastAsia" w:ascii="Times New Roman" w:hAnsi="Times New Roman" w:eastAsia="等线" w:cs="Times New Roman"/>
                <w:szCs w:val="21"/>
                <w:highlight w:val="none"/>
              </w:rPr>
              <w:t>2024/11/30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17</w:t>
            </w:r>
          </w:p>
        </w:tc>
        <w:tc>
          <w:tcPr>
            <w:tcW w:w="2995"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紫外可见分光光度计</w:t>
            </w:r>
          </w:p>
        </w:tc>
        <w:tc>
          <w:tcPr>
            <w:tcW w:w="2416"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北京普析T6新世纪</w:t>
            </w:r>
          </w:p>
        </w:tc>
        <w:tc>
          <w:tcPr>
            <w:tcW w:w="1520"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WST/SY-</w:t>
            </w:r>
            <w:r>
              <w:rPr>
                <w:rFonts w:hint="eastAsia" w:ascii="Times New Roman" w:hAnsi="Times New Roman" w:cs="Times New Roman"/>
                <w:color w:val="auto"/>
                <w:kern w:val="2"/>
                <w:sz w:val="21"/>
                <w:szCs w:val="21"/>
                <w:highlight w:val="none"/>
                <w:lang w:val="en-US" w:eastAsia="zh-CN" w:bidi="ar-SA"/>
              </w:rPr>
              <w:t>037</w:t>
            </w:r>
          </w:p>
        </w:tc>
        <w:tc>
          <w:tcPr>
            <w:tcW w:w="1438" w:type="dxa"/>
            <w:vAlign w:val="center"/>
          </w:tcPr>
          <w:p>
            <w:pPr>
              <w:jc w:val="center"/>
              <w:rPr>
                <w:rFonts w:hint="eastAsia" w:ascii="Times New Roman" w:hAnsi="Times New Roman" w:eastAsia="等线" w:cs="Times New Roman"/>
                <w:szCs w:val="21"/>
                <w:highlight w:val="none"/>
              </w:rPr>
            </w:pPr>
            <w:r>
              <w:rPr>
                <w:rFonts w:hint="eastAsia" w:ascii="Times New Roman" w:hAnsi="Times New Roman" w:eastAsia="等线" w:cs="Times New Roman"/>
                <w:szCs w:val="21"/>
                <w:highlight w:val="none"/>
              </w:rPr>
              <w:t>2024/11/30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18</w:t>
            </w:r>
          </w:p>
        </w:tc>
        <w:tc>
          <w:tcPr>
            <w:tcW w:w="2995"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万分之一天平</w:t>
            </w:r>
          </w:p>
        </w:tc>
        <w:tc>
          <w:tcPr>
            <w:tcW w:w="2416"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岛津ATX224</w:t>
            </w:r>
          </w:p>
        </w:tc>
        <w:tc>
          <w:tcPr>
            <w:tcW w:w="1520"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WST/SY-038</w:t>
            </w:r>
          </w:p>
        </w:tc>
        <w:tc>
          <w:tcPr>
            <w:tcW w:w="1438" w:type="dxa"/>
            <w:vAlign w:val="center"/>
          </w:tcPr>
          <w:p>
            <w:pPr>
              <w:jc w:val="center"/>
              <w:rPr>
                <w:rFonts w:hint="eastAsia" w:ascii="Times New Roman" w:hAnsi="Times New Roman" w:eastAsia="等线" w:cs="Times New Roman"/>
                <w:szCs w:val="21"/>
                <w:highlight w:val="none"/>
              </w:rPr>
            </w:pPr>
            <w:r>
              <w:rPr>
                <w:rFonts w:hint="eastAsia" w:ascii="Times New Roman" w:hAnsi="Times New Roman" w:eastAsia="等线" w:cs="Times New Roman"/>
                <w:szCs w:val="21"/>
                <w:highlight w:val="none"/>
              </w:rPr>
              <w:t>2024/11/30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19</w:t>
            </w:r>
          </w:p>
        </w:tc>
        <w:tc>
          <w:tcPr>
            <w:tcW w:w="2995"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ICP-MS</w:t>
            </w:r>
          </w:p>
        </w:tc>
        <w:tc>
          <w:tcPr>
            <w:tcW w:w="2416"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ThermoFisher</w:t>
            </w:r>
            <w:r>
              <w:rPr>
                <w:rFonts w:hint="eastAsia" w:ascii="Times New Roman" w:hAnsi="Times New Roman" w:cs="Times New Roman"/>
                <w:color w:val="auto"/>
                <w:kern w:val="2"/>
                <w:sz w:val="21"/>
                <w:szCs w:val="21"/>
                <w:highlight w:val="none"/>
                <w:lang w:val="en-US" w:eastAsia="zh-CN" w:bidi="ar-SA"/>
              </w:rPr>
              <w:t xml:space="preserve"> iCAP RQ</w:t>
            </w:r>
          </w:p>
        </w:tc>
        <w:tc>
          <w:tcPr>
            <w:tcW w:w="1520"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WST/SY-</w:t>
            </w:r>
            <w:r>
              <w:rPr>
                <w:rFonts w:hint="eastAsia" w:ascii="Times New Roman" w:hAnsi="Times New Roman" w:cs="Times New Roman"/>
                <w:color w:val="auto"/>
                <w:kern w:val="2"/>
                <w:sz w:val="21"/>
                <w:szCs w:val="21"/>
                <w:highlight w:val="none"/>
                <w:lang w:val="en-US" w:eastAsia="zh-CN" w:bidi="ar-SA"/>
              </w:rPr>
              <w:t>042</w:t>
            </w:r>
          </w:p>
        </w:tc>
        <w:tc>
          <w:tcPr>
            <w:tcW w:w="1438" w:type="dxa"/>
            <w:vAlign w:val="center"/>
          </w:tcPr>
          <w:p>
            <w:pPr>
              <w:jc w:val="center"/>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2024/11/30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20</w:t>
            </w:r>
          </w:p>
        </w:tc>
        <w:tc>
          <w:tcPr>
            <w:tcW w:w="2995"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AA600原子吸收光谱仪</w:t>
            </w:r>
          </w:p>
        </w:tc>
        <w:tc>
          <w:tcPr>
            <w:tcW w:w="2416"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PE</w:t>
            </w:r>
            <w:r>
              <w:rPr>
                <w:rFonts w:hint="eastAsia" w:ascii="Times New Roman" w:hAnsi="Times New Roman" w:cs="Times New Roman"/>
                <w:color w:val="auto"/>
                <w:kern w:val="2"/>
                <w:sz w:val="21"/>
                <w:szCs w:val="21"/>
                <w:highlight w:val="none"/>
                <w:lang w:val="en-US" w:eastAsia="zh-CN" w:bidi="ar-SA"/>
              </w:rPr>
              <w:t xml:space="preserve"> AA600</w:t>
            </w:r>
          </w:p>
        </w:tc>
        <w:tc>
          <w:tcPr>
            <w:tcW w:w="1520"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WST/SY-</w:t>
            </w:r>
            <w:r>
              <w:rPr>
                <w:rFonts w:hint="eastAsia" w:ascii="Times New Roman" w:hAnsi="Times New Roman" w:cs="Times New Roman"/>
                <w:i w:val="0"/>
                <w:iCs w:val="0"/>
                <w:color w:val="000000"/>
                <w:kern w:val="0"/>
                <w:sz w:val="21"/>
                <w:szCs w:val="21"/>
                <w:highlight w:val="none"/>
                <w:u w:val="none"/>
                <w:lang w:val="en-US" w:eastAsia="zh-CN" w:bidi="ar"/>
              </w:rPr>
              <w:t>055</w:t>
            </w:r>
          </w:p>
        </w:tc>
        <w:tc>
          <w:tcPr>
            <w:tcW w:w="1438" w:type="dxa"/>
            <w:vAlign w:val="center"/>
          </w:tcPr>
          <w:p>
            <w:pPr>
              <w:jc w:val="center"/>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2025/8/10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21</w:t>
            </w:r>
          </w:p>
        </w:tc>
        <w:tc>
          <w:tcPr>
            <w:tcW w:w="299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u w:val="none"/>
                <w:lang w:val="en-US" w:eastAsia="zh-CN" w:bidi="ar"/>
              </w:rPr>
            </w:pPr>
            <w:r>
              <w:rPr>
                <w:rFonts w:hint="default" w:ascii="Times New Roman" w:hAnsi="Times New Roman" w:eastAsia="宋体" w:cs="Times New Roman"/>
                <w:color w:val="000000"/>
                <w:kern w:val="2"/>
                <w:sz w:val="21"/>
                <w:szCs w:val="21"/>
                <w:highlight w:val="none"/>
                <w:u w:val="none"/>
                <w:lang w:val="en-US" w:eastAsia="zh-CN" w:bidi="ar"/>
              </w:rPr>
              <w:t>紫外可见分光光度计</w:t>
            </w:r>
          </w:p>
        </w:tc>
        <w:tc>
          <w:tcPr>
            <w:tcW w:w="241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北京普析T6新世纪</w:t>
            </w:r>
          </w:p>
        </w:tc>
        <w:tc>
          <w:tcPr>
            <w:tcW w:w="15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kern w:val="2"/>
                <w:sz w:val="21"/>
                <w:szCs w:val="21"/>
                <w:highlight w:val="none"/>
                <w:lang w:val="en-US" w:eastAsia="zh-CN" w:bidi="ar-SA"/>
              </w:rPr>
              <w:t>WST/SY-</w:t>
            </w:r>
            <w:r>
              <w:rPr>
                <w:rFonts w:hint="eastAsia" w:ascii="Times New Roman" w:hAnsi="Times New Roman" w:cs="Times New Roman"/>
                <w:color w:val="auto"/>
                <w:kern w:val="2"/>
                <w:sz w:val="21"/>
                <w:szCs w:val="21"/>
                <w:highlight w:val="none"/>
                <w:lang w:val="en-US" w:eastAsia="zh-CN" w:bidi="ar-SA"/>
              </w:rPr>
              <w:t>057</w:t>
            </w:r>
          </w:p>
        </w:tc>
        <w:tc>
          <w:tcPr>
            <w:tcW w:w="1438" w:type="dxa"/>
            <w:vAlign w:val="center"/>
          </w:tcPr>
          <w:p>
            <w:pPr>
              <w:jc w:val="center"/>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2024/8/30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702" w:type="dxa"/>
            <w:vAlign w:val="center"/>
          </w:tcPr>
          <w:p>
            <w:pPr>
              <w:spacing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22</w:t>
            </w:r>
          </w:p>
        </w:tc>
        <w:tc>
          <w:tcPr>
            <w:tcW w:w="2995"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原子荧光光度计</w:t>
            </w:r>
          </w:p>
        </w:tc>
        <w:tc>
          <w:tcPr>
            <w:tcW w:w="2416"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北京普析</w:t>
            </w:r>
            <w:r>
              <w:rPr>
                <w:rFonts w:hint="eastAsia" w:ascii="Times New Roman" w:hAnsi="Times New Roman" w:cs="Times New Roman"/>
                <w:color w:val="auto"/>
                <w:sz w:val="21"/>
                <w:szCs w:val="21"/>
                <w:highlight w:val="none"/>
                <w:lang w:val="en-US" w:eastAsia="zh-CN"/>
              </w:rPr>
              <w:t xml:space="preserve"> PF52</w:t>
            </w:r>
          </w:p>
        </w:tc>
        <w:tc>
          <w:tcPr>
            <w:tcW w:w="15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kern w:val="2"/>
                <w:sz w:val="21"/>
                <w:szCs w:val="21"/>
                <w:highlight w:val="none"/>
                <w:lang w:val="en-US" w:eastAsia="zh-CN" w:bidi="ar-SA"/>
              </w:rPr>
              <w:t>WST/SY-</w:t>
            </w:r>
            <w:r>
              <w:rPr>
                <w:rFonts w:hint="eastAsia" w:ascii="Times New Roman" w:hAnsi="Times New Roman" w:cs="Times New Roman"/>
                <w:color w:val="auto"/>
                <w:kern w:val="2"/>
                <w:sz w:val="21"/>
                <w:szCs w:val="21"/>
                <w:highlight w:val="none"/>
                <w:lang w:val="en-US" w:eastAsia="zh-CN" w:bidi="ar-SA"/>
              </w:rPr>
              <w:t>170</w:t>
            </w:r>
          </w:p>
        </w:tc>
        <w:tc>
          <w:tcPr>
            <w:tcW w:w="1438" w:type="dxa"/>
            <w:vAlign w:val="center"/>
          </w:tcPr>
          <w:p>
            <w:pPr>
              <w:jc w:val="center"/>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2024/8/25</w:t>
            </w:r>
          </w:p>
        </w:tc>
      </w:tr>
    </w:tbl>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Times New Roman" w:hAnsi="Times New Roman"/>
        </w:rPr>
      </w:pPr>
      <w:bookmarkStart w:id="83" w:name="_Toc19242"/>
      <w:bookmarkStart w:id="84" w:name="_Toc24620200"/>
      <w:bookmarkStart w:id="85" w:name="_Toc507454889"/>
      <w:r>
        <w:rPr>
          <w:rFonts w:hint="eastAsia" w:ascii="Times New Roman" w:hAnsi="Times New Roman"/>
        </w:rPr>
        <w:t>8.3人员资质</w:t>
      </w:r>
      <w:bookmarkEnd w:id="83"/>
      <w:bookmarkEnd w:id="84"/>
      <w:bookmarkEnd w:id="85"/>
    </w:p>
    <w:p>
      <w:pPr>
        <w:spacing w:line="520" w:lineRule="exact"/>
        <w:ind w:firstLine="482"/>
        <w:rPr>
          <w:rFonts w:ascii="Times New Roman" w:hAnsi="Times New Roman" w:eastAsia="宋体" w:cs="Times New Roman"/>
          <w:sz w:val="24"/>
          <w:szCs w:val="20"/>
        </w:rPr>
      </w:pPr>
      <w:r>
        <w:rPr>
          <w:rFonts w:hint="eastAsia" w:ascii="Times New Roman" w:hAnsi="Times New Roman" w:eastAsia="宋体" w:cs="Times New Roman"/>
          <w:sz w:val="24"/>
          <w:szCs w:val="20"/>
        </w:rPr>
        <w:t>本次监测所有的采样及检测分析人员均经过培训，仪器分析人员均经过培训和考核，并得到公司授权。</w:t>
      </w:r>
    </w:p>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Times New Roman" w:hAnsi="Times New Roman"/>
        </w:rPr>
      </w:pPr>
      <w:bookmarkStart w:id="86" w:name="_Toc24620201"/>
      <w:bookmarkStart w:id="87" w:name="_Toc17747"/>
      <w:bookmarkStart w:id="88" w:name="_Toc507454890"/>
      <w:r>
        <w:rPr>
          <w:rFonts w:hint="eastAsia" w:ascii="Times New Roman" w:hAnsi="Times New Roman"/>
        </w:rPr>
        <w:t>8.4水质监测分析过程中的质量保证和质量控制</w:t>
      </w:r>
      <w:bookmarkEnd w:id="86"/>
      <w:bookmarkEnd w:id="87"/>
    </w:p>
    <w:p>
      <w:pPr>
        <w:spacing w:line="520" w:lineRule="exact"/>
        <w:ind w:firstLine="456" w:firstLineChars="200"/>
        <w:rPr>
          <w:rFonts w:ascii="Times New Roman" w:hAnsi="Times New Roman"/>
          <w:spacing w:val="-6"/>
          <w:sz w:val="24"/>
        </w:rPr>
      </w:pPr>
      <w:r>
        <w:rPr>
          <w:rFonts w:ascii="Times New Roman" w:hAnsi="Times New Roman"/>
          <w:spacing w:val="-6"/>
          <w:sz w:val="24"/>
        </w:rPr>
        <w:t>本次监测的质量保证以</w:t>
      </w:r>
      <w:r>
        <w:rPr>
          <w:rFonts w:hint="eastAsia" w:ascii="Times New Roman" w:hAnsi="Times New Roman"/>
          <w:spacing w:val="-6"/>
          <w:sz w:val="24"/>
        </w:rPr>
        <w:t>《环境水质监测质量保证手册》</w:t>
      </w:r>
      <w:r>
        <w:rPr>
          <w:rFonts w:ascii="Times New Roman" w:hAnsi="Times New Roman"/>
          <w:spacing w:val="-6"/>
          <w:sz w:val="24"/>
        </w:rPr>
        <w:t>作为</w:t>
      </w:r>
      <w:r>
        <w:rPr>
          <w:rFonts w:hint="eastAsia" w:ascii="Times New Roman" w:hAnsi="Times New Roman"/>
          <w:spacing w:val="-6"/>
          <w:sz w:val="24"/>
          <w:lang w:eastAsia="zh-CN"/>
        </w:rPr>
        <w:t>主要</w:t>
      </w:r>
      <w:r>
        <w:rPr>
          <w:rFonts w:ascii="Times New Roman" w:hAnsi="Times New Roman"/>
          <w:spacing w:val="-6"/>
          <w:sz w:val="24"/>
        </w:rPr>
        <w:t>依据，实施全过程质量控制。按质控要求</w:t>
      </w:r>
      <w:r>
        <w:rPr>
          <w:rFonts w:hint="eastAsia" w:ascii="Times New Roman" w:hAnsi="Times New Roman"/>
          <w:spacing w:val="-6"/>
          <w:sz w:val="24"/>
        </w:rPr>
        <w:t>水质</w:t>
      </w:r>
      <w:r>
        <w:rPr>
          <w:rFonts w:ascii="Times New Roman" w:hAnsi="Times New Roman"/>
          <w:spacing w:val="-6"/>
          <w:sz w:val="24"/>
        </w:rPr>
        <w:t>样品增加10%的现场平行样，分析过程中以测定盲样作为质控措施，平行检测结果详见表8.4-1，盲样分析结果详见表8.4-2：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rPr>
      </w:pPr>
      <w:r>
        <w:rPr>
          <w:rFonts w:hint="eastAsia" w:ascii="Times New Roman" w:hAnsi="Times New Roman"/>
          <w:b/>
        </w:rPr>
        <w:t>表</w:t>
      </w:r>
      <w:r>
        <w:rPr>
          <w:rFonts w:ascii="Times New Roman" w:hAnsi="Times New Roman"/>
          <w:b/>
        </w:rPr>
        <w:t>8</w:t>
      </w:r>
      <w:r>
        <w:rPr>
          <w:rFonts w:hint="eastAsia" w:ascii="Times New Roman" w:hAnsi="Times New Roman"/>
          <w:b/>
        </w:rPr>
        <w:t>.4</w:t>
      </w:r>
      <w:r>
        <w:rPr>
          <w:rFonts w:ascii="Times New Roman" w:hAnsi="Times New Roman"/>
          <w:b/>
        </w:rPr>
        <w:t>-1</w:t>
      </w:r>
      <w:r>
        <w:rPr>
          <w:rFonts w:hint="eastAsia" w:ascii="Times New Roman" w:hAnsi="Times New Roman"/>
          <w:b/>
        </w:rPr>
        <w:t>监测项目平行检测结果</w:t>
      </w:r>
    </w:p>
    <w:tbl>
      <w:tblPr>
        <w:tblStyle w:val="35"/>
        <w:tblW w:w="8720"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874"/>
        <w:gridCol w:w="1084"/>
        <w:gridCol w:w="1050"/>
        <w:gridCol w:w="1050"/>
        <w:gridCol w:w="970"/>
        <w:gridCol w:w="980"/>
        <w:gridCol w:w="1038"/>
        <w:gridCol w:w="67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2" w:hRule="atLeast"/>
          <w:tblHeader/>
        </w:trPr>
        <w:tc>
          <w:tcPr>
            <w:tcW w:w="1874" w:type="dxa"/>
            <w:vMerge w:val="restart"/>
            <w:vAlign w:val="center"/>
          </w:tcPr>
          <w:p>
            <w:pPr>
              <w:spacing w:line="240" w:lineRule="exact"/>
              <w:jc w:val="center"/>
              <w:rPr>
                <w:rFonts w:ascii="Times New Roman" w:hAnsi="Times New Roman" w:cs="Times New Roman"/>
                <w:b/>
                <w:szCs w:val="21"/>
                <w:highlight w:val="none"/>
              </w:rPr>
            </w:pPr>
            <w:r>
              <w:rPr>
                <w:rFonts w:ascii="Times New Roman" w:hAnsi="Times New Roman" w:cs="Times New Roman"/>
                <w:b/>
                <w:szCs w:val="21"/>
                <w:highlight w:val="none"/>
              </w:rPr>
              <w:t>监测项目</w:t>
            </w:r>
          </w:p>
        </w:tc>
        <w:tc>
          <w:tcPr>
            <w:tcW w:w="1084" w:type="dxa"/>
            <w:vMerge w:val="restart"/>
            <w:vAlign w:val="center"/>
          </w:tcPr>
          <w:p>
            <w:pPr>
              <w:spacing w:line="240" w:lineRule="exact"/>
              <w:jc w:val="center"/>
              <w:rPr>
                <w:rFonts w:ascii="Times New Roman" w:hAnsi="Times New Roman" w:cs="Times New Roman"/>
                <w:b/>
                <w:szCs w:val="21"/>
                <w:highlight w:val="none"/>
              </w:rPr>
            </w:pPr>
            <w:r>
              <w:rPr>
                <w:rFonts w:hint="eastAsia" w:ascii="Times New Roman" w:hAnsi="Times New Roman" w:cs="Times New Roman"/>
                <w:b/>
                <w:szCs w:val="21"/>
                <w:highlight w:val="none"/>
              </w:rPr>
              <w:t>样品编号</w:t>
            </w:r>
          </w:p>
        </w:tc>
        <w:tc>
          <w:tcPr>
            <w:tcW w:w="5762" w:type="dxa"/>
            <w:gridSpan w:val="6"/>
            <w:vAlign w:val="center"/>
          </w:tcPr>
          <w:p>
            <w:pPr>
              <w:spacing w:line="240" w:lineRule="exact"/>
              <w:ind w:firstLine="422"/>
              <w:jc w:val="center"/>
              <w:rPr>
                <w:rFonts w:ascii="Times New Roman" w:hAnsi="Times New Roman" w:cs="Times New Roman"/>
                <w:b/>
                <w:szCs w:val="21"/>
                <w:highlight w:val="none"/>
              </w:rPr>
            </w:pPr>
            <w:r>
              <w:rPr>
                <w:rFonts w:ascii="Times New Roman" w:hAnsi="Times New Roman" w:cs="Times New Roman"/>
                <w:b/>
                <w:szCs w:val="21"/>
                <w:highlight w:val="none"/>
              </w:rPr>
              <w:t>平行样测定</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blHeader/>
        </w:trPr>
        <w:tc>
          <w:tcPr>
            <w:tcW w:w="1874" w:type="dxa"/>
            <w:vMerge w:val="continue"/>
            <w:vAlign w:val="center"/>
          </w:tcPr>
          <w:p>
            <w:pPr>
              <w:spacing w:line="240" w:lineRule="exact"/>
              <w:jc w:val="center"/>
              <w:rPr>
                <w:rFonts w:ascii="Times New Roman" w:hAnsi="Times New Roman" w:cs="Times New Roman"/>
                <w:b/>
                <w:szCs w:val="21"/>
                <w:highlight w:val="none"/>
              </w:rPr>
            </w:pPr>
          </w:p>
        </w:tc>
        <w:tc>
          <w:tcPr>
            <w:tcW w:w="1084" w:type="dxa"/>
            <w:vMerge w:val="continue"/>
            <w:vAlign w:val="center"/>
          </w:tcPr>
          <w:p>
            <w:pPr>
              <w:spacing w:line="240" w:lineRule="exact"/>
              <w:jc w:val="center"/>
              <w:rPr>
                <w:rFonts w:ascii="Times New Roman" w:hAnsi="Times New Roman" w:cs="Times New Roman"/>
                <w:b/>
                <w:szCs w:val="21"/>
                <w:highlight w:val="none"/>
              </w:rPr>
            </w:pPr>
          </w:p>
        </w:tc>
        <w:tc>
          <w:tcPr>
            <w:tcW w:w="1050" w:type="dxa"/>
            <w:vAlign w:val="center"/>
          </w:tcPr>
          <w:p>
            <w:pPr>
              <w:spacing w:line="240" w:lineRule="exact"/>
              <w:jc w:val="center"/>
              <w:rPr>
                <w:rFonts w:hint="eastAsia" w:ascii="Times New Roman" w:hAnsi="Times New Roman" w:cs="Times New Roman" w:eastAsiaTheme="minorEastAsia"/>
                <w:b/>
                <w:szCs w:val="21"/>
                <w:highlight w:val="none"/>
                <w:lang w:eastAsia="zh-CN"/>
              </w:rPr>
            </w:pPr>
            <w:r>
              <w:rPr>
                <w:rFonts w:ascii="Times New Roman" w:hAnsi="Times New Roman" w:cs="Times New Roman"/>
                <w:b/>
                <w:szCs w:val="21"/>
                <w:highlight w:val="none"/>
              </w:rPr>
              <w:t>测定值1</w:t>
            </w:r>
          </w:p>
        </w:tc>
        <w:tc>
          <w:tcPr>
            <w:tcW w:w="1050" w:type="dxa"/>
            <w:vAlign w:val="center"/>
          </w:tcPr>
          <w:p>
            <w:pPr>
              <w:spacing w:line="240" w:lineRule="exact"/>
              <w:jc w:val="center"/>
              <w:rPr>
                <w:rFonts w:ascii="Times New Roman" w:hAnsi="Times New Roman" w:cs="Times New Roman"/>
                <w:b/>
                <w:szCs w:val="21"/>
                <w:highlight w:val="none"/>
              </w:rPr>
            </w:pPr>
            <w:r>
              <w:rPr>
                <w:rFonts w:ascii="Times New Roman" w:hAnsi="Times New Roman" w:cs="Times New Roman"/>
                <w:b/>
                <w:szCs w:val="21"/>
                <w:highlight w:val="none"/>
              </w:rPr>
              <w:t>测定值2</w:t>
            </w:r>
          </w:p>
        </w:tc>
        <w:tc>
          <w:tcPr>
            <w:tcW w:w="970" w:type="dxa"/>
            <w:vAlign w:val="center"/>
          </w:tcPr>
          <w:p>
            <w:pPr>
              <w:spacing w:line="240" w:lineRule="exact"/>
              <w:jc w:val="center"/>
              <w:rPr>
                <w:rFonts w:ascii="Times New Roman" w:hAnsi="Times New Roman" w:cs="Times New Roman"/>
                <w:b/>
                <w:szCs w:val="21"/>
                <w:highlight w:val="none"/>
              </w:rPr>
            </w:pPr>
            <w:r>
              <w:rPr>
                <w:rFonts w:ascii="Times New Roman" w:hAnsi="Times New Roman" w:cs="Times New Roman"/>
                <w:b/>
                <w:szCs w:val="21"/>
                <w:highlight w:val="none"/>
              </w:rPr>
              <w:t>均值</w:t>
            </w:r>
          </w:p>
        </w:tc>
        <w:tc>
          <w:tcPr>
            <w:tcW w:w="980" w:type="dxa"/>
            <w:vAlign w:val="center"/>
          </w:tcPr>
          <w:p>
            <w:pPr>
              <w:spacing w:line="240" w:lineRule="exact"/>
              <w:jc w:val="center"/>
              <w:rPr>
                <w:rFonts w:ascii="Times New Roman" w:hAnsi="Times New Roman" w:cs="Times New Roman"/>
                <w:b/>
                <w:szCs w:val="21"/>
                <w:highlight w:val="none"/>
              </w:rPr>
            </w:pPr>
            <w:r>
              <w:rPr>
                <w:rFonts w:ascii="Times New Roman" w:hAnsi="Times New Roman" w:cs="Times New Roman"/>
                <w:b/>
                <w:szCs w:val="21"/>
                <w:highlight w:val="none"/>
              </w:rPr>
              <w:t>相对偏差（%）</w:t>
            </w:r>
          </w:p>
        </w:tc>
        <w:tc>
          <w:tcPr>
            <w:tcW w:w="1038" w:type="dxa"/>
            <w:vAlign w:val="center"/>
          </w:tcPr>
          <w:p>
            <w:pPr>
              <w:spacing w:line="240" w:lineRule="exact"/>
              <w:jc w:val="center"/>
              <w:rPr>
                <w:rFonts w:ascii="Times New Roman" w:hAnsi="Times New Roman" w:cs="Times New Roman"/>
                <w:b/>
                <w:szCs w:val="21"/>
                <w:highlight w:val="none"/>
              </w:rPr>
            </w:pPr>
            <w:r>
              <w:rPr>
                <w:rFonts w:ascii="Times New Roman" w:hAnsi="Times New Roman" w:cs="Times New Roman"/>
                <w:b/>
                <w:szCs w:val="21"/>
                <w:highlight w:val="none"/>
              </w:rPr>
              <w:t>参考范围（%）</w:t>
            </w:r>
          </w:p>
        </w:tc>
        <w:tc>
          <w:tcPr>
            <w:tcW w:w="674" w:type="dxa"/>
            <w:vAlign w:val="center"/>
          </w:tcPr>
          <w:p>
            <w:pPr>
              <w:spacing w:line="240" w:lineRule="exact"/>
              <w:jc w:val="center"/>
              <w:rPr>
                <w:rFonts w:ascii="Times New Roman" w:hAnsi="Times New Roman" w:cs="Times New Roman"/>
                <w:b/>
                <w:szCs w:val="21"/>
                <w:highlight w:val="none"/>
              </w:rPr>
            </w:pPr>
            <w:r>
              <w:rPr>
                <w:rFonts w:ascii="Times New Roman" w:hAnsi="Times New Roman" w:cs="Times New Roman"/>
                <w:b/>
                <w:szCs w:val="21"/>
                <w:highlight w:val="none"/>
              </w:rPr>
              <w:t>是否</w:t>
            </w:r>
          </w:p>
          <w:p>
            <w:pPr>
              <w:spacing w:line="240" w:lineRule="exact"/>
              <w:jc w:val="center"/>
              <w:rPr>
                <w:rFonts w:ascii="Times New Roman" w:hAnsi="Times New Roman" w:cs="Times New Roman"/>
                <w:b/>
                <w:szCs w:val="21"/>
                <w:highlight w:val="none"/>
              </w:rPr>
            </w:pPr>
            <w:r>
              <w:rPr>
                <w:rFonts w:ascii="Times New Roman" w:hAnsi="Times New Roman" w:cs="Times New Roman"/>
                <w:b/>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Merge w:val="restart"/>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CODcr</w:t>
            </w:r>
            <w:r>
              <w:rPr>
                <w:rFonts w:hint="eastAsia" w:ascii="Times New Roman" w:hAnsi="Times New Roman" w:cs="Times New Roman"/>
                <w:bCs/>
                <w:sz w:val="21"/>
                <w:szCs w:val="21"/>
                <w:highlight w:val="none"/>
                <w:lang w:val="en-US" w:eastAsia="zh-CN"/>
              </w:rPr>
              <w:t>（</w:t>
            </w:r>
            <w:r>
              <w:rPr>
                <w:rFonts w:hint="eastAsia" w:ascii="Times New Roman" w:hAnsi="Times New Roman" w:cs="Times New Roman"/>
                <w:szCs w:val="21"/>
                <w:highlight w:val="none"/>
                <w:lang w:val="en-US" w:eastAsia="zh-CN"/>
              </w:rPr>
              <w:t>mg/L</w:t>
            </w:r>
            <w:r>
              <w:rPr>
                <w:rFonts w:hint="eastAsia" w:ascii="Times New Roman" w:hAnsi="Times New Roman" w:cs="Times New Roman"/>
                <w:bCs/>
                <w:sz w:val="21"/>
                <w:szCs w:val="21"/>
                <w:highlight w:val="none"/>
                <w:lang w:val="en-US" w:eastAsia="zh-CN"/>
              </w:rPr>
              <w:t>）</w:t>
            </w:r>
          </w:p>
        </w:tc>
        <w:tc>
          <w:tcPr>
            <w:tcW w:w="1084" w:type="dxa"/>
            <w:vAlign w:val="center"/>
          </w:tcPr>
          <w:p>
            <w:pPr>
              <w:spacing w:line="240" w:lineRule="exact"/>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1-F-4</w:t>
            </w:r>
          </w:p>
        </w:tc>
        <w:tc>
          <w:tcPr>
            <w:tcW w:w="1050" w:type="dxa"/>
            <w:vAlign w:val="center"/>
          </w:tcPr>
          <w:p>
            <w:pPr>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185</w:t>
            </w:r>
          </w:p>
        </w:tc>
        <w:tc>
          <w:tcPr>
            <w:tcW w:w="1050" w:type="dxa"/>
            <w:vAlign w:val="center"/>
          </w:tcPr>
          <w:p>
            <w:pPr>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189</w:t>
            </w:r>
          </w:p>
        </w:tc>
        <w:tc>
          <w:tcPr>
            <w:tcW w:w="970" w:type="dxa"/>
            <w:vAlign w:val="center"/>
          </w:tcPr>
          <w:p>
            <w:pPr>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187</w:t>
            </w:r>
          </w:p>
        </w:tc>
        <w:tc>
          <w:tcPr>
            <w:tcW w:w="980" w:type="dxa"/>
            <w:vAlign w:val="center"/>
          </w:tcPr>
          <w:p>
            <w:pPr>
              <w:spacing w:line="24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w:t>
            </w:r>
            <w:r>
              <w:rPr>
                <w:rFonts w:hint="eastAsia" w:ascii="Times New Roman" w:hAnsi="Times New Roman" w:cs="Times New Roman"/>
                <w:szCs w:val="21"/>
                <w:highlight w:val="none"/>
                <w:lang w:val="en-US" w:eastAsia="zh-CN"/>
              </w:rPr>
              <w:t>1</w:t>
            </w:r>
          </w:p>
        </w:tc>
        <w:tc>
          <w:tcPr>
            <w:tcW w:w="1038" w:type="dxa"/>
            <w:vAlign w:val="center"/>
          </w:tcPr>
          <w:p>
            <w:pPr>
              <w:spacing w:line="240" w:lineRule="exact"/>
              <w:jc w:val="center"/>
              <w:rPr>
                <w:rFonts w:hint="default" w:ascii="Times New Roman" w:hAnsi="Times New Roman" w:eastAsia="微软雅黑" w:cs="Times New Roman"/>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Merge w:val="continue"/>
            <w:vAlign w:val="center"/>
          </w:tcPr>
          <w:p>
            <w:pPr>
              <w:spacing w:line="240" w:lineRule="exact"/>
              <w:jc w:val="center"/>
              <w:rPr>
                <w:rFonts w:hint="default" w:ascii="Times New Roman" w:hAnsi="Times New Roman" w:cs="Times New Roman" w:eastAsiaTheme="minorEastAsia"/>
                <w:szCs w:val="21"/>
                <w:highlight w:val="none"/>
                <w:lang w:val="en-US" w:eastAsia="zh-CN"/>
              </w:rPr>
            </w:pPr>
          </w:p>
        </w:tc>
        <w:tc>
          <w:tcPr>
            <w:tcW w:w="1084" w:type="dxa"/>
            <w:vAlign w:val="center"/>
          </w:tcPr>
          <w:p>
            <w:pPr>
              <w:spacing w:line="240" w:lineRule="exact"/>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1-F-8</w:t>
            </w:r>
          </w:p>
        </w:tc>
        <w:tc>
          <w:tcPr>
            <w:tcW w:w="1050" w:type="dxa"/>
            <w:vAlign w:val="center"/>
          </w:tcPr>
          <w:p>
            <w:pPr>
              <w:spacing w:line="240" w:lineRule="exact"/>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189</w:t>
            </w:r>
          </w:p>
        </w:tc>
        <w:tc>
          <w:tcPr>
            <w:tcW w:w="1050" w:type="dxa"/>
            <w:vAlign w:val="center"/>
          </w:tcPr>
          <w:p>
            <w:pPr>
              <w:spacing w:line="240" w:lineRule="exact"/>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187</w:t>
            </w:r>
          </w:p>
        </w:tc>
        <w:tc>
          <w:tcPr>
            <w:tcW w:w="970" w:type="dxa"/>
            <w:vAlign w:val="center"/>
          </w:tcPr>
          <w:p>
            <w:pPr>
              <w:spacing w:line="240" w:lineRule="exact"/>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188</w:t>
            </w:r>
          </w:p>
        </w:tc>
        <w:tc>
          <w:tcPr>
            <w:tcW w:w="980" w:type="dxa"/>
            <w:vAlign w:val="center"/>
          </w:tcPr>
          <w:p>
            <w:pPr>
              <w:spacing w:line="24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0.5</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Merge w:val="restart"/>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BOD</w:t>
            </w:r>
            <w:r>
              <w:rPr>
                <w:rFonts w:hint="eastAsia" w:ascii="Times New Roman" w:hAnsi="Times New Roman" w:cs="Times New Roman"/>
                <w:szCs w:val="21"/>
                <w:highlight w:val="none"/>
                <w:vertAlign w:val="subscript"/>
                <w:lang w:val="en-US" w:eastAsia="zh-CN"/>
              </w:rPr>
              <w:t>5</w:t>
            </w:r>
            <w:r>
              <w:rPr>
                <w:rFonts w:hint="eastAsia" w:ascii="Times New Roman" w:hAnsi="Times New Roman" w:cs="Times New Roman"/>
                <w:bCs/>
                <w:sz w:val="21"/>
                <w:szCs w:val="21"/>
                <w:highlight w:val="none"/>
                <w:lang w:val="en-US" w:eastAsia="zh-CN"/>
              </w:rPr>
              <w:t>（</w:t>
            </w:r>
            <w:r>
              <w:rPr>
                <w:rFonts w:hint="eastAsia" w:ascii="Times New Roman" w:hAnsi="Times New Roman" w:cs="Times New Roman"/>
                <w:szCs w:val="21"/>
                <w:highlight w:val="none"/>
                <w:lang w:val="en-US" w:eastAsia="zh-CN"/>
              </w:rPr>
              <w:t>mg/L</w:t>
            </w:r>
            <w:r>
              <w:rPr>
                <w:rFonts w:hint="eastAsia" w:ascii="Times New Roman" w:hAnsi="Times New Roman" w:cs="Times New Roman"/>
                <w:bCs/>
                <w:sz w:val="21"/>
                <w:szCs w:val="21"/>
                <w:highlight w:val="none"/>
                <w:lang w:val="en-US" w:eastAsia="zh-CN"/>
              </w:rPr>
              <w:t>）</w:t>
            </w:r>
          </w:p>
        </w:tc>
        <w:tc>
          <w:tcPr>
            <w:tcW w:w="1084"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kern w:val="2"/>
                <w:sz w:val="21"/>
                <w:szCs w:val="21"/>
                <w:highlight w:val="none"/>
                <w:lang w:val="en-US" w:eastAsia="zh-CN" w:bidi="ar-SA"/>
              </w:rPr>
              <w:t>1-F-1</w:t>
            </w:r>
          </w:p>
        </w:tc>
        <w:tc>
          <w:tcPr>
            <w:tcW w:w="105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22.4</w:t>
            </w:r>
          </w:p>
        </w:tc>
        <w:tc>
          <w:tcPr>
            <w:tcW w:w="105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24.2</w:t>
            </w:r>
          </w:p>
        </w:tc>
        <w:tc>
          <w:tcPr>
            <w:tcW w:w="97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23.3</w:t>
            </w:r>
          </w:p>
        </w:tc>
        <w:tc>
          <w:tcPr>
            <w:tcW w:w="980" w:type="dxa"/>
            <w:vAlign w:val="center"/>
          </w:tcPr>
          <w:p>
            <w:pPr>
              <w:spacing w:line="24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3.</w:t>
            </w:r>
            <w:r>
              <w:rPr>
                <w:rFonts w:hint="eastAsia" w:ascii="Times New Roman" w:hAnsi="Times New Roman" w:cs="Times New Roman"/>
                <w:szCs w:val="21"/>
                <w:highlight w:val="none"/>
                <w:lang w:val="en-US" w:eastAsia="zh-CN"/>
              </w:rPr>
              <w:t>9</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Merge w:val="continue"/>
            <w:vAlign w:val="center"/>
          </w:tcPr>
          <w:p>
            <w:pPr>
              <w:spacing w:line="240" w:lineRule="exact"/>
              <w:jc w:val="center"/>
              <w:rPr>
                <w:rFonts w:hint="default" w:ascii="Times New Roman" w:hAnsi="Times New Roman" w:cs="Times New Roman" w:eastAsiaTheme="minorEastAsia"/>
                <w:szCs w:val="21"/>
                <w:highlight w:val="none"/>
                <w:lang w:val="en-US" w:eastAsia="zh-CN"/>
              </w:rPr>
            </w:pPr>
          </w:p>
        </w:tc>
        <w:tc>
          <w:tcPr>
            <w:tcW w:w="1084" w:type="dxa"/>
            <w:vAlign w:val="center"/>
          </w:tcPr>
          <w:p>
            <w:pPr>
              <w:spacing w:line="240" w:lineRule="exact"/>
              <w:jc w:val="center"/>
              <w:rPr>
                <w:rFonts w:ascii="Times New Roman" w:hAnsi="Times New Roman" w:cs="Times New Roman"/>
                <w:szCs w:val="21"/>
                <w:highlight w:val="none"/>
              </w:rPr>
            </w:pPr>
            <w:r>
              <w:rPr>
                <w:rFonts w:hint="eastAsia" w:ascii="Times New Roman" w:hAnsi="Times New Roman" w:cs="Times New Roman"/>
                <w:kern w:val="2"/>
                <w:sz w:val="21"/>
                <w:szCs w:val="21"/>
                <w:highlight w:val="none"/>
                <w:lang w:val="en-US" w:eastAsia="zh-CN" w:bidi="ar-SA"/>
              </w:rPr>
              <w:t>1-F-5</w:t>
            </w:r>
          </w:p>
        </w:tc>
        <w:tc>
          <w:tcPr>
            <w:tcW w:w="105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25.1</w:t>
            </w:r>
          </w:p>
        </w:tc>
        <w:tc>
          <w:tcPr>
            <w:tcW w:w="105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23.5</w:t>
            </w:r>
          </w:p>
        </w:tc>
        <w:tc>
          <w:tcPr>
            <w:tcW w:w="97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24.3</w:t>
            </w:r>
          </w:p>
        </w:tc>
        <w:tc>
          <w:tcPr>
            <w:tcW w:w="980" w:type="dxa"/>
            <w:vAlign w:val="center"/>
          </w:tcPr>
          <w:p>
            <w:pPr>
              <w:spacing w:line="24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3.</w:t>
            </w:r>
            <w:r>
              <w:rPr>
                <w:rFonts w:hint="eastAsia" w:ascii="Times New Roman" w:hAnsi="Times New Roman" w:cs="Times New Roman"/>
                <w:szCs w:val="21"/>
                <w:highlight w:val="none"/>
                <w:lang w:val="en-US" w:eastAsia="zh-CN"/>
              </w:rPr>
              <w:t>3</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Merge w:val="restart"/>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氨氮</w:t>
            </w:r>
            <w:r>
              <w:rPr>
                <w:rFonts w:hint="eastAsia" w:ascii="Times New Roman" w:hAnsi="Times New Roman" w:cs="Times New Roman"/>
                <w:bCs/>
                <w:sz w:val="21"/>
                <w:szCs w:val="21"/>
                <w:highlight w:val="none"/>
                <w:lang w:val="en-US" w:eastAsia="zh-CN"/>
              </w:rPr>
              <w:t>（</w:t>
            </w:r>
            <w:r>
              <w:rPr>
                <w:rFonts w:hint="eastAsia" w:ascii="Times New Roman" w:hAnsi="Times New Roman" w:cs="Times New Roman"/>
                <w:szCs w:val="21"/>
                <w:highlight w:val="none"/>
                <w:lang w:val="en-US" w:eastAsia="zh-CN"/>
              </w:rPr>
              <w:t>mg/L</w:t>
            </w:r>
            <w:r>
              <w:rPr>
                <w:rFonts w:hint="eastAsia" w:ascii="Times New Roman" w:hAnsi="Times New Roman" w:cs="Times New Roman"/>
                <w:bCs/>
                <w:sz w:val="21"/>
                <w:szCs w:val="21"/>
                <w:highlight w:val="none"/>
                <w:lang w:val="en-US" w:eastAsia="zh-CN"/>
              </w:rPr>
              <w:t>）</w:t>
            </w:r>
          </w:p>
        </w:tc>
        <w:tc>
          <w:tcPr>
            <w:tcW w:w="1084" w:type="dxa"/>
            <w:vAlign w:val="center"/>
          </w:tcPr>
          <w:p>
            <w:pPr>
              <w:spacing w:line="240" w:lineRule="exact"/>
              <w:jc w:val="center"/>
              <w:rPr>
                <w:rFonts w:hint="eastAsia" w:ascii="Times New Roman" w:hAnsi="Times New Roman" w:cs="Times New Roman" w:eastAsiaTheme="minorEastAsia"/>
                <w:szCs w:val="21"/>
                <w:highlight w:val="none"/>
                <w:lang w:val="en-US" w:eastAsia="zh-CN"/>
              </w:rPr>
            </w:pPr>
            <w:r>
              <w:rPr>
                <w:rFonts w:hint="eastAsia" w:ascii="Times New Roman" w:hAnsi="Times New Roman" w:cs="Times New Roman"/>
                <w:kern w:val="2"/>
                <w:sz w:val="21"/>
                <w:szCs w:val="21"/>
                <w:highlight w:val="none"/>
                <w:lang w:val="en-US" w:eastAsia="zh-CN" w:bidi="ar-SA"/>
              </w:rPr>
              <w:t>1-F-</w:t>
            </w:r>
            <w:r>
              <w:rPr>
                <w:rFonts w:hint="eastAsia" w:ascii="Times New Roman" w:hAnsi="Times New Roman" w:cs="Times New Roman"/>
                <w:szCs w:val="21"/>
                <w:highlight w:val="none"/>
                <w:lang w:val="en-US" w:eastAsia="zh-CN"/>
              </w:rPr>
              <w:t>4</w:t>
            </w:r>
          </w:p>
        </w:tc>
        <w:tc>
          <w:tcPr>
            <w:tcW w:w="105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7.84</w:t>
            </w:r>
          </w:p>
        </w:tc>
        <w:tc>
          <w:tcPr>
            <w:tcW w:w="105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7.86</w:t>
            </w:r>
          </w:p>
        </w:tc>
        <w:tc>
          <w:tcPr>
            <w:tcW w:w="97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7.85</w:t>
            </w:r>
          </w:p>
        </w:tc>
        <w:tc>
          <w:tcPr>
            <w:tcW w:w="980" w:type="dxa"/>
            <w:vAlign w:val="center"/>
          </w:tcPr>
          <w:p>
            <w:pPr>
              <w:spacing w:line="24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0.1</w:t>
            </w:r>
          </w:p>
        </w:tc>
        <w:tc>
          <w:tcPr>
            <w:tcW w:w="1038" w:type="dxa"/>
            <w:vAlign w:val="center"/>
          </w:tcPr>
          <w:p>
            <w:pPr>
              <w:spacing w:line="240" w:lineRule="exact"/>
              <w:jc w:val="center"/>
              <w:rPr>
                <w:rFonts w:hint="default" w:ascii="Times New Roman" w:hAnsi="Times New Roman" w:eastAsia="微软雅黑" w:cs="Times New Roman"/>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Merge w:val="continue"/>
            <w:vAlign w:val="center"/>
          </w:tcPr>
          <w:p>
            <w:pPr>
              <w:spacing w:line="240" w:lineRule="exact"/>
              <w:jc w:val="center"/>
              <w:rPr>
                <w:rFonts w:hint="eastAsia" w:ascii="Times New Roman" w:hAnsi="Times New Roman" w:cs="Times New Roman"/>
                <w:szCs w:val="21"/>
                <w:highlight w:val="none"/>
                <w:lang w:val="en-US" w:eastAsia="zh-CN"/>
              </w:rPr>
            </w:pPr>
          </w:p>
        </w:tc>
        <w:tc>
          <w:tcPr>
            <w:tcW w:w="1084" w:type="dxa"/>
            <w:vAlign w:val="center"/>
          </w:tcPr>
          <w:p>
            <w:pPr>
              <w:spacing w:line="240" w:lineRule="exact"/>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1-F-</w:t>
            </w:r>
            <w:r>
              <w:rPr>
                <w:rFonts w:hint="eastAsia" w:ascii="Times New Roman" w:hAnsi="Times New Roman" w:cs="Times New Roman"/>
                <w:szCs w:val="21"/>
                <w:highlight w:val="none"/>
                <w:lang w:val="en-US" w:eastAsia="zh-CN"/>
              </w:rPr>
              <w:t>8</w:t>
            </w:r>
          </w:p>
        </w:tc>
        <w:tc>
          <w:tcPr>
            <w:tcW w:w="1050"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7.92</w:t>
            </w:r>
          </w:p>
        </w:tc>
        <w:tc>
          <w:tcPr>
            <w:tcW w:w="1050"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7.88</w:t>
            </w:r>
          </w:p>
        </w:tc>
        <w:tc>
          <w:tcPr>
            <w:tcW w:w="970"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7.90</w:t>
            </w:r>
          </w:p>
        </w:tc>
        <w:tc>
          <w:tcPr>
            <w:tcW w:w="980" w:type="dxa"/>
            <w:vAlign w:val="center"/>
          </w:tcPr>
          <w:p>
            <w:pPr>
              <w:spacing w:line="24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0.2</w:t>
            </w:r>
          </w:p>
        </w:tc>
        <w:tc>
          <w:tcPr>
            <w:tcW w:w="1038" w:type="dxa"/>
            <w:vAlign w:val="center"/>
          </w:tcPr>
          <w:p>
            <w:pPr>
              <w:spacing w:line="240" w:lineRule="exact"/>
              <w:jc w:val="center"/>
              <w:rPr>
                <w:rFonts w:hint="default" w:ascii="Times New Roman" w:hAnsi="Times New Roman" w:eastAsia="微软雅黑" w:cs="Times New Roman"/>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Merge w:val="continue"/>
            <w:vAlign w:val="center"/>
          </w:tcPr>
          <w:p>
            <w:pPr>
              <w:spacing w:line="240" w:lineRule="exact"/>
              <w:jc w:val="center"/>
              <w:rPr>
                <w:rFonts w:hint="default" w:ascii="Times New Roman" w:hAnsi="Times New Roman" w:cs="Times New Roman" w:eastAsiaTheme="minorEastAsia"/>
                <w:szCs w:val="21"/>
                <w:highlight w:val="none"/>
                <w:lang w:val="en-US" w:eastAsia="zh-CN"/>
              </w:rPr>
            </w:pPr>
          </w:p>
        </w:tc>
        <w:tc>
          <w:tcPr>
            <w:tcW w:w="1084" w:type="dxa"/>
            <w:vAlign w:val="center"/>
          </w:tcPr>
          <w:p>
            <w:pPr>
              <w:spacing w:line="240" w:lineRule="exact"/>
              <w:jc w:val="center"/>
              <w:rPr>
                <w:rFonts w:hint="eastAsia"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1-J-1</w:t>
            </w:r>
          </w:p>
        </w:tc>
        <w:tc>
          <w:tcPr>
            <w:tcW w:w="105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0.182</w:t>
            </w:r>
          </w:p>
        </w:tc>
        <w:tc>
          <w:tcPr>
            <w:tcW w:w="105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0.185</w:t>
            </w:r>
          </w:p>
        </w:tc>
        <w:tc>
          <w:tcPr>
            <w:tcW w:w="97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0.184</w:t>
            </w:r>
          </w:p>
        </w:tc>
        <w:tc>
          <w:tcPr>
            <w:tcW w:w="980" w:type="dxa"/>
            <w:vAlign w:val="center"/>
          </w:tcPr>
          <w:p>
            <w:pPr>
              <w:spacing w:line="24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0.8</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Merge w:val="restart"/>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总磷</w:t>
            </w:r>
            <w:r>
              <w:rPr>
                <w:rFonts w:hint="eastAsia" w:ascii="Times New Roman" w:hAnsi="Times New Roman" w:cs="Times New Roman"/>
                <w:bCs/>
                <w:sz w:val="21"/>
                <w:szCs w:val="21"/>
                <w:highlight w:val="none"/>
                <w:lang w:val="en-US" w:eastAsia="zh-CN"/>
              </w:rPr>
              <w:t>（</w:t>
            </w:r>
            <w:r>
              <w:rPr>
                <w:rFonts w:hint="eastAsia" w:ascii="Times New Roman" w:hAnsi="Times New Roman" w:cs="Times New Roman"/>
                <w:szCs w:val="21"/>
                <w:highlight w:val="none"/>
                <w:lang w:val="en-US" w:eastAsia="zh-CN"/>
              </w:rPr>
              <w:t>mg/L</w:t>
            </w:r>
            <w:r>
              <w:rPr>
                <w:rFonts w:hint="eastAsia" w:ascii="Times New Roman" w:hAnsi="Times New Roman" w:cs="Times New Roman"/>
                <w:bCs/>
                <w:sz w:val="21"/>
                <w:szCs w:val="21"/>
                <w:highlight w:val="none"/>
                <w:lang w:val="en-US" w:eastAsia="zh-CN"/>
              </w:rPr>
              <w:t>）</w:t>
            </w:r>
          </w:p>
        </w:tc>
        <w:tc>
          <w:tcPr>
            <w:tcW w:w="1084" w:type="dxa"/>
            <w:vAlign w:val="center"/>
          </w:tcPr>
          <w:p>
            <w:pPr>
              <w:spacing w:line="240" w:lineRule="exact"/>
              <w:jc w:val="center"/>
              <w:rPr>
                <w:rFonts w:hint="eastAsia" w:ascii="Times New Roman" w:hAnsi="Times New Roman" w:cs="Times New Roman" w:eastAsiaTheme="minorEastAsia"/>
                <w:szCs w:val="21"/>
                <w:highlight w:val="none"/>
                <w:lang w:val="en-US" w:eastAsia="zh-CN"/>
              </w:rPr>
            </w:pPr>
            <w:r>
              <w:rPr>
                <w:rFonts w:hint="eastAsia" w:ascii="Times New Roman" w:hAnsi="Times New Roman" w:cs="Times New Roman"/>
                <w:kern w:val="2"/>
                <w:sz w:val="21"/>
                <w:szCs w:val="21"/>
                <w:highlight w:val="none"/>
                <w:lang w:val="en-US" w:eastAsia="zh-CN" w:bidi="ar-SA"/>
              </w:rPr>
              <w:t>1-F-</w:t>
            </w:r>
            <w:r>
              <w:rPr>
                <w:rFonts w:hint="eastAsia" w:ascii="Times New Roman" w:hAnsi="Times New Roman" w:cs="Times New Roman"/>
                <w:szCs w:val="21"/>
                <w:highlight w:val="none"/>
                <w:lang w:val="en-US" w:eastAsia="zh-CN"/>
              </w:rPr>
              <w:t>1</w:t>
            </w:r>
          </w:p>
        </w:tc>
        <w:tc>
          <w:tcPr>
            <w:tcW w:w="105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0.48</w:t>
            </w:r>
          </w:p>
        </w:tc>
        <w:tc>
          <w:tcPr>
            <w:tcW w:w="105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0.49</w:t>
            </w:r>
          </w:p>
        </w:tc>
        <w:tc>
          <w:tcPr>
            <w:tcW w:w="97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0.48</w:t>
            </w:r>
          </w:p>
        </w:tc>
        <w:tc>
          <w:tcPr>
            <w:tcW w:w="980" w:type="dxa"/>
            <w:vAlign w:val="center"/>
          </w:tcPr>
          <w:p>
            <w:pPr>
              <w:spacing w:line="24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Merge w:val="continue"/>
            <w:vAlign w:val="center"/>
          </w:tcPr>
          <w:p>
            <w:pPr>
              <w:spacing w:line="240" w:lineRule="exact"/>
              <w:jc w:val="center"/>
              <w:rPr>
                <w:rFonts w:hint="eastAsia" w:ascii="Times New Roman" w:hAnsi="Times New Roman" w:cs="Times New Roman" w:eastAsiaTheme="minorEastAsia"/>
                <w:szCs w:val="21"/>
                <w:highlight w:val="none"/>
                <w:lang w:val="en-US" w:eastAsia="zh-CN"/>
              </w:rPr>
            </w:pPr>
          </w:p>
        </w:tc>
        <w:tc>
          <w:tcPr>
            <w:tcW w:w="1084"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kern w:val="2"/>
                <w:sz w:val="21"/>
                <w:szCs w:val="21"/>
                <w:highlight w:val="none"/>
                <w:lang w:val="en-US" w:eastAsia="zh-CN" w:bidi="ar-SA"/>
              </w:rPr>
              <w:t>1-F-</w:t>
            </w:r>
            <w:r>
              <w:rPr>
                <w:rFonts w:hint="eastAsia" w:ascii="Times New Roman" w:hAnsi="Times New Roman" w:cs="Times New Roman"/>
                <w:szCs w:val="21"/>
                <w:highlight w:val="none"/>
                <w:lang w:val="en-US" w:eastAsia="zh-CN"/>
              </w:rPr>
              <w:t>5</w:t>
            </w:r>
          </w:p>
        </w:tc>
        <w:tc>
          <w:tcPr>
            <w:tcW w:w="1050" w:type="dxa"/>
            <w:vAlign w:val="center"/>
          </w:tcPr>
          <w:p>
            <w:pPr>
              <w:spacing w:line="240" w:lineRule="exact"/>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0.42</w:t>
            </w:r>
          </w:p>
        </w:tc>
        <w:tc>
          <w:tcPr>
            <w:tcW w:w="1050" w:type="dxa"/>
            <w:vAlign w:val="center"/>
          </w:tcPr>
          <w:p>
            <w:pPr>
              <w:spacing w:line="240" w:lineRule="exact"/>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0.41</w:t>
            </w:r>
          </w:p>
        </w:tc>
        <w:tc>
          <w:tcPr>
            <w:tcW w:w="970" w:type="dxa"/>
            <w:vAlign w:val="center"/>
          </w:tcPr>
          <w:p>
            <w:pPr>
              <w:spacing w:line="240" w:lineRule="exact"/>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0.42</w:t>
            </w:r>
          </w:p>
        </w:tc>
        <w:tc>
          <w:tcPr>
            <w:tcW w:w="980" w:type="dxa"/>
            <w:vAlign w:val="center"/>
          </w:tcPr>
          <w:p>
            <w:pPr>
              <w:spacing w:line="24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1.2</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Align w:val="center"/>
          </w:tcPr>
          <w:p>
            <w:pPr>
              <w:spacing w:line="240" w:lineRule="exact"/>
              <w:jc w:val="center"/>
              <w:rPr>
                <w:rFonts w:hint="eastAsia" w:ascii="Times New Roman" w:hAnsi="Times New Roman" w:cs="Times New Roman" w:eastAsiaTheme="minorEastAsia"/>
                <w:szCs w:val="21"/>
                <w:highlight w:val="none"/>
                <w:lang w:val="en-US" w:eastAsia="zh-CN"/>
              </w:rPr>
            </w:pPr>
            <w:r>
              <w:rPr>
                <w:rFonts w:hint="eastAsia" w:ascii="Times New Roman" w:hAnsi="Times New Roman" w:cs="Times New Roman"/>
                <w:bCs/>
                <w:sz w:val="21"/>
                <w:szCs w:val="21"/>
                <w:highlight w:val="none"/>
                <w:lang w:val="en-US" w:eastAsia="zh-CN"/>
              </w:rPr>
              <w:t>总氮（</w:t>
            </w:r>
            <w:r>
              <w:rPr>
                <w:rFonts w:hint="eastAsia" w:ascii="Times New Roman" w:hAnsi="Times New Roman" w:cs="Times New Roman"/>
                <w:szCs w:val="21"/>
                <w:highlight w:val="none"/>
                <w:lang w:val="en-US" w:eastAsia="zh-CN"/>
              </w:rPr>
              <w:t>mg/L</w:t>
            </w:r>
            <w:r>
              <w:rPr>
                <w:rFonts w:hint="eastAsia" w:ascii="Times New Roman" w:hAnsi="Times New Roman" w:cs="Times New Roman"/>
                <w:bCs/>
                <w:sz w:val="21"/>
                <w:szCs w:val="21"/>
                <w:highlight w:val="none"/>
                <w:lang w:val="en-US" w:eastAsia="zh-CN"/>
              </w:rPr>
              <w:t>）</w:t>
            </w:r>
          </w:p>
        </w:tc>
        <w:tc>
          <w:tcPr>
            <w:tcW w:w="1084" w:type="dxa"/>
            <w:vAlign w:val="center"/>
          </w:tcPr>
          <w:p>
            <w:pPr>
              <w:spacing w:line="240" w:lineRule="exact"/>
              <w:jc w:val="center"/>
              <w:rPr>
                <w:rFonts w:hint="default" w:ascii="Times New Roman" w:hAnsi="Times New Roman" w:cs="Times New Roman"/>
                <w:szCs w:val="21"/>
                <w:highlight w:val="none"/>
                <w:lang w:val="en-US"/>
              </w:rPr>
            </w:pPr>
            <w:r>
              <w:rPr>
                <w:rFonts w:hint="eastAsia" w:ascii="Times New Roman" w:hAnsi="Times New Roman" w:cs="Times New Roman"/>
                <w:kern w:val="2"/>
                <w:sz w:val="21"/>
                <w:szCs w:val="21"/>
                <w:highlight w:val="none"/>
                <w:lang w:val="en-US" w:eastAsia="zh-CN" w:bidi="ar-SA"/>
              </w:rPr>
              <w:t>1-F-1</w:t>
            </w:r>
          </w:p>
        </w:tc>
        <w:tc>
          <w:tcPr>
            <w:tcW w:w="105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16.8</w:t>
            </w:r>
          </w:p>
        </w:tc>
        <w:tc>
          <w:tcPr>
            <w:tcW w:w="105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16.4</w:t>
            </w:r>
          </w:p>
        </w:tc>
        <w:tc>
          <w:tcPr>
            <w:tcW w:w="97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16.6</w:t>
            </w:r>
          </w:p>
        </w:tc>
        <w:tc>
          <w:tcPr>
            <w:tcW w:w="980" w:type="dxa"/>
            <w:vAlign w:val="center"/>
          </w:tcPr>
          <w:p>
            <w:pPr>
              <w:spacing w:line="24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1.2</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溶解性总固体</w:t>
            </w:r>
            <w:r>
              <w:rPr>
                <w:rFonts w:hint="eastAsia" w:ascii="Times New Roman" w:hAnsi="Times New Roman" w:cs="Times New Roman"/>
                <w:bCs/>
                <w:sz w:val="21"/>
                <w:szCs w:val="21"/>
                <w:highlight w:val="none"/>
                <w:lang w:val="en-US" w:eastAsia="zh-CN"/>
              </w:rPr>
              <w:t>（</w:t>
            </w:r>
            <w:r>
              <w:rPr>
                <w:rFonts w:hint="eastAsia" w:ascii="Times New Roman" w:hAnsi="Times New Roman" w:cs="Times New Roman"/>
                <w:szCs w:val="21"/>
                <w:highlight w:val="none"/>
                <w:lang w:val="en-US" w:eastAsia="zh-CN"/>
              </w:rPr>
              <w:t>mg/L</w:t>
            </w:r>
            <w:r>
              <w:rPr>
                <w:rFonts w:hint="eastAsia" w:ascii="Times New Roman" w:hAnsi="Times New Roman" w:cs="Times New Roman"/>
                <w:bCs/>
                <w:sz w:val="21"/>
                <w:szCs w:val="21"/>
                <w:highlight w:val="none"/>
                <w:lang w:val="en-US" w:eastAsia="zh-CN"/>
              </w:rPr>
              <w:t>）</w:t>
            </w:r>
          </w:p>
        </w:tc>
        <w:tc>
          <w:tcPr>
            <w:tcW w:w="1084"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1-J-2</w:t>
            </w:r>
          </w:p>
        </w:tc>
        <w:tc>
          <w:tcPr>
            <w:tcW w:w="105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244</w:t>
            </w:r>
          </w:p>
        </w:tc>
        <w:tc>
          <w:tcPr>
            <w:tcW w:w="105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241</w:t>
            </w:r>
          </w:p>
        </w:tc>
        <w:tc>
          <w:tcPr>
            <w:tcW w:w="97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242</w:t>
            </w:r>
          </w:p>
        </w:tc>
        <w:tc>
          <w:tcPr>
            <w:tcW w:w="980" w:type="dxa"/>
            <w:vAlign w:val="center"/>
          </w:tcPr>
          <w:p>
            <w:pPr>
              <w:spacing w:line="24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0.6</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Align w:val="center"/>
          </w:tcPr>
          <w:p>
            <w:pPr>
              <w:spacing w:line="240" w:lineRule="exact"/>
              <w:jc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耗氧量（</w:t>
            </w:r>
            <w:r>
              <w:rPr>
                <w:rFonts w:hint="eastAsia" w:ascii="Times New Roman" w:hAnsi="Times New Roman" w:cs="Times New Roman"/>
                <w:szCs w:val="21"/>
                <w:highlight w:val="none"/>
                <w:lang w:val="en-US" w:eastAsia="zh-CN"/>
              </w:rPr>
              <w:t>mg/L</w:t>
            </w:r>
            <w:r>
              <w:rPr>
                <w:rFonts w:hint="eastAsia" w:ascii="Times New Roman" w:hAnsi="Times New Roman" w:cs="Times New Roman"/>
                <w:bCs/>
                <w:sz w:val="21"/>
                <w:szCs w:val="21"/>
                <w:highlight w:val="none"/>
                <w:lang w:val="en-US" w:eastAsia="zh-CN"/>
              </w:rPr>
              <w:t>）</w:t>
            </w:r>
          </w:p>
        </w:tc>
        <w:tc>
          <w:tcPr>
            <w:tcW w:w="1084" w:type="dxa"/>
            <w:vAlign w:val="center"/>
          </w:tcPr>
          <w:p>
            <w:pPr>
              <w:spacing w:line="240" w:lineRule="exact"/>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1-J-1</w:t>
            </w:r>
          </w:p>
        </w:tc>
        <w:tc>
          <w:tcPr>
            <w:tcW w:w="1050"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1.2</w:t>
            </w:r>
          </w:p>
        </w:tc>
        <w:tc>
          <w:tcPr>
            <w:tcW w:w="1050"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1.2</w:t>
            </w:r>
          </w:p>
        </w:tc>
        <w:tc>
          <w:tcPr>
            <w:tcW w:w="970"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1.2</w:t>
            </w:r>
          </w:p>
        </w:tc>
        <w:tc>
          <w:tcPr>
            <w:tcW w:w="98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Align w:val="center"/>
          </w:tcPr>
          <w:p>
            <w:pPr>
              <w:spacing w:line="240" w:lineRule="exact"/>
              <w:jc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六价铬（</w:t>
            </w:r>
            <w:r>
              <w:rPr>
                <w:rFonts w:hint="eastAsia" w:ascii="Times New Roman" w:hAnsi="Times New Roman" w:cs="Times New Roman"/>
                <w:szCs w:val="21"/>
                <w:highlight w:val="none"/>
                <w:lang w:val="en-US" w:eastAsia="zh-CN"/>
              </w:rPr>
              <w:t>mg/L</w:t>
            </w:r>
            <w:r>
              <w:rPr>
                <w:rFonts w:hint="eastAsia" w:ascii="Times New Roman" w:hAnsi="Times New Roman" w:cs="Times New Roman"/>
                <w:bCs/>
                <w:sz w:val="21"/>
                <w:szCs w:val="21"/>
                <w:highlight w:val="none"/>
                <w:lang w:val="en-US" w:eastAsia="zh-CN"/>
              </w:rPr>
              <w:t>）</w:t>
            </w:r>
          </w:p>
        </w:tc>
        <w:tc>
          <w:tcPr>
            <w:tcW w:w="1084" w:type="dxa"/>
            <w:vAlign w:val="center"/>
          </w:tcPr>
          <w:p>
            <w:pPr>
              <w:spacing w:line="240" w:lineRule="exact"/>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1-J-1</w:t>
            </w:r>
          </w:p>
        </w:tc>
        <w:tc>
          <w:tcPr>
            <w:tcW w:w="1050"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0.004L</w:t>
            </w:r>
          </w:p>
        </w:tc>
        <w:tc>
          <w:tcPr>
            <w:tcW w:w="1050" w:type="dxa"/>
            <w:vAlign w:val="center"/>
          </w:tcPr>
          <w:p>
            <w:pPr>
              <w:spacing w:line="240" w:lineRule="exact"/>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0.004L</w:t>
            </w:r>
          </w:p>
        </w:tc>
        <w:tc>
          <w:tcPr>
            <w:tcW w:w="970" w:type="dxa"/>
            <w:vAlign w:val="center"/>
          </w:tcPr>
          <w:p>
            <w:pPr>
              <w:spacing w:line="240" w:lineRule="exact"/>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0.004L</w:t>
            </w:r>
          </w:p>
        </w:tc>
        <w:tc>
          <w:tcPr>
            <w:tcW w:w="98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氰化物</w:t>
            </w:r>
            <w:r>
              <w:rPr>
                <w:rFonts w:hint="eastAsia" w:ascii="Times New Roman" w:hAnsi="Times New Roman" w:cs="Times New Roman"/>
                <w:bCs/>
                <w:sz w:val="21"/>
                <w:szCs w:val="21"/>
                <w:highlight w:val="none"/>
                <w:lang w:val="en-US" w:eastAsia="zh-CN"/>
              </w:rPr>
              <w:t>（</w:t>
            </w:r>
            <w:r>
              <w:rPr>
                <w:rFonts w:hint="eastAsia" w:ascii="Times New Roman" w:hAnsi="Times New Roman" w:cs="Times New Roman"/>
                <w:szCs w:val="21"/>
                <w:highlight w:val="none"/>
                <w:lang w:val="en-US" w:eastAsia="zh-CN"/>
              </w:rPr>
              <w:t>mg/L</w:t>
            </w:r>
            <w:r>
              <w:rPr>
                <w:rFonts w:hint="eastAsia" w:ascii="Times New Roman" w:hAnsi="Times New Roman" w:cs="Times New Roman"/>
                <w:bCs/>
                <w:sz w:val="21"/>
                <w:szCs w:val="21"/>
                <w:highlight w:val="none"/>
                <w:lang w:val="en-US" w:eastAsia="zh-CN"/>
              </w:rPr>
              <w:t>）</w:t>
            </w:r>
          </w:p>
        </w:tc>
        <w:tc>
          <w:tcPr>
            <w:tcW w:w="1084" w:type="dxa"/>
            <w:vAlign w:val="center"/>
          </w:tcPr>
          <w:p>
            <w:pPr>
              <w:spacing w:line="240" w:lineRule="exact"/>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1-J-1</w:t>
            </w:r>
          </w:p>
        </w:tc>
        <w:tc>
          <w:tcPr>
            <w:tcW w:w="1050"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0.002L</w:t>
            </w:r>
          </w:p>
        </w:tc>
        <w:tc>
          <w:tcPr>
            <w:tcW w:w="1050"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0.002L</w:t>
            </w:r>
          </w:p>
        </w:tc>
        <w:tc>
          <w:tcPr>
            <w:tcW w:w="970"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0.002L</w:t>
            </w:r>
          </w:p>
        </w:tc>
        <w:tc>
          <w:tcPr>
            <w:tcW w:w="98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氟化物</w:t>
            </w:r>
            <w:r>
              <w:rPr>
                <w:rFonts w:hint="eastAsia" w:ascii="Times New Roman" w:hAnsi="Times New Roman" w:cs="Times New Roman"/>
                <w:bCs/>
                <w:sz w:val="21"/>
                <w:szCs w:val="21"/>
                <w:highlight w:val="none"/>
                <w:lang w:val="en-US" w:eastAsia="zh-CN"/>
              </w:rPr>
              <w:t>（</w:t>
            </w:r>
            <w:r>
              <w:rPr>
                <w:rFonts w:hint="eastAsia" w:ascii="Times New Roman" w:hAnsi="Times New Roman" w:cs="Times New Roman"/>
                <w:szCs w:val="21"/>
                <w:highlight w:val="none"/>
                <w:lang w:val="en-US" w:eastAsia="zh-CN"/>
              </w:rPr>
              <w:t>mg/L</w:t>
            </w:r>
            <w:r>
              <w:rPr>
                <w:rFonts w:hint="eastAsia" w:ascii="Times New Roman" w:hAnsi="Times New Roman" w:cs="Times New Roman"/>
                <w:bCs/>
                <w:sz w:val="21"/>
                <w:szCs w:val="21"/>
                <w:highlight w:val="none"/>
                <w:lang w:val="en-US" w:eastAsia="zh-CN"/>
              </w:rPr>
              <w:t>）</w:t>
            </w:r>
          </w:p>
        </w:tc>
        <w:tc>
          <w:tcPr>
            <w:tcW w:w="1084" w:type="dxa"/>
            <w:vAlign w:val="center"/>
          </w:tcPr>
          <w:p>
            <w:pPr>
              <w:spacing w:line="240" w:lineRule="exact"/>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1-J-1</w:t>
            </w:r>
          </w:p>
        </w:tc>
        <w:tc>
          <w:tcPr>
            <w:tcW w:w="1050"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0.47</w:t>
            </w:r>
          </w:p>
        </w:tc>
        <w:tc>
          <w:tcPr>
            <w:tcW w:w="1050"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0.48</w:t>
            </w:r>
          </w:p>
        </w:tc>
        <w:tc>
          <w:tcPr>
            <w:tcW w:w="970"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0.48</w:t>
            </w:r>
          </w:p>
        </w:tc>
        <w:tc>
          <w:tcPr>
            <w:tcW w:w="980" w:type="dxa"/>
            <w:vAlign w:val="center"/>
          </w:tcPr>
          <w:p>
            <w:pPr>
              <w:keepNext w:val="0"/>
              <w:keepLines w:val="0"/>
              <w:widowControl/>
              <w:suppressLineNumbers w:val="0"/>
              <w:jc w:val="center"/>
              <w:textAlignment w:val="center"/>
              <w:rPr>
                <w:rFonts w:hint="default" w:ascii="Times New Roman" w:hAnsi="Times New Roman" w:cs="Times New Roman" w:eastAsiaTheme="minorEastAsia"/>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5</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Align w:val="center"/>
          </w:tcPr>
          <w:p>
            <w:pPr>
              <w:keepNext w:val="0"/>
              <w:keepLines w:val="0"/>
              <w:widowControl/>
              <w:suppressLineNumbers w:val="0"/>
              <w:jc w:val="center"/>
              <w:textAlignment w:val="center"/>
              <w:rPr>
                <w:rFonts w:hint="eastAsia" w:ascii="Times New Roman" w:hAnsi="Times New Roman" w:cs="Times New Roman" w:eastAsiaTheme="minorEastAsia"/>
                <w:bCs/>
                <w:kern w:val="2"/>
                <w:sz w:val="21"/>
                <w:szCs w:val="21"/>
                <w:highlight w:val="none"/>
                <w:lang w:val="en-US" w:eastAsia="zh-CN" w:bidi="ar-SA"/>
              </w:rPr>
            </w:pPr>
            <w:r>
              <w:rPr>
                <w:rFonts w:hint="eastAsia" w:ascii="Times New Roman" w:hAnsi="Times New Roman" w:cs="Times New Roman"/>
                <w:bCs/>
                <w:sz w:val="21"/>
                <w:szCs w:val="21"/>
                <w:highlight w:val="none"/>
                <w:lang w:val="en-US" w:eastAsia="zh-CN"/>
              </w:rPr>
              <w:t>氯化物（</w:t>
            </w:r>
            <w:r>
              <w:rPr>
                <w:rFonts w:hint="eastAsia" w:ascii="Times New Roman" w:hAnsi="Times New Roman" w:cs="Times New Roman"/>
                <w:szCs w:val="21"/>
                <w:highlight w:val="none"/>
                <w:lang w:val="en-US" w:eastAsia="zh-CN"/>
              </w:rPr>
              <w:t>mg/L</w:t>
            </w:r>
            <w:r>
              <w:rPr>
                <w:rFonts w:hint="eastAsia" w:ascii="Times New Roman" w:hAnsi="Times New Roman" w:cs="Times New Roman"/>
                <w:bCs/>
                <w:sz w:val="21"/>
                <w:szCs w:val="21"/>
                <w:highlight w:val="none"/>
                <w:lang w:val="en-US" w:eastAsia="zh-CN"/>
              </w:rPr>
              <w:t>）</w:t>
            </w:r>
          </w:p>
        </w:tc>
        <w:tc>
          <w:tcPr>
            <w:tcW w:w="1084" w:type="dxa"/>
            <w:vAlign w:val="center"/>
          </w:tcPr>
          <w:p>
            <w:pPr>
              <w:spacing w:line="240" w:lineRule="exact"/>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1-J-1</w:t>
            </w:r>
          </w:p>
        </w:tc>
        <w:tc>
          <w:tcPr>
            <w:tcW w:w="1050"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10.8</w:t>
            </w:r>
          </w:p>
        </w:tc>
        <w:tc>
          <w:tcPr>
            <w:tcW w:w="1050"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10.8</w:t>
            </w:r>
          </w:p>
        </w:tc>
        <w:tc>
          <w:tcPr>
            <w:tcW w:w="970"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10.8</w:t>
            </w:r>
          </w:p>
        </w:tc>
        <w:tc>
          <w:tcPr>
            <w:tcW w:w="980" w:type="dxa"/>
            <w:vAlign w:val="center"/>
          </w:tcPr>
          <w:p>
            <w:pPr>
              <w:keepNext w:val="0"/>
              <w:keepLines w:val="0"/>
              <w:widowControl/>
              <w:suppressLineNumbers w:val="0"/>
              <w:jc w:val="center"/>
              <w:textAlignment w:val="center"/>
              <w:rPr>
                <w:rFonts w:hint="default" w:ascii="Times New Roman" w:hAnsi="Times New Roman" w:cs="Times New Roman" w:eastAsiaTheme="minorEastAsia"/>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Align w:val="center"/>
          </w:tcPr>
          <w:p>
            <w:pPr>
              <w:keepNext w:val="0"/>
              <w:keepLines w:val="0"/>
              <w:widowControl/>
              <w:suppressLineNumbers w:val="0"/>
              <w:jc w:val="center"/>
              <w:textAlignment w:val="center"/>
              <w:rPr>
                <w:rFonts w:hint="eastAsia"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硝酸盐（</w:t>
            </w:r>
            <w:r>
              <w:rPr>
                <w:rFonts w:hint="eastAsia" w:ascii="Times New Roman" w:hAnsi="Times New Roman" w:cs="Times New Roman"/>
                <w:szCs w:val="21"/>
                <w:highlight w:val="none"/>
                <w:lang w:val="en-US" w:eastAsia="zh-CN"/>
              </w:rPr>
              <w:t>mg/L</w:t>
            </w:r>
            <w:r>
              <w:rPr>
                <w:rFonts w:hint="eastAsia" w:ascii="Times New Roman" w:hAnsi="Times New Roman" w:cs="Times New Roman"/>
                <w:bCs/>
                <w:sz w:val="21"/>
                <w:szCs w:val="21"/>
                <w:highlight w:val="none"/>
                <w:lang w:val="en-US" w:eastAsia="zh-CN"/>
              </w:rPr>
              <w:t>）</w:t>
            </w:r>
          </w:p>
        </w:tc>
        <w:tc>
          <w:tcPr>
            <w:tcW w:w="1084" w:type="dxa"/>
            <w:vAlign w:val="center"/>
          </w:tcPr>
          <w:p>
            <w:pPr>
              <w:spacing w:line="240" w:lineRule="exact"/>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1-J-1</w:t>
            </w:r>
          </w:p>
        </w:tc>
        <w:tc>
          <w:tcPr>
            <w:tcW w:w="1050" w:type="dxa"/>
            <w:vAlign w:val="center"/>
          </w:tcPr>
          <w:p>
            <w:pPr>
              <w:spacing w:line="240" w:lineRule="exact"/>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0.519</w:t>
            </w:r>
          </w:p>
        </w:tc>
        <w:tc>
          <w:tcPr>
            <w:tcW w:w="1050" w:type="dxa"/>
            <w:vAlign w:val="center"/>
          </w:tcPr>
          <w:p>
            <w:pPr>
              <w:spacing w:line="240" w:lineRule="exact"/>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0.497</w:t>
            </w:r>
          </w:p>
        </w:tc>
        <w:tc>
          <w:tcPr>
            <w:tcW w:w="970" w:type="dxa"/>
            <w:vAlign w:val="center"/>
          </w:tcPr>
          <w:p>
            <w:pPr>
              <w:spacing w:line="240" w:lineRule="exact"/>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0.508</w:t>
            </w:r>
          </w:p>
        </w:tc>
        <w:tc>
          <w:tcPr>
            <w:tcW w:w="980" w:type="dxa"/>
            <w:vAlign w:val="center"/>
          </w:tcPr>
          <w:p>
            <w:pPr>
              <w:keepNext w:val="0"/>
              <w:keepLines w:val="0"/>
              <w:widowControl/>
              <w:suppressLineNumbers w:val="0"/>
              <w:jc w:val="center"/>
              <w:textAlignment w:val="center"/>
              <w:rPr>
                <w:rFonts w:hint="default" w:ascii="Times New Roman" w:hAnsi="Times New Roman" w:cs="Times New Roman" w:eastAsiaTheme="minorEastAsia"/>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Align w:val="center"/>
          </w:tcPr>
          <w:p>
            <w:pPr>
              <w:keepNext w:val="0"/>
              <w:keepLines w:val="0"/>
              <w:widowControl/>
              <w:suppressLineNumbers w:val="0"/>
              <w:jc w:val="center"/>
              <w:textAlignment w:val="center"/>
              <w:rPr>
                <w:rFonts w:hint="eastAsia"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硫酸盐（</w:t>
            </w:r>
            <w:r>
              <w:rPr>
                <w:rFonts w:hint="eastAsia" w:ascii="Times New Roman" w:hAnsi="Times New Roman" w:cs="Times New Roman"/>
                <w:szCs w:val="21"/>
                <w:highlight w:val="none"/>
                <w:lang w:val="en-US" w:eastAsia="zh-CN"/>
              </w:rPr>
              <w:t>mg/L</w:t>
            </w:r>
            <w:r>
              <w:rPr>
                <w:rFonts w:hint="eastAsia" w:ascii="Times New Roman" w:hAnsi="Times New Roman" w:cs="Times New Roman"/>
                <w:bCs/>
                <w:sz w:val="21"/>
                <w:szCs w:val="21"/>
                <w:highlight w:val="none"/>
                <w:lang w:val="en-US" w:eastAsia="zh-CN"/>
              </w:rPr>
              <w:t>）</w:t>
            </w:r>
          </w:p>
        </w:tc>
        <w:tc>
          <w:tcPr>
            <w:tcW w:w="1084" w:type="dxa"/>
            <w:vAlign w:val="center"/>
          </w:tcPr>
          <w:p>
            <w:pPr>
              <w:spacing w:line="240" w:lineRule="exact"/>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1-J-1</w:t>
            </w:r>
          </w:p>
        </w:tc>
        <w:tc>
          <w:tcPr>
            <w:tcW w:w="1050" w:type="dxa"/>
            <w:vAlign w:val="center"/>
          </w:tcPr>
          <w:p>
            <w:pPr>
              <w:spacing w:line="240" w:lineRule="exact"/>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1.61</w:t>
            </w:r>
          </w:p>
        </w:tc>
        <w:tc>
          <w:tcPr>
            <w:tcW w:w="1050" w:type="dxa"/>
            <w:vAlign w:val="center"/>
          </w:tcPr>
          <w:p>
            <w:pPr>
              <w:spacing w:line="240" w:lineRule="exact"/>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1.73</w:t>
            </w:r>
          </w:p>
        </w:tc>
        <w:tc>
          <w:tcPr>
            <w:tcW w:w="970" w:type="dxa"/>
            <w:vAlign w:val="center"/>
          </w:tcPr>
          <w:p>
            <w:pPr>
              <w:spacing w:line="240" w:lineRule="exact"/>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1.46</w:t>
            </w:r>
          </w:p>
        </w:tc>
        <w:tc>
          <w:tcPr>
            <w:tcW w:w="980" w:type="dxa"/>
            <w:vAlign w:val="center"/>
          </w:tcPr>
          <w:p>
            <w:pPr>
              <w:keepNext w:val="0"/>
              <w:keepLines w:val="0"/>
              <w:widowControl/>
              <w:suppressLineNumbers w:val="0"/>
              <w:jc w:val="center"/>
              <w:textAlignment w:val="center"/>
              <w:rPr>
                <w:rFonts w:hint="default" w:ascii="Times New Roman" w:hAnsi="Times New Roman" w:cs="Times New Roman" w:eastAsiaTheme="minorEastAsia"/>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5</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砷（µg/L）</w:t>
            </w:r>
          </w:p>
        </w:tc>
        <w:tc>
          <w:tcPr>
            <w:tcW w:w="1084" w:type="dxa"/>
            <w:vAlign w:val="center"/>
          </w:tcPr>
          <w:p>
            <w:pPr>
              <w:spacing w:line="240" w:lineRule="exact"/>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1-J-4</w:t>
            </w:r>
          </w:p>
        </w:tc>
        <w:tc>
          <w:tcPr>
            <w:tcW w:w="1050" w:type="dxa"/>
            <w:vAlign w:val="center"/>
          </w:tcPr>
          <w:p>
            <w:pPr>
              <w:spacing w:line="240" w:lineRule="exact"/>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0.3L</w:t>
            </w:r>
          </w:p>
        </w:tc>
        <w:tc>
          <w:tcPr>
            <w:tcW w:w="1050" w:type="dxa"/>
            <w:vAlign w:val="center"/>
          </w:tcPr>
          <w:p>
            <w:pPr>
              <w:spacing w:line="240" w:lineRule="exact"/>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0.3L</w:t>
            </w:r>
          </w:p>
        </w:tc>
        <w:tc>
          <w:tcPr>
            <w:tcW w:w="970" w:type="dxa"/>
            <w:vAlign w:val="center"/>
          </w:tcPr>
          <w:p>
            <w:pPr>
              <w:spacing w:line="240" w:lineRule="exact"/>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0.3L</w:t>
            </w:r>
          </w:p>
        </w:tc>
        <w:tc>
          <w:tcPr>
            <w:tcW w:w="98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482" w:hRule="atLeast"/>
        </w:trPr>
        <w:tc>
          <w:tcPr>
            <w:tcW w:w="1874" w:type="dxa"/>
            <w:vAlign w:val="center"/>
          </w:tcPr>
          <w:p>
            <w:pPr>
              <w:keepNext w:val="0"/>
              <w:keepLines w:val="0"/>
              <w:widowControl/>
              <w:suppressLineNumbers w:val="0"/>
              <w:jc w:val="center"/>
              <w:textAlignment w:val="center"/>
              <w:rPr>
                <w:rFonts w:hint="eastAsia"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铜（µg/L）</w:t>
            </w:r>
          </w:p>
        </w:tc>
        <w:tc>
          <w:tcPr>
            <w:tcW w:w="1084" w:type="dxa"/>
            <w:vAlign w:val="center"/>
          </w:tcPr>
          <w:p>
            <w:pPr>
              <w:spacing w:line="240" w:lineRule="exact"/>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1-J-1</w:t>
            </w:r>
          </w:p>
        </w:tc>
        <w:tc>
          <w:tcPr>
            <w:tcW w:w="1050" w:type="dxa"/>
            <w:vAlign w:val="center"/>
          </w:tcPr>
          <w:p>
            <w:pPr>
              <w:spacing w:line="240" w:lineRule="exact"/>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2</w:t>
            </w:r>
          </w:p>
        </w:tc>
        <w:tc>
          <w:tcPr>
            <w:tcW w:w="1050" w:type="dxa"/>
            <w:vAlign w:val="center"/>
          </w:tcPr>
          <w:p>
            <w:pPr>
              <w:spacing w:line="240" w:lineRule="exact"/>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2</w:t>
            </w:r>
          </w:p>
        </w:tc>
        <w:tc>
          <w:tcPr>
            <w:tcW w:w="970" w:type="dxa"/>
            <w:vAlign w:val="center"/>
          </w:tcPr>
          <w:p>
            <w:pPr>
              <w:spacing w:line="240" w:lineRule="exact"/>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2</w:t>
            </w:r>
          </w:p>
        </w:tc>
        <w:tc>
          <w:tcPr>
            <w:tcW w:w="98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Align w:val="center"/>
          </w:tcPr>
          <w:p>
            <w:pPr>
              <w:keepNext w:val="0"/>
              <w:keepLines w:val="0"/>
              <w:widowControl/>
              <w:suppressLineNumbers w:val="0"/>
              <w:jc w:val="center"/>
              <w:textAlignment w:val="center"/>
              <w:rPr>
                <w:rFonts w:hint="eastAsia"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挥发酚（</w:t>
            </w:r>
            <w:r>
              <w:rPr>
                <w:rFonts w:hint="eastAsia" w:ascii="Times New Roman" w:hAnsi="Times New Roman" w:cs="Times New Roman"/>
                <w:szCs w:val="21"/>
                <w:highlight w:val="none"/>
                <w:lang w:val="en-US" w:eastAsia="zh-CN"/>
              </w:rPr>
              <w:t>mg/L</w:t>
            </w:r>
            <w:r>
              <w:rPr>
                <w:rFonts w:hint="eastAsia" w:ascii="Times New Roman" w:hAnsi="Times New Roman" w:cs="Times New Roman"/>
                <w:bCs/>
                <w:sz w:val="21"/>
                <w:szCs w:val="21"/>
                <w:highlight w:val="none"/>
                <w:lang w:val="en-US" w:eastAsia="zh-CN"/>
              </w:rPr>
              <w:t>）</w:t>
            </w:r>
          </w:p>
        </w:tc>
        <w:tc>
          <w:tcPr>
            <w:tcW w:w="1084" w:type="dxa"/>
            <w:vAlign w:val="center"/>
          </w:tcPr>
          <w:p>
            <w:pPr>
              <w:spacing w:line="240" w:lineRule="exact"/>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1-J-1</w:t>
            </w:r>
          </w:p>
        </w:tc>
        <w:tc>
          <w:tcPr>
            <w:tcW w:w="1050" w:type="dxa"/>
            <w:vAlign w:val="center"/>
          </w:tcPr>
          <w:p>
            <w:pPr>
              <w:spacing w:line="240" w:lineRule="exact"/>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0.0003L</w:t>
            </w:r>
          </w:p>
        </w:tc>
        <w:tc>
          <w:tcPr>
            <w:tcW w:w="1050" w:type="dxa"/>
            <w:vAlign w:val="center"/>
          </w:tcPr>
          <w:p>
            <w:pPr>
              <w:spacing w:line="240" w:lineRule="exact"/>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0.0003L</w:t>
            </w:r>
          </w:p>
        </w:tc>
        <w:tc>
          <w:tcPr>
            <w:tcW w:w="970" w:type="dxa"/>
            <w:vAlign w:val="center"/>
          </w:tcPr>
          <w:p>
            <w:pPr>
              <w:spacing w:line="240" w:lineRule="exact"/>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0.0003L</w:t>
            </w:r>
          </w:p>
        </w:tc>
        <w:tc>
          <w:tcPr>
            <w:tcW w:w="98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镍（µg/L）</w:t>
            </w:r>
          </w:p>
        </w:tc>
        <w:tc>
          <w:tcPr>
            <w:tcW w:w="1084" w:type="dxa"/>
            <w:vAlign w:val="center"/>
          </w:tcPr>
          <w:p>
            <w:pPr>
              <w:spacing w:line="240" w:lineRule="exact"/>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1-J-3</w:t>
            </w:r>
          </w:p>
        </w:tc>
        <w:tc>
          <w:tcPr>
            <w:tcW w:w="1050" w:type="dxa"/>
            <w:vAlign w:val="center"/>
          </w:tcPr>
          <w:p>
            <w:pPr>
              <w:spacing w:line="240" w:lineRule="exact"/>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1.44</w:t>
            </w:r>
          </w:p>
        </w:tc>
        <w:tc>
          <w:tcPr>
            <w:tcW w:w="1050" w:type="dxa"/>
            <w:vAlign w:val="center"/>
          </w:tcPr>
          <w:p>
            <w:pPr>
              <w:spacing w:line="240" w:lineRule="exact"/>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1.44</w:t>
            </w:r>
          </w:p>
        </w:tc>
        <w:tc>
          <w:tcPr>
            <w:tcW w:w="970" w:type="dxa"/>
            <w:vAlign w:val="center"/>
          </w:tcPr>
          <w:p>
            <w:pPr>
              <w:spacing w:line="240" w:lineRule="exact"/>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1.44</w:t>
            </w:r>
          </w:p>
        </w:tc>
        <w:tc>
          <w:tcPr>
            <w:tcW w:w="98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镉（µg/L）</w:t>
            </w:r>
          </w:p>
        </w:tc>
        <w:tc>
          <w:tcPr>
            <w:tcW w:w="1084" w:type="dxa"/>
            <w:vAlign w:val="center"/>
          </w:tcPr>
          <w:p>
            <w:pPr>
              <w:spacing w:line="240" w:lineRule="exact"/>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1-J-1</w:t>
            </w:r>
          </w:p>
        </w:tc>
        <w:tc>
          <w:tcPr>
            <w:tcW w:w="1050" w:type="dxa"/>
            <w:vAlign w:val="center"/>
          </w:tcPr>
          <w:p>
            <w:pPr>
              <w:spacing w:line="240" w:lineRule="exact"/>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0.1</w:t>
            </w:r>
          </w:p>
        </w:tc>
        <w:tc>
          <w:tcPr>
            <w:tcW w:w="1050" w:type="dxa"/>
            <w:vAlign w:val="center"/>
          </w:tcPr>
          <w:p>
            <w:pPr>
              <w:spacing w:line="240" w:lineRule="exact"/>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0.1</w:t>
            </w:r>
          </w:p>
        </w:tc>
        <w:tc>
          <w:tcPr>
            <w:tcW w:w="970" w:type="dxa"/>
            <w:vAlign w:val="center"/>
          </w:tcPr>
          <w:p>
            <w:pPr>
              <w:spacing w:line="240" w:lineRule="exact"/>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0.1</w:t>
            </w:r>
          </w:p>
        </w:tc>
        <w:tc>
          <w:tcPr>
            <w:tcW w:w="98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汞（µg/L）</w:t>
            </w:r>
          </w:p>
        </w:tc>
        <w:tc>
          <w:tcPr>
            <w:tcW w:w="1084" w:type="dxa"/>
            <w:vAlign w:val="center"/>
          </w:tcPr>
          <w:p>
            <w:pPr>
              <w:spacing w:line="240" w:lineRule="exact"/>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1-J-4</w:t>
            </w:r>
          </w:p>
        </w:tc>
        <w:tc>
          <w:tcPr>
            <w:tcW w:w="1050" w:type="dxa"/>
            <w:vAlign w:val="center"/>
          </w:tcPr>
          <w:p>
            <w:pPr>
              <w:spacing w:line="240" w:lineRule="exact"/>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0.04</w:t>
            </w:r>
          </w:p>
        </w:tc>
        <w:tc>
          <w:tcPr>
            <w:tcW w:w="1050" w:type="dxa"/>
            <w:vAlign w:val="center"/>
          </w:tcPr>
          <w:p>
            <w:pPr>
              <w:spacing w:line="240" w:lineRule="exact"/>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0.04</w:t>
            </w:r>
          </w:p>
        </w:tc>
        <w:tc>
          <w:tcPr>
            <w:tcW w:w="970" w:type="dxa"/>
            <w:vAlign w:val="center"/>
          </w:tcPr>
          <w:p>
            <w:pPr>
              <w:spacing w:line="240" w:lineRule="exact"/>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0.04</w:t>
            </w:r>
          </w:p>
        </w:tc>
        <w:tc>
          <w:tcPr>
            <w:tcW w:w="98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2" w:hRule="atLeast"/>
        </w:trPr>
        <w:tc>
          <w:tcPr>
            <w:tcW w:w="1874" w:type="dxa"/>
            <w:vAlign w:val="center"/>
          </w:tcPr>
          <w:p>
            <w:pPr>
              <w:keepNext w:val="0"/>
              <w:keepLines w:val="0"/>
              <w:widowControl/>
              <w:suppressLineNumbers w:val="0"/>
              <w:jc w:val="center"/>
              <w:textAlignment w:val="center"/>
              <w:rPr>
                <w:rFonts w:hint="eastAsia"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亚硝酸盐（</w:t>
            </w:r>
            <w:r>
              <w:rPr>
                <w:rFonts w:hint="eastAsia" w:ascii="Times New Roman" w:hAnsi="Times New Roman" w:cs="Times New Roman"/>
                <w:szCs w:val="21"/>
                <w:highlight w:val="none"/>
                <w:lang w:val="en-US" w:eastAsia="zh-CN"/>
              </w:rPr>
              <w:t>mg/L</w:t>
            </w:r>
            <w:r>
              <w:rPr>
                <w:rFonts w:hint="eastAsia" w:ascii="Times New Roman" w:hAnsi="Times New Roman" w:cs="Times New Roman"/>
                <w:bCs/>
                <w:sz w:val="21"/>
                <w:szCs w:val="21"/>
                <w:highlight w:val="none"/>
                <w:lang w:val="en-US" w:eastAsia="zh-CN"/>
              </w:rPr>
              <w:t>）</w:t>
            </w:r>
          </w:p>
        </w:tc>
        <w:tc>
          <w:tcPr>
            <w:tcW w:w="1084" w:type="dxa"/>
            <w:vAlign w:val="center"/>
          </w:tcPr>
          <w:p>
            <w:pPr>
              <w:spacing w:line="240" w:lineRule="exact"/>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1-J-1</w:t>
            </w:r>
          </w:p>
        </w:tc>
        <w:tc>
          <w:tcPr>
            <w:tcW w:w="1050" w:type="dxa"/>
            <w:vAlign w:val="center"/>
          </w:tcPr>
          <w:p>
            <w:pPr>
              <w:spacing w:line="240" w:lineRule="exact"/>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0.003L</w:t>
            </w:r>
          </w:p>
        </w:tc>
        <w:tc>
          <w:tcPr>
            <w:tcW w:w="1050" w:type="dxa"/>
            <w:vAlign w:val="center"/>
          </w:tcPr>
          <w:p>
            <w:pPr>
              <w:spacing w:line="240" w:lineRule="exact"/>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0.003L</w:t>
            </w:r>
          </w:p>
        </w:tc>
        <w:tc>
          <w:tcPr>
            <w:tcW w:w="970" w:type="dxa"/>
            <w:vAlign w:val="center"/>
          </w:tcPr>
          <w:p>
            <w:pPr>
              <w:spacing w:line="240" w:lineRule="exact"/>
              <w:jc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0.003L</w:t>
            </w:r>
          </w:p>
        </w:tc>
        <w:tc>
          <w:tcPr>
            <w:tcW w:w="980"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w:t>
            </w:r>
          </w:p>
        </w:tc>
        <w:tc>
          <w:tcPr>
            <w:tcW w:w="1038" w:type="dxa"/>
            <w:vAlign w:val="center"/>
          </w:tcPr>
          <w:p>
            <w:pPr>
              <w:spacing w:line="240" w:lineRule="exact"/>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微软雅黑" w:cs="Times New Roman"/>
                <w:szCs w:val="21"/>
                <w:highlight w:val="none"/>
                <w:lang w:val="en-US" w:eastAsia="zh-CN"/>
              </w:rPr>
              <w:t>10</w:t>
            </w:r>
          </w:p>
        </w:tc>
        <w:tc>
          <w:tcPr>
            <w:tcW w:w="674" w:type="dxa"/>
            <w:vAlign w:val="center"/>
          </w:tcPr>
          <w:p>
            <w:pPr>
              <w:adjustRightInd w:val="0"/>
              <w:spacing w:line="240" w:lineRule="exact"/>
              <w:jc w:val="center"/>
              <w:rPr>
                <w:rFonts w:ascii="Times New Roman" w:hAnsi="Times New Roman" w:cs="Times New Roman"/>
                <w:szCs w:val="21"/>
                <w:highlight w:val="none"/>
              </w:rPr>
            </w:pPr>
            <w:r>
              <w:rPr>
                <w:rFonts w:ascii="Times New Roman" w:hAnsi="Times New Roman" w:cs="Times New Roman"/>
                <w:szCs w:val="21"/>
                <w:highlight w:val="none"/>
              </w:rPr>
              <w:t>合格</w:t>
            </w:r>
          </w:p>
        </w:tc>
      </w:tr>
    </w:tbl>
    <w:p>
      <w:pPr>
        <w:spacing w:line="520" w:lineRule="exact"/>
        <w:jc w:val="center"/>
        <w:rPr>
          <w:rFonts w:ascii="Times New Roman"/>
          <w:b/>
          <w:szCs w:val="21"/>
        </w:rPr>
      </w:pPr>
      <w:r>
        <w:rPr>
          <w:rFonts w:hint="eastAsia" w:ascii="Times New Roman"/>
          <w:b/>
          <w:szCs w:val="21"/>
        </w:rPr>
        <w:t>表</w:t>
      </w:r>
      <w:r>
        <w:rPr>
          <w:rFonts w:ascii="Times New Roman"/>
          <w:b/>
          <w:szCs w:val="21"/>
        </w:rPr>
        <w:t>8</w:t>
      </w:r>
      <w:r>
        <w:rPr>
          <w:rFonts w:hint="eastAsia" w:ascii="Times New Roman"/>
          <w:b/>
          <w:szCs w:val="21"/>
        </w:rPr>
        <w:t>.4</w:t>
      </w:r>
      <w:r>
        <w:rPr>
          <w:rFonts w:ascii="Times New Roman"/>
          <w:b/>
          <w:szCs w:val="21"/>
        </w:rPr>
        <w:t>-2</w:t>
      </w:r>
      <w:r>
        <w:rPr>
          <w:rFonts w:hint="eastAsia" w:ascii="Times New Roman"/>
          <w:b/>
          <w:szCs w:val="21"/>
        </w:rPr>
        <w:t>监测项目盲样检测结果</w:t>
      </w:r>
    </w:p>
    <w:tbl>
      <w:tblPr>
        <w:tblStyle w:val="35"/>
        <w:tblW w:w="8737"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37"/>
        <w:gridCol w:w="2211"/>
        <w:gridCol w:w="1687"/>
        <w:gridCol w:w="2285"/>
        <w:gridCol w:w="111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jc w:val="center"/>
              <w:rPr>
                <w:rFonts w:ascii="Times New Roman" w:hAnsi="Times New Roman" w:cs="Times New Roman"/>
                <w:b/>
                <w:szCs w:val="21"/>
              </w:rPr>
            </w:pPr>
            <w:r>
              <w:rPr>
                <w:rFonts w:hint="eastAsia" w:ascii="Times New Roman" w:hAnsi="Times New Roman" w:cs="Times New Roman"/>
                <w:b/>
                <w:szCs w:val="21"/>
              </w:rPr>
              <w:t>监测项目</w:t>
            </w:r>
          </w:p>
        </w:tc>
        <w:tc>
          <w:tcPr>
            <w:tcW w:w="2211" w:type="dxa"/>
            <w:vAlign w:val="center"/>
          </w:tcPr>
          <w:p>
            <w:pPr>
              <w:jc w:val="center"/>
              <w:rPr>
                <w:rFonts w:ascii="Times New Roman" w:hAnsi="Times New Roman" w:cs="Times New Roman"/>
                <w:b/>
                <w:szCs w:val="21"/>
              </w:rPr>
            </w:pPr>
            <w:r>
              <w:rPr>
                <w:rFonts w:ascii="Times New Roman" w:hAnsi="Times New Roman" w:cs="Times New Roman"/>
                <w:b/>
                <w:szCs w:val="21"/>
              </w:rPr>
              <w:t>盲样编号</w:t>
            </w:r>
          </w:p>
        </w:tc>
        <w:tc>
          <w:tcPr>
            <w:tcW w:w="1687" w:type="dxa"/>
            <w:vAlign w:val="center"/>
          </w:tcPr>
          <w:p>
            <w:pPr>
              <w:jc w:val="center"/>
              <w:rPr>
                <w:rFonts w:ascii="Times New Roman" w:hAnsi="Times New Roman" w:cs="Times New Roman"/>
                <w:b/>
                <w:szCs w:val="21"/>
              </w:rPr>
            </w:pPr>
            <w:r>
              <w:rPr>
                <w:rFonts w:ascii="Times New Roman" w:hAnsi="Times New Roman" w:cs="Times New Roman"/>
                <w:b/>
                <w:szCs w:val="21"/>
              </w:rPr>
              <w:t>测定值</w:t>
            </w:r>
          </w:p>
        </w:tc>
        <w:tc>
          <w:tcPr>
            <w:tcW w:w="2285" w:type="dxa"/>
            <w:vAlign w:val="center"/>
          </w:tcPr>
          <w:p>
            <w:pPr>
              <w:jc w:val="center"/>
              <w:rPr>
                <w:rFonts w:ascii="Times New Roman" w:hAnsi="Times New Roman" w:cs="Times New Roman"/>
                <w:b/>
                <w:szCs w:val="21"/>
              </w:rPr>
            </w:pPr>
            <w:r>
              <w:rPr>
                <w:rFonts w:ascii="Times New Roman" w:hAnsi="Times New Roman" w:cs="Times New Roman"/>
                <w:b/>
                <w:szCs w:val="21"/>
              </w:rPr>
              <w:t>标准值</w:t>
            </w:r>
          </w:p>
        </w:tc>
        <w:tc>
          <w:tcPr>
            <w:tcW w:w="1117" w:type="dxa"/>
            <w:vAlign w:val="center"/>
          </w:tcPr>
          <w:p>
            <w:pPr>
              <w:jc w:val="center"/>
              <w:rPr>
                <w:rFonts w:ascii="Times New Roman" w:hAnsi="Times New Roman" w:cs="Times New Roman"/>
                <w:b/>
                <w:szCs w:val="21"/>
              </w:rPr>
            </w:pPr>
            <w:r>
              <w:rPr>
                <w:rFonts w:ascii="Times New Roman" w:hAnsi="Times New Roman" w:cs="Times New Roman"/>
                <w:b/>
                <w:szCs w:val="21"/>
              </w:rPr>
              <w:t>是否合格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eastAsia" w:ascii="Times New Roman" w:hAnsi="Times New Roman" w:cs="Times New Roman" w:eastAsiaTheme="minorEastAsia"/>
                <w:sz w:val="21"/>
                <w:szCs w:val="21"/>
                <w:highlight w:val="yellow"/>
                <w:lang w:val="en-US" w:eastAsia="zh-CN"/>
              </w:rPr>
            </w:pPr>
            <w:r>
              <w:rPr>
                <w:rFonts w:hint="eastAsia" w:ascii="Times New Roman" w:hAnsi="Times New Roman" w:cs="Times New Roman"/>
                <w:szCs w:val="21"/>
                <w:highlight w:val="none"/>
                <w:lang w:val="en-US" w:eastAsia="zh-CN"/>
              </w:rPr>
              <w:t>CODcr</w:t>
            </w:r>
          </w:p>
        </w:tc>
        <w:tc>
          <w:tcPr>
            <w:tcW w:w="2211"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B22050215</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73.6</w:t>
            </w:r>
            <w:r>
              <w:rPr>
                <w:rFonts w:hint="eastAsia" w:ascii="Times New Roman" w:hAnsi="Times New Roman" w:cs="Times New Roman"/>
                <w:szCs w:val="21"/>
                <w:highlight w:val="none"/>
                <w:lang w:val="en-US" w:eastAsia="zh-CN"/>
              </w:rPr>
              <w:t>mg/L</w:t>
            </w:r>
          </w:p>
        </w:tc>
        <w:tc>
          <w:tcPr>
            <w:tcW w:w="2285"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72.0</w:t>
            </w:r>
            <w:r>
              <w:rPr>
                <w:rFonts w:hint="eastAsia" w:ascii="Times New Roman" w:hAnsi="Times New Roman" w:cs="Times New Roman"/>
                <w:szCs w:val="21"/>
                <w:highlight w:val="none"/>
                <w:lang w:val="en-US" w:eastAsia="zh-CN"/>
              </w:rPr>
              <w:t>mg/L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3.1</w:t>
            </w:r>
            <w:r>
              <w:rPr>
                <w:rFonts w:hint="eastAsia" w:ascii="Times New Roman" w:hAnsi="Times New Roman" w:cs="Times New Roman"/>
                <w:szCs w:val="21"/>
                <w:highlight w:val="none"/>
                <w:lang w:val="en-US" w:eastAsia="zh-CN"/>
              </w:rPr>
              <w:t>mg/L</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eastAsia" w:ascii="Times New Roman" w:hAnsi="Times New Roman" w:cs="Times New Roman" w:eastAsiaTheme="minorEastAsia"/>
                <w:sz w:val="21"/>
                <w:szCs w:val="21"/>
                <w:highlight w:val="yellow"/>
                <w:lang w:val="en-US" w:eastAsia="zh-CN"/>
              </w:rPr>
            </w:pPr>
            <w:r>
              <w:rPr>
                <w:rFonts w:hint="eastAsia" w:ascii="Times New Roman" w:hAnsi="Times New Roman" w:cs="Times New Roman"/>
                <w:szCs w:val="21"/>
                <w:highlight w:val="none"/>
                <w:lang w:val="en-US" w:eastAsia="zh-CN"/>
              </w:rPr>
              <w:t>BOD</w:t>
            </w:r>
            <w:r>
              <w:rPr>
                <w:rFonts w:hint="eastAsia" w:ascii="Times New Roman" w:hAnsi="Times New Roman" w:cs="Times New Roman"/>
                <w:szCs w:val="21"/>
                <w:highlight w:val="none"/>
                <w:vertAlign w:val="subscript"/>
                <w:lang w:val="en-US" w:eastAsia="zh-CN"/>
              </w:rPr>
              <w:t>5</w:t>
            </w:r>
          </w:p>
        </w:tc>
        <w:tc>
          <w:tcPr>
            <w:tcW w:w="2211" w:type="dxa"/>
            <w:vAlign w:val="center"/>
          </w:tcPr>
          <w:p>
            <w:pPr>
              <w:keepNext w:val="0"/>
              <w:keepLines w:val="0"/>
              <w:widowControl/>
              <w:suppressLineNumbers w:val="0"/>
              <w:jc w:val="center"/>
              <w:textAlignment w:val="center"/>
              <w:rPr>
                <w:rFonts w:hint="default" w:ascii="Times New Roman" w:hAnsi="Times New Roman" w:cs="Times New Roman" w:eastAsiaTheme="minorEastAsia"/>
                <w:kern w:val="0"/>
                <w:sz w:val="21"/>
                <w:szCs w:val="21"/>
                <w:highlight w:val="yellow"/>
                <w:lang w:val="en-US" w:eastAsia="zh-CN"/>
              </w:rPr>
            </w:pPr>
            <w:r>
              <w:rPr>
                <w:rFonts w:hint="eastAsia" w:ascii="Times New Roman" w:hAnsi="Times New Roman" w:cs="Times New Roman"/>
                <w:kern w:val="0"/>
                <w:sz w:val="21"/>
                <w:szCs w:val="21"/>
                <w:highlight w:val="none"/>
                <w:lang w:val="en-US" w:eastAsia="zh-CN"/>
              </w:rPr>
              <w:t>标准点</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yellow"/>
                <w:lang w:val="en-US" w:eastAsia="zh-CN"/>
              </w:rPr>
            </w:pPr>
            <w:r>
              <w:rPr>
                <w:rFonts w:hint="eastAsia" w:ascii="Times New Roman" w:hAnsi="Times New Roman" w:cs="Times New Roman"/>
                <w:sz w:val="21"/>
                <w:szCs w:val="21"/>
                <w:highlight w:val="none"/>
                <w:lang w:val="en-US" w:eastAsia="zh-CN"/>
              </w:rPr>
              <w:t>199</w:t>
            </w:r>
            <w:r>
              <w:rPr>
                <w:rFonts w:hint="eastAsia" w:ascii="Times New Roman" w:hAnsi="Times New Roman" w:cs="Times New Roman"/>
                <w:szCs w:val="21"/>
                <w:highlight w:val="none"/>
                <w:lang w:val="en-US" w:eastAsia="zh-CN"/>
              </w:rPr>
              <w:t>mg/L</w:t>
            </w:r>
          </w:p>
        </w:tc>
        <w:tc>
          <w:tcPr>
            <w:tcW w:w="2285"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yellow"/>
                <w:lang w:val="en-US" w:eastAsia="zh-CN"/>
              </w:rPr>
            </w:pPr>
            <w:r>
              <w:rPr>
                <w:rFonts w:hint="eastAsia" w:ascii="Times New Roman" w:hAnsi="Times New Roman" w:cs="Times New Roman"/>
                <w:szCs w:val="21"/>
                <w:highlight w:val="none"/>
                <w:lang w:val="en-US" w:eastAsia="zh-CN"/>
              </w:rPr>
              <w:t>210mg/L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cs="Times New Roman"/>
                <w:szCs w:val="21"/>
                <w:highlight w:val="none"/>
                <w:lang w:val="en-US" w:eastAsia="zh-CN"/>
              </w:rPr>
              <w:t>20mg/L</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sz w:val="21"/>
                <w:szCs w:val="21"/>
                <w:highlight w:val="yellow"/>
                <w:lang w:val="en-US" w:eastAsia="zh-CN"/>
              </w:rPr>
            </w:pPr>
            <w:r>
              <w:rPr>
                <w:rFonts w:hint="eastAsia" w:ascii="Times New Roman" w:hAnsi="Times New Roman" w:cs="Times New Roman"/>
                <w:szCs w:val="21"/>
                <w:highlight w:val="none"/>
                <w:lang w:val="en-US" w:eastAsia="zh-CN"/>
              </w:rPr>
              <w:t>氨氮</w:t>
            </w:r>
          </w:p>
        </w:tc>
        <w:tc>
          <w:tcPr>
            <w:tcW w:w="2211" w:type="dxa"/>
            <w:vAlign w:val="center"/>
          </w:tcPr>
          <w:p>
            <w:pPr>
              <w:keepNext w:val="0"/>
              <w:keepLines w:val="0"/>
              <w:widowControl/>
              <w:suppressLineNumbers w:val="0"/>
              <w:jc w:val="center"/>
              <w:textAlignment w:val="center"/>
              <w:rPr>
                <w:rFonts w:ascii="Times New Roman" w:hAnsi="Times New Roman" w:cs="Times New Roman"/>
                <w:kern w:val="0"/>
                <w:sz w:val="21"/>
                <w:szCs w:val="21"/>
                <w:highlight w:val="yellow"/>
              </w:rPr>
            </w:pPr>
            <w:r>
              <w:rPr>
                <w:rFonts w:hint="eastAsia" w:ascii="Times New Roman" w:hAnsi="Times New Roman" w:cs="Times New Roman"/>
                <w:kern w:val="0"/>
                <w:sz w:val="21"/>
                <w:szCs w:val="21"/>
                <w:highlight w:val="none"/>
                <w:lang w:val="en-US" w:eastAsia="zh-CN"/>
              </w:rPr>
              <w:t>标准点</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0.807</w:t>
            </w:r>
            <w:r>
              <w:rPr>
                <w:rFonts w:hint="eastAsia" w:ascii="Times New Roman" w:hAnsi="Times New Roman" w:cs="Times New Roman"/>
                <w:szCs w:val="21"/>
                <w:highlight w:val="none"/>
                <w:lang w:val="en-US" w:eastAsia="zh-CN"/>
              </w:rPr>
              <w:t>mg/L</w:t>
            </w:r>
          </w:p>
        </w:tc>
        <w:tc>
          <w:tcPr>
            <w:tcW w:w="2285"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0.800</w:t>
            </w:r>
            <w:r>
              <w:rPr>
                <w:rFonts w:hint="eastAsia" w:ascii="Times New Roman" w:hAnsi="Times New Roman" w:cs="Times New Roman"/>
                <w:szCs w:val="21"/>
                <w:highlight w:val="none"/>
                <w:lang w:val="en-US" w:eastAsia="zh-CN"/>
              </w:rPr>
              <w:t>mg/L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szCs w:val="21"/>
                <w:highlight w:val="none"/>
                <w:lang w:val="en-US" w:eastAsia="zh-CN"/>
              </w:rPr>
              <w:t>总磷</w:t>
            </w:r>
          </w:p>
        </w:tc>
        <w:tc>
          <w:tcPr>
            <w:tcW w:w="2211" w:type="dxa"/>
            <w:vAlign w:val="center"/>
          </w:tcPr>
          <w:p>
            <w:pPr>
              <w:keepNext w:val="0"/>
              <w:keepLines w:val="0"/>
              <w:widowControl/>
              <w:suppressLineNumbers w:val="0"/>
              <w:jc w:val="center"/>
              <w:textAlignment w:val="center"/>
              <w:rPr>
                <w:rFonts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lang w:val="en-US" w:eastAsia="zh-CN"/>
              </w:rPr>
              <w:t>标准点</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0.49</w:t>
            </w:r>
            <w:r>
              <w:rPr>
                <w:rFonts w:hint="eastAsia" w:ascii="Times New Roman" w:hAnsi="Times New Roman" w:cs="Times New Roman"/>
                <w:szCs w:val="21"/>
                <w:highlight w:val="none"/>
                <w:lang w:val="en-US" w:eastAsia="zh-CN"/>
              </w:rPr>
              <w:t>mg/L</w:t>
            </w:r>
          </w:p>
        </w:tc>
        <w:tc>
          <w:tcPr>
            <w:tcW w:w="2285"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0.50</w:t>
            </w:r>
            <w:r>
              <w:rPr>
                <w:rFonts w:hint="eastAsia" w:ascii="Times New Roman" w:hAnsi="Times New Roman" w:cs="Times New Roman"/>
                <w:szCs w:val="21"/>
                <w:highlight w:val="none"/>
                <w:lang w:val="en-US" w:eastAsia="zh-CN"/>
              </w:rPr>
              <w:t>mg/L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5%</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总氮</w:t>
            </w:r>
          </w:p>
        </w:tc>
        <w:tc>
          <w:tcPr>
            <w:tcW w:w="2211" w:type="dxa"/>
            <w:vAlign w:val="center"/>
          </w:tcPr>
          <w:p>
            <w:pPr>
              <w:keepNext w:val="0"/>
              <w:keepLines w:val="0"/>
              <w:widowControl/>
              <w:suppressLineNumbers w:val="0"/>
              <w:jc w:val="center"/>
              <w:textAlignment w:val="center"/>
              <w:rPr>
                <w:rFonts w:ascii="Times New Roman" w:hAnsi="Times New Roman" w:cs="Times New Roman"/>
                <w:bCs/>
                <w:sz w:val="21"/>
                <w:szCs w:val="21"/>
                <w:highlight w:val="yellow"/>
              </w:rPr>
            </w:pPr>
            <w:r>
              <w:rPr>
                <w:rFonts w:hint="eastAsia" w:ascii="Times New Roman" w:hAnsi="Times New Roman" w:cs="Times New Roman"/>
                <w:kern w:val="0"/>
                <w:sz w:val="21"/>
                <w:szCs w:val="21"/>
                <w:highlight w:val="none"/>
                <w:lang w:val="en-US" w:eastAsia="zh-CN"/>
              </w:rPr>
              <w:t>标准点</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2.91</w:t>
            </w:r>
            <w:r>
              <w:rPr>
                <w:rFonts w:hint="eastAsia" w:ascii="Times New Roman" w:hAnsi="Times New Roman" w:cs="Times New Roman"/>
                <w:szCs w:val="21"/>
                <w:highlight w:val="none"/>
                <w:lang w:val="en-US" w:eastAsia="zh-CN"/>
              </w:rPr>
              <w:t>mg/L</w:t>
            </w:r>
          </w:p>
        </w:tc>
        <w:tc>
          <w:tcPr>
            <w:tcW w:w="2285"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3.00</w:t>
            </w:r>
            <w:r>
              <w:rPr>
                <w:rFonts w:hint="eastAsia" w:ascii="Times New Roman" w:hAnsi="Times New Roman" w:cs="Times New Roman"/>
                <w:szCs w:val="21"/>
                <w:highlight w:val="none"/>
                <w:lang w:val="en-US" w:eastAsia="zh-CN"/>
              </w:rPr>
              <w:t>mg/L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sz w:val="21"/>
                <w:szCs w:val="21"/>
                <w:highlight w:val="none"/>
                <w:lang w:val="en-US" w:eastAsia="zh-CN"/>
              </w:rPr>
            </w:pPr>
            <w:bookmarkStart w:id="89" w:name="_Toc24620202"/>
            <w:r>
              <w:rPr>
                <w:rFonts w:hint="eastAsia" w:ascii="Times New Roman" w:hAnsi="Times New Roman" w:cs="Times New Roman"/>
                <w:bCs/>
                <w:sz w:val="21"/>
                <w:szCs w:val="21"/>
                <w:highlight w:val="none"/>
                <w:lang w:val="en-US" w:eastAsia="zh-CN"/>
              </w:rPr>
              <w:t>石油类</w:t>
            </w:r>
          </w:p>
        </w:tc>
        <w:tc>
          <w:tcPr>
            <w:tcW w:w="2211"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kern w:val="2"/>
                <w:sz w:val="21"/>
                <w:szCs w:val="21"/>
                <w:highlight w:val="yellow"/>
                <w:lang w:val="en-US" w:eastAsia="zh-CN" w:bidi="ar-SA"/>
              </w:rPr>
            </w:pPr>
            <w:r>
              <w:rPr>
                <w:rFonts w:hint="eastAsia" w:ascii="Times New Roman" w:hAnsi="Times New Roman" w:cs="Times New Roman"/>
                <w:bCs/>
                <w:kern w:val="2"/>
                <w:sz w:val="21"/>
                <w:szCs w:val="21"/>
                <w:highlight w:val="none"/>
                <w:lang w:val="en-US" w:eastAsia="zh-CN" w:bidi="ar-SA"/>
              </w:rPr>
              <w:t>A23050299</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kern w:val="2"/>
                <w:sz w:val="21"/>
                <w:szCs w:val="21"/>
                <w:highlight w:val="none"/>
                <w:lang w:val="en-US" w:eastAsia="zh-CN" w:bidi="ar-SA"/>
              </w:rPr>
            </w:pPr>
            <w:r>
              <w:rPr>
                <w:rFonts w:hint="eastAsia" w:ascii="Times New Roman" w:hAnsi="Times New Roman" w:cs="Times New Roman"/>
                <w:bCs/>
                <w:sz w:val="21"/>
                <w:szCs w:val="21"/>
                <w:highlight w:val="none"/>
                <w:lang w:val="en-US" w:eastAsia="zh-CN"/>
              </w:rPr>
              <w:t>21.8</w:t>
            </w:r>
            <w:r>
              <w:rPr>
                <w:rFonts w:hint="eastAsia" w:ascii="Times New Roman" w:hAnsi="Times New Roman" w:cs="Times New Roman"/>
                <w:szCs w:val="21"/>
                <w:highlight w:val="none"/>
                <w:lang w:val="en-US" w:eastAsia="zh-CN"/>
              </w:rPr>
              <w:t>mg/L</w:t>
            </w:r>
          </w:p>
        </w:tc>
        <w:tc>
          <w:tcPr>
            <w:tcW w:w="2285" w:type="dxa"/>
            <w:vAlign w:val="center"/>
          </w:tcPr>
          <w:p>
            <w:pPr>
              <w:keepNext w:val="0"/>
              <w:keepLines w:val="0"/>
              <w:widowControl/>
              <w:suppressLineNumbers w:val="0"/>
              <w:jc w:val="center"/>
              <w:textAlignment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 w:val="21"/>
                <w:szCs w:val="21"/>
                <w:highlight w:val="none"/>
                <w:lang w:val="en-US" w:eastAsia="zh-CN"/>
              </w:rPr>
              <w:t>23.4</w:t>
            </w:r>
            <w:r>
              <w:rPr>
                <w:rFonts w:hint="eastAsia" w:ascii="Times New Roman" w:hAnsi="Times New Roman" w:cs="Times New Roman"/>
                <w:szCs w:val="21"/>
                <w:highlight w:val="none"/>
                <w:lang w:val="en-US" w:eastAsia="zh-CN"/>
              </w:rPr>
              <w:t>mg/L</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Fonts w:hint="eastAsia" w:ascii="Times New Roman" w:hAnsi="Times New Roman" w:cs="Times New Roman"/>
                <w:sz w:val="21"/>
                <w:szCs w:val="21"/>
                <w:highlight w:val="none"/>
                <w:lang w:val="en-US" w:eastAsia="zh-CN"/>
              </w:rPr>
              <w:t>2.0</w:t>
            </w:r>
            <w:r>
              <w:rPr>
                <w:rFonts w:hint="eastAsia" w:ascii="Times New Roman" w:hAnsi="Times New Roman" w:cs="Times New Roman"/>
                <w:szCs w:val="21"/>
                <w:highlight w:val="none"/>
                <w:lang w:val="en-US" w:eastAsia="zh-CN"/>
              </w:rPr>
              <w:t>mg/L</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耗氧量</w:t>
            </w:r>
          </w:p>
        </w:tc>
        <w:tc>
          <w:tcPr>
            <w:tcW w:w="2211"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sz w:val="21"/>
                <w:szCs w:val="21"/>
                <w:highlight w:val="yellow"/>
                <w:lang w:val="en-US" w:eastAsia="zh-CN"/>
              </w:rPr>
            </w:pPr>
            <w:r>
              <w:rPr>
                <w:rFonts w:hint="eastAsia" w:ascii="Times New Roman" w:hAnsi="Times New Roman" w:cs="Times New Roman"/>
                <w:bCs/>
                <w:sz w:val="21"/>
                <w:szCs w:val="21"/>
                <w:highlight w:val="none"/>
                <w:lang w:val="en-US" w:eastAsia="zh-CN"/>
              </w:rPr>
              <w:t>B22110077</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4.62</w:t>
            </w:r>
            <w:r>
              <w:rPr>
                <w:rFonts w:hint="eastAsia" w:ascii="Times New Roman" w:hAnsi="Times New Roman" w:cs="Times New Roman"/>
                <w:szCs w:val="21"/>
                <w:highlight w:val="none"/>
                <w:lang w:val="en-US" w:eastAsia="zh-CN"/>
              </w:rPr>
              <w:t>mg/L</w:t>
            </w:r>
          </w:p>
        </w:tc>
        <w:tc>
          <w:tcPr>
            <w:tcW w:w="2285"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4.78</w:t>
            </w:r>
            <w:r>
              <w:rPr>
                <w:rFonts w:hint="eastAsia" w:ascii="Times New Roman" w:hAnsi="Times New Roman" w:cs="Times New Roman"/>
                <w:szCs w:val="21"/>
                <w:highlight w:val="none"/>
                <w:lang w:val="en-US" w:eastAsia="zh-CN"/>
              </w:rPr>
              <w:t>mg/L</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Fonts w:hint="eastAsia" w:ascii="Times New Roman" w:hAnsi="Times New Roman" w:cs="Times New Roman"/>
                <w:sz w:val="21"/>
                <w:szCs w:val="21"/>
                <w:highlight w:val="none"/>
                <w:lang w:val="en-US" w:eastAsia="zh-CN"/>
              </w:rPr>
              <w:t>0.30</w:t>
            </w:r>
            <w:r>
              <w:rPr>
                <w:rFonts w:hint="eastAsia" w:ascii="Times New Roman" w:hAnsi="Times New Roman" w:cs="Times New Roman"/>
                <w:szCs w:val="21"/>
                <w:highlight w:val="none"/>
                <w:lang w:val="en-US" w:eastAsia="zh-CN"/>
              </w:rPr>
              <w:t>mg/L</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六价铬</w:t>
            </w:r>
          </w:p>
        </w:tc>
        <w:tc>
          <w:tcPr>
            <w:tcW w:w="2211"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标准点</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0.042</w:t>
            </w:r>
            <w:r>
              <w:rPr>
                <w:rFonts w:hint="eastAsia" w:ascii="Times New Roman" w:hAnsi="Times New Roman" w:cs="Times New Roman"/>
                <w:szCs w:val="21"/>
                <w:highlight w:val="none"/>
                <w:lang w:val="en-US" w:eastAsia="zh-CN"/>
              </w:rPr>
              <w:t>mg/L</w:t>
            </w:r>
          </w:p>
        </w:tc>
        <w:tc>
          <w:tcPr>
            <w:tcW w:w="2285"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0.040</w:t>
            </w:r>
            <w:r>
              <w:rPr>
                <w:rFonts w:hint="eastAsia" w:ascii="Times New Roman" w:hAnsi="Times New Roman" w:cs="Times New Roman"/>
                <w:szCs w:val="21"/>
                <w:highlight w:val="none"/>
                <w:lang w:val="en-US" w:eastAsia="zh-CN"/>
              </w:rPr>
              <w:t>mg/L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sz w:val="21"/>
                <w:szCs w:val="21"/>
                <w:highlight w:val="yellow"/>
                <w:lang w:val="en-US" w:eastAsia="zh-CN"/>
              </w:rPr>
            </w:pPr>
            <w:r>
              <w:rPr>
                <w:rFonts w:hint="eastAsia" w:ascii="Times New Roman" w:hAnsi="Times New Roman" w:cs="Times New Roman"/>
                <w:bCs/>
                <w:sz w:val="21"/>
                <w:szCs w:val="21"/>
                <w:highlight w:val="none"/>
                <w:lang w:val="en-US" w:eastAsia="zh-CN"/>
              </w:rPr>
              <w:t>氰化物</w:t>
            </w:r>
          </w:p>
        </w:tc>
        <w:tc>
          <w:tcPr>
            <w:tcW w:w="2211"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B23070311</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0.312</w:t>
            </w:r>
            <w:r>
              <w:rPr>
                <w:rFonts w:hint="eastAsia" w:ascii="Times New Roman" w:hAnsi="Times New Roman" w:cs="Times New Roman"/>
                <w:szCs w:val="21"/>
                <w:highlight w:val="none"/>
                <w:lang w:val="en-US" w:eastAsia="zh-CN"/>
              </w:rPr>
              <w:t>mg/L</w:t>
            </w:r>
          </w:p>
        </w:tc>
        <w:tc>
          <w:tcPr>
            <w:tcW w:w="2285"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0.328</w:t>
            </w:r>
            <w:r>
              <w:rPr>
                <w:rFonts w:hint="eastAsia" w:ascii="Times New Roman" w:hAnsi="Times New Roman" w:cs="Times New Roman"/>
                <w:szCs w:val="21"/>
                <w:highlight w:val="none"/>
                <w:lang w:val="en-US" w:eastAsia="zh-CN"/>
              </w:rPr>
              <w:t>mg/L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cs="Times New Roman"/>
                <w:sz w:val="21"/>
                <w:szCs w:val="21"/>
                <w:highlight w:val="none"/>
                <w:lang w:val="en-US" w:eastAsia="zh-CN"/>
              </w:rPr>
              <w:t>0.032</w:t>
            </w:r>
            <w:r>
              <w:rPr>
                <w:rFonts w:hint="eastAsia" w:ascii="Times New Roman" w:hAnsi="Times New Roman" w:cs="Times New Roman"/>
                <w:szCs w:val="21"/>
                <w:highlight w:val="none"/>
                <w:lang w:val="en-US" w:eastAsia="zh-CN"/>
              </w:rPr>
              <w:t>mg/L</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氟化物</w:t>
            </w:r>
          </w:p>
        </w:tc>
        <w:tc>
          <w:tcPr>
            <w:tcW w:w="2211"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标准点</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kern w:val="2"/>
                <w:sz w:val="21"/>
                <w:szCs w:val="21"/>
                <w:highlight w:val="none"/>
                <w:lang w:val="en-US" w:eastAsia="zh-CN" w:bidi="ar-SA"/>
              </w:rPr>
            </w:pPr>
            <w:r>
              <w:rPr>
                <w:rFonts w:hint="eastAsia" w:ascii="Times New Roman" w:hAnsi="Times New Roman" w:cs="Times New Roman"/>
                <w:bCs/>
                <w:sz w:val="21"/>
                <w:szCs w:val="21"/>
                <w:highlight w:val="none"/>
                <w:lang w:val="en-US" w:eastAsia="zh-CN"/>
              </w:rPr>
              <w:t>0.59</w:t>
            </w:r>
            <w:r>
              <w:rPr>
                <w:rFonts w:hint="eastAsia" w:ascii="Times New Roman" w:hAnsi="Times New Roman" w:cs="Times New Roman"/>
                <w:szCs w:val="21"/>
                <w:highlight w:val="none"/>
                <w:lang w:val="en-US" w:eastAsia="zh-CN"/>
              </w:rPr>
              <w:t>mg/L</w:t>
            </w:r>
          </w:p>
        </w:tc>
        <w:tc>
          <w:tcPr>
            <w:tcW w:w="2285" w:type="dxa"/>
            <w:vAlign w:val="center"/>
          </w:tcPr>
          <w:p>
            <w:pPr>
              <w:keepNext w:val="0"/>
              <w:keepLines w:val="0"/>
              <w:widowControl/>
              <w:suppressLineNumbers w:val="0"/>
              <w:jc w:val="center"/>
              <w:textAlignment w:val="center"/>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 w:val="21"/>
                <w:szCs w:val="21"/>
                <w:highlight w:val="none"/>
                <w:lang w:val="en-US" w:eastAsia="zh-CN"/>
              </w:rPr>
              <w:t>0.60</w:t>
            </w:r>
            <w:r>
              <w:rPr>
                <w:rFonts w:hint="eastAsia" w:ascii="Times New Roman" w:hAnsi="Times New Roman" w:cs="Times New Roman"/>
                <w:szCs w:val="21"/>
                <w:highlight w:val="none"/>
                <w:lang w:val="en-US" w:eastAsia="zh-CN"/>
              </w:rPr>
              <w:t>mg/L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硝酸盐</w:t>
            </w:r>
          </w:p>
        </w:tc>
        <w:tc>
          <w:tcPr>
            <w:tcW w:w="2211" w:type="dxa"/>
            <w:vAlign w:val="center"/>
          </w:tcPr>
          <w:p>
            <w:pPr>
              <w:keepNext w:val="0"/>
              <w:keepLines w:val="0"/>
              <w:widowControl/>
              <w:suppressLineNumbers w:val="0"/>
              <w:jc w:val="center"/>
              <w:textAlignment w:val="center"/>
              <w:rPr>
                <w:rFonts w:hint="eastAsia"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标准点</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10.2</w:t>
            </w:r>
            <w:r>
              <w:rPr>
                <w:rFonts w:hint="eastAsia" w:ascii="Times New Roman" w:hAnsi="Times New Roman" w:cs="Times New Roman"/>
                <w:szCs w:val="21"/>
                <w:highlight w:val="none"/>
                <w:lang w:val="en-US" w:eastAsia="zh-CN"/>
              </w:rPr>
              <w:t>mg/L</w:t>
            </w:r>
          </w:p>
        </w:tc>
        <w:tc>
          <w:tcPr>
            <w:tcW w:w="2285" w:type="dxa"/>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10.0</w:t>
            </w:r>
            <w:r>
              <w:rPr>
                <w:rFonts w:hint="eastAsia" w:ascii="Times New Roman" w:hAnsi="Times New Roman" w:cs="Times New Roman"/>
                <w:szCs w:val="21"/>
                <w:highlight w:val="none"/>
                <w:lang w:val="en-US" w:eastAsia="zh-CN"/>
              </w:rPr>
              <w:t>mg/L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硫酸盐</w:t>
            </w:r>
          </w:p>
        </w:tc>
        <w:tc>
          <w:tcPr>
            <w:tcW w:w="2211" w:type="dxa"/>
            <w:vAlign w:val="center"/>
          </w:tcPr>
          <w:p>
            <w:pPr>
              <w:keepNext w:val="0"/>
              <w:keepLines w:val="0"/>
              <w:widowControl/>
              <w:suppressLineNumbers w:val="0"/>
              <w:jc w:val="center"/>
              <w:textAlignment w:val="center"/>
              <w:rPr>
                <w:rFonts w:hint="eastAsia"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标准点</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10.4</w:t>
            </w:r>
            <w:r>
              <w:rPr>
                <w:rFonts w:hint="eastAsia" w:ascii="Times New Roman" w:hAnsi="Times New Roman" w:cs="Times New Roman"/>
                <w:szCs w:val="21"/>
                <w:highlight w:val="none"/>
                <w:lang w:val="en-US" w:eastAsia="zh-CN"/>
              </w:rPr>
              <w:t>mg/L</w:t>
            </w:r>
          </w:p>
        </w:tc>
        <w:tc>
          <w:tcPr>
            <w:tcW w:w="2285" w:type="dxa"/>
            <w:vAlign w:val="center"/>
          </w:tcPr>
          <w:p>
            <w:pPr>
              <w:keepNext w:val="0"/>
              <w:keepLines w:val="0"/>
              <w:widowControl/>
              <w:suppressLineNumbers w:val="0"/>
              <w:jc w:val="center"/>
              <w:textAlignment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10.0</w:t>
            </w:r>
            <w:r>
              <w:rPr>
                <w:rFonts w:hint="eastAsia" w:ascii="Times New Roman" w:hAnsi="Times New Roman" w:cs="Times New Roman"/>
                <w:szCs w:val="21"/>
                <w:highlight w:val="none"/>
                <w:lang w:val="en-US" w:eastAsia="zh-CN"/>
              </w:rPr>
              <w:t>mg/L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氯化物</w:t>
            </w:r>
          </w:p>
        </w:tc>
        <w:tc>
          <w:tcPr>
            <w:tcW w:w="2211" w:type="dxa"/>
            <w:vAlign w:val="center"/>
          </w:tcPr>
          <w:p>
            <w:pPr>
              <w:keepNext w:val="0"/>
              <w:keepLines w:val="0"/>
              <w:widowControl/>
              <w:suppressLineNumbers w:val="0"/>
              <w:jc w:val="center"/>
              <w:textAlignment w:val="center"/>
              <w:rPr>
                <w:rFonts w:hint="eastAsia"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标准点</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10.2</w:t>
            </w:r>
            <w:r>
              <w:rPr>
                <w:rFonts w:hint="eastAsia" w:ascii="Times New Roman" w:hAnsi="Times New Roman" w:cs="Times New Roman"/>
                <w:szCs w:val="21"/>
                <w:highlight w:val="none"/>
                <w:lang w:val="en-US" w:eastAsia="zh-CN"/>
              </w:rPr>
              <w:t>mg/L</w:t>
            </w:r>
          </w:p>
        </w:tc>
        <w:tc>
          <w:tcPr>
            <w:tcW w:w="2285" w:type="dxa"/>
            <w:vAlign w:val="center"/>
          </w:tcPr>
          <w:p>
            <w:pPr>
              <w:keepNext w:val="0"/>
              <w:keepLines w:val="0"/>
              <w:widowControl/>
              <w:suppressLineNumbers w:val="0"/>
              <w:jc w:val="center"/>
              <w:textAlignment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10.0</w:t>
            </w:r>
            <w:r>
              <w:rPr>
                <w:rFonts w:hint="eastAsia" w:ascii="Times New Roman" w:hAnsi="Times New Roman" w:cs="Times New Roman"/>
                <w:szCs w:val="21"/>
                <w:highlight w:val="none"/>
                <w:lang w:val="en-US" w:eastAsia="zh-CN"/>
              </w:rPr>
              <w:t>mg/L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砷</w:t>
            </w:r>
          </w:p>
        </w:tc>
        <w:tc>
          <w:tcPr>
            <w:tcW w:w="2211"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B22050241</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9.9</w:t>
            </w:r>
            <w:r>
              <w:rPr>
                <w:rFonts w:hint="eastAsia" w:ascii="Times New Roman" w:hAnsi="Times New Roman" w:cs="Times New Roman"/>
                <w:szCs w:val="21"/>
                <w:highlight w:val="none"/>
                <w:lang w:val="en-US" w:eastAsia="zh-CN"/>
              </w:rPr>
              <w:t>mg/L</w:t>
            </w:r>
          </w:p>
        </w:tc>
        <w:tc>
          <w:tcPr>
            <w:tcW w:w="2285" w:type="dxa"/>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10.0</w:t>
            </w:r>
            <w:r>
              <w:rPr>
                <w:rFonts w:hint="eastAsia" w:ascii="Times New Roman" w:hAnsi="Times New Roman" w:cs="Times New Roman"/>
                <w:szCs w:val="21"/>
                <w:highlight w:val="none"/>
                <w:lang w:val="en-US" w:eastAsia="zh-CN"/>
              </w:rPr>
              <w:t>mg/L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cs="Times New Roman"/>
                <w:sz w:val="21"/>
                <w:szCs w:val="21"/>
                <w:highlight w:val="none"/>
                <w:lang w:val="en-US" w:eastAsia="zh-CN"/>
              </w:rPr>
              <w:t>0.5</w:t>
            </w:r>
            <w:r>
              <w:rPr>
                <w:rFonts w:hint="eastAsia" w:ascii="Times New Roman" w:hAnsi="Times New Roman" w:cs="Times New Roman"/>
                <w:szCs w:val="21"/>
                <w:highlight w:val="none"/>
                <w:lang w:val="en-US" w:eastAsia="zh-CN"/>
              </w:rPr>
              <w:t>mg/L</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铜</w:t>
            </w:r>
          </w:p>
        </w:tc>
        <w:tc>
          <w:tcPr>
            <w:tcW w:w="2211"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B20040058</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0.501</w:t>
            </w:r>
            <w:r>
              <w:rPr>
                <w:rFonts w:hint="eastAsia" w:ascii="Times New Roman" w:hAnsi="Times New Roman" w:cs="Times New Roman"/>
                <w:szCs w:val="21"/>
                <w:highlight w:val="none"/>
                <w:lang w:val="en-US" w:eastAsia="zh-CN"/>
              </w:rPr>
              <w:t>mg/L</w:t>
            </w:r>
          </w:p>
        </w:tc>
        <w:tc>
          <w:tcPr>
            <w:tcW w:w="2285" w:type="dxa"/>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0.523</w:t>
            </w:r>
            <w:r>
              <w:rPr>
                <w:rFonts w:hint="eastAsia" w:ascii="Times New Roman" w:hAnsi="Times New Roman" w:cs="Times New Roman"/>
                <w:szCs w:val="21"/>
                <w:highlight w:val="none"/>
                <w:lang w:val="en-US" w:eastAsia="zh-CN"/>
              </w:rPr>
              <w:t>mg/L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cs="Times New Roman"/>
                <w:sz w:val="21"/>
                <w:szCs w:val="21"/>
                <w:highlight w:val="none"/>
                <w:lang w:val="en-US" w:eastAsia="zh-CN"/>
              </w:rPr>
              <w:t>0.043</w:t>
            </w:r>
            <w:r>
              <w:rPr>
                <w:rFonts w:hint="eastAsia" w:ascii="Times New Roman" w:hAnsi="Times New Roman" w:cs="Times New Roman"/>
                <w:szCs w:val="21"/>
                <w:highlight w:val="none"/>
                <w:lang w:val="en-US" w:eastAsia="zh-CN"/>
              </w:rPr>
              <w:t>mg/L</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挥发酚</w:t>
            </w:r>
          </w:p>
        </w:tc>
        <w:tc>
          <w:tcPr>
            <w:tcW w:w="2211" w:type="dxa"/>
            <w:vAlign w:val="center"/>
          </w:tcPr>
          <w:p>
            <w:pPr>
              <w:keepNext w:val="0"/>
              <w:keepLines w:val="0"/>
              <w:widowControl/>
              <w:suppressLineNumbers w:val="0"/>
              <w:jc w:val="center"/>
              <w:textAlignment w:val="center"/>
              <w:rPr>
                <w:rFonts w:hint="eastAsia"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标准点</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0.0202</w:t>
            </w:r>
            <w:r>
              <w:rPr>
                <w:rFonts w:hint="eastAsia" w:ascii="Times New Roman" w:hAnsi="Times New Roman" w:cs="Times New Roman"/>
                <w:szCs w:val="21"/>
                <w:highlight w:val="none"/>
                <w:lang w:val="en-US" w:eastAsia="zh-CN"/>
              </w:rPr>
              <w:t>mg/L</w:t>
            </w:r>
          </w:p>
        </w:tc>
        <w:tc>
          <w:tcPr>
            <w:tcW w:w="2285" w:type="dxa"/>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0.0200</w:t>
            </w:r>
            <w:r>
              <w:rPr>
                <w:rFonts w:hint="eastAsia" w:ascii="Times New Roman" w:hAnsi="Times New Roman" w:cs="Times New Roman"/>
                <w:szCs w:val="21"/>
                <w:highlight w:val="none"/>
                <w:lang w:val="en-US" w:eastAsia="zh-CN"/>
              </w:rPr>
              <w:t>mg/L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镍</w:t>
            </w:r>
          </w:p>
        </w:tc>
        <w:tc>
          <w:tcPr>
            <w:tcW w:w="2211"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B22030086</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161µg/L</w:t>
            </w:r>
          </w:p>
        </w:tc>
        <w:tc>
          <w:tcPr>
            <w:tcW w:w="2285" w:type="dxa"/>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157</w:t>
            </w:r>
            <w:r>
              <w:rPr>
                <w:rFonts w:hint="eastAsia" w:ascii="Times New Roman" w:hAnsi="Times New Roman" w:cs="Times New Roman"/>
                <w:bCs/>
                <w:sz w:val="21"/>
                <w:szCs w:val="21"/>
                <w:highlight w:val="none"/>
                <w:lang w:val="en-US" w:eastAsia="zh-CN"/>
              </w:rPr>
              <w:t>µg/L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cs="Times New Roman"/>
                <w:sz w:val="21"/>
                <w:szCs w:val="21"/>
                <w:highlight w:val="none"/>
                <w:lang w:val="en-US" w:eastAsia="zh-CN"/>
              </w:rPr>
              <w:t>12</w:t>
            </w:r>
            <w:r>
              <w:rPr>
                <w:rFonts w:hint="eastAsia" w:ascii="Times New Roman" w:hAnsi="Times New Roman" w:cs="Times New Roman"/>
                <w:bCs/>
                <w:sz w:val="21"/>
                <w:szCs w:val="21"/>
                <w:highlight w:val="none"/>
                <w:lang w:val="en-US" w:eastAsia="zh-CN"/>
              </w:rPr>
              <w:t>µg/L</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eastAsia"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镉</w:t>
            </w:r>
          </w:p>
        </w:tc>
        <w:tc>
          <w:tcPr>
            <w:tcW w:w="2211"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B2005050</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9.8µg/L</w:t>
            </w:r>
          </w:p>
        </w:tc>
        <w:tc>
          <w:tcPr>
            <w:tcW w:w="2285" w:type="dxa"/>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10.1</w:t>
            </w:r>
            <w:r>
              <w:rPr>
                <w:rFonts w:hint="eastAsia" w:ascii="Times New Roman" w:hAnsi="Times New Roman" w:cs="Times New Roman"/>
                <w:bCs/>
                <w:sz w:val="21"/>
                <w:szCs w:val="21"/>
                <w:highlight w:val="none"/>
                <w:lang w:val="en-US" w:eastAsia="zh-CN"/>
              </w:rPr>
              <w:t>µg/L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cs="Times New Roman"/>
                <w:sz w:val="21"/>
                <w:szCs w:val="21"/>
                <w:highlight w:val="none"/>
                <w:lang w:val="en-US" w:eastAsia="zh-CN"/>
              </w:rPr>
              <w:t>0.7</w:t>
            </w:r>
            <w:r>
              <w:rPr>
                <w:rFonts w:hint="eastAsia" w:ascii="Times New Roman" w:hAnsi="Times New Roman" w:cs="Times New Roman"/>
                <w:bCs/>
                <w:sz w:val="21"/>
                <w:szCs w:val="21"/>
                <w:highlight w:val="none"/>
                <w:lang w:val="en-US" w:eastAsia="zh-CN"/>
              </w:rPr>
              <w:t>µg/L</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eastAsia"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汞</w:t>
            </w:r>
          </w:p>
        </w:tc>
        <w:tc>
          <w:tcPr>
            <w:tcW w:w="2211"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B22120212</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0.877µg/L</w:t>
            </w:r>
          </w:p>
        </w:tc>
        <w:tc>
          <w:tcPr>
            <w:tcW w:w="2285" w:type="dxa"/>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0.878</w:t>
            </w:r>
            <w:r>
              <w:rPr>
                <w:rFonts w:hint="eastAsia" w:ascii="Times New Roman" w:hAnsi="Times New Roman" w:cs="Times New Roman"/>
                <w:bCs/>
                <w:sz w:val="21"/>
                <w:szCs w:val="21"/>
                <w:highlight w:val="none"/>
                <w:lang w:val="en-US" w:eastAsia="zh-CN"/>
              </w:rPr>
              <w:t>µg/L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cs="Times New Roman"/>
                <w:sz w:val="21"/>
                <w:szCs w:val="21"/>
                <w:highlight w:val="none"/>
                <w:lang w:val="en-US" w:eastAsia="zh-CN"/>
              </w:rPr>
              <w:t>0.116</w:t>
            </w:r>
            <w:r>
              <w:rPr>
                <w:rFonts w:hint="eastAsia" w:ascii="Times New Roman" w:hAnsi="Times New Roman" w:cs="Times New Roman"/>
                <w:bCs/>
                <w:sz w:val="21"/>
                <w:szCs w:val="21"/>
                <w:highlight w:val="none"/>
                <w:lang w:val="en-US" w:eastAsia="zh-CN"/>
              </w:rPr>
              <w:t>µg/L</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rPr>
        <w:tc>
          <w:tcPr>
            <w:tcW w:w="143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亚硝酸盐</w:t>
            </w:r>
          </w:p>
        </w:tc>
        <w:tc>
          <w:tcPr>
            <w:tcW w:w="2211"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B22110187</w:t>
            </w:r>
          </w:p>
        </w:tc>
        <w:tc>
          <w:tcPr>
            <w:tcW w:w="1687" w:type="dxa"/>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0.267</w:t>
            </w:r>
            <w:r>
              <w:rPr>
                <w:rFonts w:hint="eastAsia" w:ascii="Times New Roman" w:hAnsi="Times New Roman" w:cs="Times New Roman"/>
                <w:szCs w:val="21"/>
                <w:highlight w:val="none"/>
                <w:lang w:val="en-US" w:eastAsia="zh-CN"/>
              </w:rPr>
              <w:t>mg/L</w:t>
            </w:r>
          </w:p>
        </w:tc>
        <w:tc>
          <w:tcPr>
            <w:tcW w:w="2285" w:type="dxa"/>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0.261</w:t>
            </w:r>
            <w:r>
              <w:rPr>
                <w:rFonts w:hint="eastAsia" w:ascii="Times New Roman" w:hAnsi="Times New Roman" w:cs="Times New Roman"/>
                <w:szCs w:val="21"/>
                <w:highlight w:val="none"/>
                <w:lang w:val="en-US" w:eastAsia="zh-CN"/>
              </w:rPr>
              <w:t>mg/L</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cs="Times New Roman"/>
                <w:sz w:val="21"/>
                <w:szCs w:val="21"/>
                <w:highlight w:val="none"/>
                <w:lang w:val="en-US" w:eastAsia="zh-CN"/>
              </w:rPr>
              <w:t>0.022</w:t>
            </w:r>
            <w:r>
              <w:rPr>
                <w:rFonts w:hint="eastAsia" w:ascii="Times New Roman" w:hAnsi="Times New Roman" w:cs="Times New Roman"/>
                <w:szCs w:val="21"/>
                <w:highlight w:val="none"/>
                <w:lang w:val="en-US" w:eastAsia="zh-CN"/>
              </w:rPr>
              <w:t>mg/L</w:t>
            </w:r>
          </w:p>
        </w:tc>
        <w:tc>
          <w:tcPr>
            <w:tcW w:w="1117" w:type="dxa"/>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合格</w:t>
            </w:r>
          </w:p>
        </w:tc>
      </w:tr>
    </w:tbl>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Times New Roman" w:hAnsi="Times New Roman"/>
        </w:rPr>
      </w:pPr>
      <w:bookmarkStart w:id="90" w:name="_Toc27452"/>
      <w:r>
        <w:rPr>
          <w:rFonts w:hint="eastAsia" w:ascii="Times New Roman" w:hAnsi="Times New Roman"/>
        </w:rPr>
        <w:t>8.5气体监测分析过程中的质量保证和质量控制</w:t>
      </w:r>
      <w:bookmarkEnd w:id="88"/>
      <w:bookmarkEnd w:id="89"/>
      <w:bookmarkEnd w:id="90"/>
    </w:p>
    <w:p>
      <w:pPr>
        <w:pStyle w:val="128"/>
        <w:ind w:firstLine="480"/>
      </w:pPr>
      <w:r>
        <w:rPr>
          <w:rFonts w:hint="eastAsia"/>
          <w:szCs w:val="24"/>
        </w:rPr>
        <w:t>（</w:t>
      </w:r>
      <w:r>
        <w:rPr>
          <w:szCs w:val="24"/>
        </w:rPr>
        <w:t>1</w:t>
      </w:r>
      <w:r>
        <w:rPr>
          <w:rFonts w:hint="eastAsia"/>
          <w:szCs w:val="24"/>
        </w:rPr>
        <w:t>）</w:t>
      </w:r>
      <w:r>
        <w:rPr>
          <w:szCs w:val="24"/>
        </w:rPr>
        <w:t>采样系统在现场连接安装好以后，对采样系统进行气密性检查，发现问题及时解决。</w:t>
      </w:r>
    </w:p>
    <w:p>
      <w:pPr>
        <w:pStyle w:val="128"/>
        <w:ind w:firstLine="480"/>
      </w:pPr>
      <w:r>
        <w:rPr>
          <w:rFonts w:hint="eastAsia"/>
          <w:szCs w:val="24"/>
        </w:rPr>
        <w:t>（2）</w:t>
      </w:r>
      <w:r>
        <w:rPr>
          <w:szCs w:val="24"/>
        </w:rPr>
        <w:t>采样位置选择气流平稳的管段。</w:t>
      </w:r>
    </w:p>
    <w:p>
      <w:pPr>
        <w:pStyle w:val="128"/>
        <w:ind w:firstLine="480"/>
      </w:pPr>
      <w:r>
        <w:rPr>
          <w:rFonts w:hint="eastAsia"/>
        </w:rPr>
        <w:t>（3）</w:t>
      </w:r>
      <w:r>
        <w:t>采样嘴先背向气流方向插入管道，采样时采样嘴对准气流方向</w:t>
      </w:r>
      <w:r>
        <w:rPr>
          <w:rFonts w:hint="eastAsia"/>
        </w:rPr>
        <w:t>；</w:t>
      </w:r>
      <w:r>
        <w:t>采样结束</w:t>
      </w:r>
      <w:r>
        <w:rPr>
          <w:rFonts w:hint="eastAsia"/>
        </w:rPr>
        <w:t>时</w:t>
      </w:r>
      <w:r>
        <w:t>先将采样嘴背向气流，迅速抽出管道，防止管道负压将尘粒倒吸。</w:t>
      </w:r>
    </w:p>
    <w:p>
      <w:pPr>
        <w:pStyle w:val="128"/>
        <w:ind w:firstLine="480"/>
      </w:pPr>
      <w:r>
        <w:rPr>
          <w:rFonts w:hint="eastAsia"/>
        </w:rPr>
        <w:t>（4）</w:t>
      </w:r>
      <w:r>
        <w:rPr>
          <w:rFonts w:hint="eastAsia"/>
          <w:lang w:val="en-US" w:eastAsia="zh-CN"/>
        </w:rPr>
        <w:t>滤膜</w:t>
      </w:r>
      <w:r>
        <w:t>在安放和取出时，须使用镊子，不得直接用手接触，避免损坏和沾污；安放要压紧固定，防止漏气；采样结束，抽出</w:t>
      </w:r>
      <w:r>
        <w:rPr>
          <w:rFonts w:hint="eastAsia"/>
          <w:lang w:val="en-US" w:eastAsia="zh-CN"/>
        </w:rPr>
        <w:t>滤膜</w:t>
      </w:r>
      <w:r>
        <w:t>时不得倒置，取出后，内折封好，放入专用容器中保存，</w:t>
      </w:r>
      <w:r>
        <w:rPr>
          <w:rFonts w:hint="eastAsia"/>
        </w:rPr>
        <w:t>防止</w:t>
      </w:r>
      <w:r>
        <w:t>在运送过程中倒置。</w:t>
      </w:r>
    </w:p>
    <w:p>
      <w:pPr>
        <w:pStyle w:val="128"/>
        <w:ind w:firstLine="480"/>
        <w:rPr>
          <w:szCs w:val="20"/>
        </w:rPr>
      </w:pPr>
      <w:r>
        <w:rPr>
          <w:rFonts w:hint="eastAsia"/>
        </w:rPr>
        <w:t>（5）定期对采样仪器流量计进行校准，</w:t>
      </w:r>
      <w:r>
        <w:rPr>
          <w:rFonts w:hint="eastAsia"/>
          <w:szCs w:val="20"/>
        </w:rPr>
        <w:t>校核结果详见表8.5-1：</w:t>
      </w:r>
    </w:p>
    <w:p>
      <w:pPr>
        <w:spacing w:line="240" w:lineRule="auto"/>
        <w:jc w:val="center"/>
        <w:rPr>
          <w:rFonts w:ascii="Times New Roman" w:hAnsi="Times New Roman" w:cs="Times New Roman"/>
          <w:b/>
          <w:szCs w:val="21"/>
        </w:rPr>
      </w:pPr>
      <w:bookmarkStart w:id="91" w:name="_Toc24620203"/>
      <w:bookmarkStart w:id="92" w:name="_Toc507454891"/>
      <w:r>
        <w:rPr>
          <w:rFonts w:hint="eastAsia" w:ascii="Times New Roman" w:hAnsi="Times New Roman" w:cs="Times New Roman"/>
          <w:b/>
          <w:szCs w:val="21"/>
        </w:rPr>
        <w:t>表</w:t>
      </w:r>
      <w:r>
        <w:rPr>
          <w:rFonts w:ascii="Times New Roman" w:hAnsi="Times New Roman" w:cs="Times New Roman"/>
          <w:b/>
          <w:szCs w:val="21"/>
        </w:rPr>
        <w:t>8</w:t>
      </w:r>
      <w:r>
        <w:rPr>
          <w:rFonts w:hint="eastAsia" w:ascii="Times New Roman" w:hAnsi="Times New Roman" w:cs="Times New Roman"/>
          <w:b/>
          <w:szCs w:val="21"/>
        </w:rPr>
        <w:t>.5</w:t>
      </w:r>
      <w:r>
        <w:rPr>
          <w:rFonts w:ascii="Times New Roman" w:hAnsi="Times New Roman" w:cs="Times New Roman"/>
          <w:b/>
          <w:szCs w:val="21"/>
        </w:rPr>
        <w:t xml:space="preserve">-1  </w:t>
      </w:r>
      <w:r>
        <w:rPr>
          <w:rFonts w:hint="eastAsia" w:ascii="Times New Roman" w:hAnsi="Times New Roman" w:cs="Times New Roman"/>
          <w:b/>
          <w:szCs w:val="21"/>
        </w:rPr>
        <w:t>大气采样仪器校准记录</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51"/>
        <w:gridCol w:w="1016"/>
        <w:gridCol w:w="836"/>
        <w:gridCol w:w="588"/>
        <w:gridCol w:w="1034"/>
        <w:gridCol w:w="973"/>
        <w:gridCol w:w="1033"/>
        <w:gridCol w:w="826"/>
        <w:gridCol w:w="826"/>
        <w:gridCol w:w="63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10" w:hRule="atLeast"/>
          <w:tblHeader/>
        </w:trPr>
        <w:tc>
          <w:tcPr>
            <w:tcW w:w="545" w:type="pct"/>
            <w:vAlign w:val="center"/>
          </w:tcPr>
          <w:p>
            <w:pPr>
              <w:autoSpaceDE w:val="0"/>
              <w:autoSpaceDN w:val="0"/>
              <w:adjustRightInd w:val="0"/>
              <w:spacing w:line="24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校准日期</w:t>
            </w:r>
          </w:p>
        </w:tc>
        <w:tc>
          <w:tcPr>
            <w:tcW w:w="582" w:type="pct"/>
            <w:vAlign w:val="center"/>
          </w:tcPr>
          <w:p>
            <w:pPr>
              <w:autoSpaceDE w:val="0"/>
              <w:autoSpaceDN w:val="0"/>
              <w:adjustRightInd w:val="0"/>
              <w:spacing w:line="24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仪器</w:t>
            </w:r>
          </w:p>
          <w:p>
            <w:pPr>
              <w:autoSpaceDE w:val="0"/>
              <w:autoSpaceDN w:val="0"/>
              <w:adjustRightInd w:val="0"/>
              <w:spacing w:line="24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型号</w:t>
            </w:r>
          </w:p>
        </w:tc>
        <w:tc>
          <w:tcPr>
            <w:tcW w:w="479" w:type="pct"/>
            <w:vAlign w:val="center"/>
          </w:tcPr>
          <w:p>
            <w:pPr>
              <w:autoSpaceDE w:val="0"/>
              <w:autoSpaceDN w:val="0"/>
              <w:adjustRightInd w:val="0"/>
              <w:spacing w:line="24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实验室</w:t>
            </w:r>
          </w:p>
          <w:p>
            <w:pPr>
              <w:autoSpaceDE w:val="0"/>
              <w:autoSpaceDN w:val="0"/>
              <w:adjustRightInd w:val="0"/>
              <w:spacing w:line="24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编号</w:t>
            </w:r>
          </w:p>
        </w:tc>
        <w:tc>
          <w:tcPr>
            <w:tcW w:w="337" w:type="pct"/>
            <w:vAlign w:val="center"/>
          </w:tcPr>
          <w:p>
            <w:pPr>
              <w:autoSpaceDE w:val="0"/>
              <w:autoSpaceDN w:val="0"/>
              <w:adjustRightInd w:val="0"/>
              <w:spacing w:line="240" w:lineRule="exact"/>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校准</w:t>
            </w:r>
          </w:p>
          <w:p>
            <w:pPr>
              <w:autoSpaceDE w:val="0"/>
              <w:autoSpaceDN w:val="0"/>
              <w:adjustRightInd w:val="0"/>
              <w:spacing w:line="240" w:lineRule="exact"/>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气路</w:t>
            </w:r>
          </w:p>
        </w:tc>
        <w:tc>
          <w:tcPr>
            <w:tcW w:w="592" w:type="pct"/>
            <w:vAlign w:val="center"/>
          </w:tcPr>
          <w:p>
            <w:pPr>
              <w:autoSpaceDE w:val="0"/>
              <w:autoSpaceDN w:val="0"/>
              <w:adjustRightInd w:val="0"/>
              <w:spacing w:line="24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校准前</w:t>
            </w:r>
          </w:p>
          <w:p>
            <w:pPr>
              <w:autoSpaceDE w:val="0"/>
              <w:autoSpaceDN w:val="0"/>
              <w:adjustRightInd w:val="0"/>
              <w:spacing w:line="24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读数（L/min）</w:t>
            </w:r>
          </w:p>
        </w:tc>
        <w:tc>
          <w:tcPr>
            <w:tcW w:w="557" w:type="pct"/>
            <w:vAlign w:val="center"/>
          </w:tcPr>
          <w:p>
            <w:pPr>
              <w:autoSpaceDE w:val="0"/>
              <w:autoSpaceDN w:val="0"/>
              <w:adjustRightInd w:val="0"/>
              <w:spacing w:line="24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校准后</w:t>
            </w:r>
          </w:p>
          <w:p>
            <w:pPr>
              <w:autoSpaceDE w:val="0"/>
              <w:autoSpaceDN w:val="0"/>
              <w:adjustRightInd w:val="0"/>
              <w:spacing w:line="24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读数（L/min）</w:t>
            </w:r>
          </w:p>
        </w:tc>
        <w:tc>
          <w:tcPr>
            <w:tcW w:w="592" w:type="pct"/>
            <w:vAlign w:val="center"/>
          </w:tcPr>
          <w:p>
            <w:pPr>
              <w:autoSpaceDE w:val="0"/>
              <w:autoSpaceDN w:val="0"/>
              <w:adjustRightInd w:val="0"/>
              <w:spacing w:line="24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标定</w:t>
            </w:r>
          </w:p>
          <w:p>
            <w:pPr>
              <w:autoSpaceDE w:val="0"/>
              <w:autoSpaceDN w:val="0"/>
              <w:adjustRightInd w:val="0"/>
              <w:spacing w:line="24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流量点</w:t>
            </w:r>
          </w:p>
          <w:p>
            <w:pPr>
              <w:autoSpaceDE w:val="0"/>
              <w:autoSpaceDN w:val="0"/>
              <w:adjustRightInd w:val="0"/>
              <w:spacing w:line="24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（L/min）</w:t>
            </w:r>
          </w:p>
        </w:tc>
        <w:tc>
          <w:tcPr>
            <w:tcW w:w="473" w:type="pct"/>
            <w:vAlign w:val="center"/>
          </w:tcPr>
          <w:p>
            <w:pPr>
              <w:autoSpaceDE w:val="0"/>
              <w:autoSpaceDN w:val="0"/>
              <w:adjustRightInd w:val="0"/>
              <w:spacing w:line="240" w:lineRule="exact"/>
              <w:jc w:val="center"/>
              <w:rPr>
                <w:rFonts w:hint="eastAsia"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示值</w:t>
            </w:r>
          </w:p>
          <w:p>
            <w:pPr>
              <w:autoSpaceDE w:val="0"/>
              <w:autoSpaceDN w:val="0"/>
              <w:adjustRightInd w:val="0"/>
              <w:spacing w:line="240" w:lineRule="exact"/>
              <w:jc w:val="center"/>
              <w:rPr>
                <w:rFonts w:ascii="Times New Roman" w:hAnsi="Times New Roman" w:eastAsia="宋体" w:cs="Times New Roman"/>
                <w:b/>
                <w:kern w:val="0"/>
                <w:sz w:val="18"/>
                <w:szCs w:val="18"/>
                <w:lang w:val="en-US" w:eastAsia="zh-CN"/>
              </w:rPr>
            </w:pPr>
            <w:r>
              <w:rPr>
                <w:rFonts w:hint="eastAsia" w:ascii="Times New Roman" w:hAnsi="Times New Roman" w:eastAsia="宋体" w:cs="Times New Roman"/>
                <w:b/>
                <w:kern w:val="0"/>
                <w:sz w:val="18"/>
                <w:szCs w:val="18"/>
              </w:rPr>
              <w:t>误差</w:t>
            </w:r>
          </w:p>
        </w:tc>
        <w:tc>
          <w:tcPr>
            <w:tcW w:w="473" w:type="pct"/>
            <w:vAlign w:val="center"/>
          </w:tcPr>
          <w:p>
            <w:pPr>
              <w:autoSpaceDE w:val="0"/>
              <w:autoSpaceDN w:val="0"/>
              <w:adjustRightInd w:val="0"/>
              <w:spacing w:line="240" w:lineRule="exact"/>
              <w:jc w:val="center"/>
              <w:rPr>
                <w:rFonts w:hint="eastAsia"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误差</w:t>
            </w:r>
          </w:p>
          <w:p>
            <w:pPr>
              <w:autoSpaceDE w:val="0"/>
              <w:autoSpaceDN w:val="0"/>
              <w:adjustRightInd w:val="0"/>
              <w:spacing w:line="240" w:lineRule="exact"/>
              <w:jc w:val="center"/>
              <w:rPr>
                <w:rFonts w:hint="eastAsia" w:ascii="Times New Roman" w:hAnsi="Times New Roman" w:eastAsia="宋体" w:cs="Times New Roman"/>
                <w:b/>
                <w:kern w:val="0"/>
                <w:sz w:val="18"/>
                <w:szCs w:val="18"/>
                <w:lang w:val="en-US" w:eastAsia="zh-CN"/>
              </w:rPr>
            </w:pPr>
            <w:r>
              <w:rPr>
                <w:rFonts w:hint="eastAsia" w:ascii="Times New Roman" w:hAnsi="Times New Roman" w:eastAsia="宋体" w:cs="Times New Roman"/>
                <w:b/>
                <w:kern w:val="0"/>
                <w:sz w:val="18"/>
                <w:szCs w:val="18"/>
              </w:rPr>
              <w:t>范围</w:t>
            </w:r>
          </w:p>
        </w:tc>
        <w:tc>
          <w:tcPr>
            <w:tcW w:w="365" w:type="pct"/>
            <w:vAlign w:val="center"/>
          </w:tcPr>
          <w:p>
            <w:pPr>
              <w:autoSpaceDE w:val="0"/>
              <w:autoSpaceDN w:val="0"/>
              <w:adjustRightInd w:val="0"/>
              <w:spacing w:line="24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是否合格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restart"/>
            <w:vAlign w:val="center"/>
          </w:tcPr>
          <w:p>
            <w:pPr>
              <w:autoSpaceDE w:val="0"/>
              <w:autoSpaceDN w:val="0"/>
              <w:adjustRightInd w:val="0"/>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2024.2.25</w:t>
            </w:r>
          </w:p>
        </w:tc>
        <w:tc>
          <w:tcPr>
            <w:tcW w:w="582" w:type="pct"/>
            <w:vMerge w:val="restar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r>
              <w:rPr>
                <w:rFonts w:hint="eastAsia" w:ascii="Times New Roman" w:hAnsi="Times New Roman" w:cs="Times New Roman"/>
                <w:kern w:val="0"/>
                <w:sz w:val="18"/>
                <w:szCs w:val="18"/>
                <w:lang w:val="en-US" w:eastAsia="zh-CN"/>
              </w:rPr>
              <w:t>MH1200</w:t>
            </w:r>
          </w:p>
        </w:tc>
        <w:tc>
          <w:tcPr>
            <w:tcW w:w="479" w:type="pct"/>
            <w:vMerge w:val="restar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r>
              <w:rPr>
                <w:rFonts w:hint="eastAsia" w:ascii="Times New Roman" w:hAnsi="Times New Roman" w:cs="Times New Roman"/>
                <w:kern w:val="0"/>
                <w:sz w:val="18"/>
                <w:szCs w:val="18"/>
                <w:lang w:val="en-US" w:eastAsia="zh-CN"/>
              </w:rPr>
              <w:t>WST/CY-008</w:t>
            </w:r>
          </w:p>
        </w:tc>
        <w:tc>
          <w:tcPr>
            <w:tcW w:w="337"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A</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0.897</w:t>
            </w:r>
          </w:p>
        </w:tc>
        <w:tc>
          <w:tcPr>
            <w:tcW w:w="55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0.899</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0.900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-0.11</w:t>
            </w:r>
            <w:r>
              <w:rPr>
                <w:rFonts w:hint="eastAsia" w:ascii="Times New Roman" w:hAnsi="Times New Roman" w:eastAsia="宋体" w:cs="Times New Roman"/>
                <w:sz w:val="18"/>
                <w:szCs w:val="18"/>
                <w:lang w:val="en-US" w:eastAsia="zh-CN"/>
              </w:rPr>
              <w:t>%</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B</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0.899</w:t>
            </w:r>
          </w:p>
        </w:tc>
        <w:tc>
          <w:tcPr>
            <w:tcW w:w="55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0.900</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0.900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w:t>
            </w:r>
            <w:r>
              <w:rPr>
                <w:rFonts w:hint="eastAsia" w:ascii="Times New Roman" w:hAnsi="Times New Roman" w:eastAsia="宋体" w:cs="Times New Roman"/>
                <w:sz w:val="18"/>
                <w:szCs w:val="18"/>
                <w:lang w:val="en-US" w:eastAsia="zh-CN"/>
              </w:rPr>
              <w:t>%</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sz w:val="18"/>
                <w:szCs w:val="18"/>
                <w:lang w:val="en-US" w:eastAsia="zh-CN"/>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C</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99.7</w:t>
            </w:r>
          </w:p>
        </w:tc>
        <w:tc>
          <w:tcPr>
            <w:tcW w:w="55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99.8</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-0.2</w:t>
            </w:r>
            <w:r>
              <w:rPr>
                <w:rFonts w:hint="eastAsia" w:ascii="Times New Roman" w:hAnsi="Times New Roman" w:eastAsia="宋体" w:cs="Times New Roman"/>
                <w:sz w:val="18"/>
                <w:szCs w:val="18"/>
                <w:lang w:val="en-US" w:eastAsia="zh-CN"/>
              </w:rPr>
              <w:t>0%</w:t>
            </w:r>
          </w:p>
        </w:tc>
        <w:tc>
          <w:tcPr>
            <w:tcW w:w="473" w:type="pct"/>
            <w:vAlign w:val="center"/>
          </w:tcPr>
          <w:p>
            <w:pPr>
              <w:autoSpaceDE w:val="0"/>
              <w:autoSpaceDN w:val="0"/>
              <w:adjustRightInd w:val="0"/>
              <w:spacing w:line="240" w:lineRule="exact"/>
              <w:ind w:left="-105" w:leftChars="-50" w:right="-57" w:rightChars="-27"/>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restar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r>
              <w:rPr>
                <w:rFonts w:hint="eastAsia" w:ascii="Times New Roman" w:hAnsi="Times New Roman" w:cs="Times New Roman"/>
                <w:kern w:val="0"/>
                <w:sz w:val="18"/>
                <w:szCs w:val="18"/>
                <w:lang w:val="en-US" w:eastAsia="zh-CN"/>
              </w:rPr>
              <w:t>MH1205</w:t>
            </w:r>
          </w:p>
        </w:tc>
        <w:tc>
          <w:tcPr>
            <w:tcW w:w="479" w:type="pct"/>
            <w:vMerge w:val="restart"/>
            <w:vAlign w:val="center"/>
          </w:tcPr>
          <w:p>
            <w:pPr>
              <w:autoSpaceDE w:val="0"/>
              <w:autoSpaceDN w:val="0"/>
              <w:adjustRightInd w:val="0"/>
              <w:spacing w:line="240" w:lineRule="exact"/>
              <w:ind w:left="-105" w:leftChars="-50" w:right="-57" w:rightChars="-27"/>
              <w:jc w:val="center"/>
              <w:rPr>
                <w:rFonts w:hint="eastAsia" w:ascii="Times New Roman" w:hAnsi="Times New Roman" w:cs="Times New Roman"/>
                <w:kern w:val="0"/>
                <w:sz w:val="18"/>
                <w:szCs w:val="18"/>
                <w:lang w:eastAsia="zh-CN"/>
              </w:rPr>
            </w:pPr>
            <w:r>
              <w:rPr>
                <w:rFonts w:hint="eastAsia" w:ascii="Times New Roman" w:hAnsi="Times New Roman" w:cs="Times New Roman"/>
                <w:kern w:val="0"/>
                <w:sz w:val="18"/>
                <w:szCs w:val="18"/>
                <w:lang w:val="en-US" w:eastAsia="zh-CN"/>
              </w:rPr>
              <w:t>WST/CY-054</w:t>
            </w:r>
          </w:p>
        </w:tc>
        <w:tc>
          <w:tcPr>
            <w:tcW w:w="33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A</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0.897</w:t>
            </w:r>
          </w:p>
        </w:tc>
        <w:tc>
          <w:tcPr>
            <w:tcW w:w="55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0.898</w:t>
            </w:r>
          </w:p>
        </w:tc>
        <w:tc>
          <w:tcPr>
            <w:tcW w:w="592" w:type="pct"/>
            <w:vAlign w:val="center"/>
          </w:tcPr>
          <w:p>
            <w:pPr>
              <w:autoSpaceDE w:val="0"/>
              <w:autoSpaceDN w:val="0"/>
              <w:adjustRightInd w:val="0"/>
              <w:spacing w:line="240" w:lineRule="exact"/>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0.900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-0.22</w:t>
            </w:r>
            <w:r>
              <w:rPr>
                <w:rFonts w:hint="eastAsia" w:ascii="Times New Roman" w:hAnsi="Times New Roman" w:eastAsia="宋体" w:cs="Times New Roman"/>
                <w:sz w:val="18"/>
                <w:szCs w:val="18"/>
                <w:lang w:val="en-US" w:eastAsia="zh-CN"/>
              </w:rPr>
              <w:t>%</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hint="eastAsia"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B</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0.901</w:t>
            </w:r>
          </w:p>
        </w:tc>
        <w:tc>
          <w:tcPr>
            <w:tcW w:w="55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0.900</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0.900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w:t>
            </w:r>
            <w:r>
              <w:rPr>
                <w:rFonts w:hint="eastAsia" w:ascii="Times New Roman" w:hAnsi="Times New Roman" w:eastAsia="宋体" w:cs="Times New Roman"/>
                <w:sz w:val="18"/>
                <w:szCs w:val="18"/>
                <w:lang w:val="en-US" w:eastAsia="zh-CN"/>
              </w:rPr>
              <w:t>%</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sz w:val="18"/>
                <w:szCs w:val="18"/>
                <w:lang w:val="en-US" w:eastAsia="zh-CN"/>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C</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0.304</w:t>
            </w:r>
          </w:p>
        </w:tc>
        <w:tc>
          <w:tcPr>
            <w:tcW w:w="55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0.302</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0.300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0.6</w:t>
            </w:r>
            <w:r>
              <w:rPr>
                <w:rFonts w:hint="eastAsia" w:ascii="Times New Roman" w:hAnsi="Times New Roman" w:eastAsia="宋体" w:cs="Times New Roman"/>
                <w:sz w:val="18"/>
                <w:szCs w:val="18"/>
                <w:lang w:val="en-US" w:eastAsia="zh-CN"/>
              </w:rPr>
              <w:t>7%</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sz w:val="18"/>
                <w:szCs w:val="18"/>
                <w:lang w:val="en-US" w:eastAsia="zh-CN"/>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D</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0.597</w:t>
            </w:r>
          </w:p>
        </w:tc>
        <w:tc>
          <w:tcPr>
            <w:tcW w:w="55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0.598</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0.600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-0.33</w:t>
            </w:r>
            <w:r>
              <w:rPr>
                <w:rFonts w:hint="eastAsia" w:ascii="Times New Roman" w:hAnsi="Times New Roman" w:eastAsia="宋体" w:cs="Times New Roman"/>
                <w:sz w:val="18"/>
                <w:szCs w:val="18"/>
                <w:lang w:val="en-US" w:eastAsia="zh-CN"/>
              </w:rPr>
              <w:t>%</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sz w:val="18"/>
                <w:szCs w:val="18"/>
                <w:lang w:val="en-US" w:eastAsia="zh-CN"/>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E</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100.1</w:t>
            </w:r>
          </w:p>
        </w:tc>
        <w:tc>
          <w:tcPr>
            <w:tcW w:w="55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100.0</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w:t>
            </w:r>
            <w:r>
              <w:rPr>
                <w:rFonts w:hint="eastAsia" w:ascii="Times New Roman" w:hAnsi="Times New Roman" w:eastAsia="宋体" w:cs="Times New Roman"/>
                <w:sz w:val="18"/>
                <w:szCs w:val="18"/>
                <w:lang w:val="en-US" w:eastAsia="zh-CN"/>
              </w:rPr>
              <w:t>%</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sz w:val="18"/>
                <w:szCs w:val="18"/>
                <w:lang w:val="en-US" w:eastAsia="zh-CN"/>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restar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r>
              <w:rPr>
                <w:rFonts w:hint="eastAsia" w:ascii="Times New Roman" w:hAnsi="Times New Roman" w:cs="Times New Roman"/>
                <w:kern w:val="0"/>
                <w:sz w:val="18"/>
                <w:szCs w:val="18"/>
                <w:lang w:val="en-US" w:eastAsia="zh-CN"/>
              </w:rPr>
              <w:t>MH1205</w:t>
            </w:r>
          </w:p>
        </w:tc>
        <w:tc>
          <w:tcPr>
            <w:tcW w:w="479" w:type="pct"/>
            <w:vMerge w:val="restart"/>
            <w:vAlign w:val="center"/>
          </w:tcPr>
          <w:p>
            <w:pPr>
              <w:autoSpaceDE w:val="0"/>
              <w:autoSpaceDN w:val="0"/>
              <w:adjustRightInd w:val="0"/>
              <w:spacing w:line="240" w:lineRule="exact"/>
              <w:ind w:left="-105" w:leftChars="-50" w:right="-57" w:rightChars="-27"/>
              <w:jc w:val="center"/>
              <w:rPr>
                <w:rFonts w:hint="eastAsia" w:ascii="Times New Roman" w:hAnsi="Times New Roman" w:cs="Times New Roman"/>
                <w:kern w:val="0"/>
                <w:sz w:val="18"/>
                <w:szCs w:val="18"/>
                <w:lang w:eastAsia="zh-CN"/>
              </w:rPr>
            </w:pPr>
            <w:r>
              <w:rPr>
                <w:rFonts w:hint="eastAsia" w:ascii="Times New Roman" w:hAnsi="Times New Roman" w:cs="Times New Roman"/>
                <w:kern w:val="0"/>
                <w:sz w:val="18"/>
                <w:szCs w:val="18"/>
                <w:lang w:val="en-US" w:eastAsia="zh-CN"/>
              </w:rPr>
              <w:t>WST/CY-055</w:t>
            </w:r>
          </w:p>
        </w:tc>
        <w:tc>
          <w:tcPr>
            <w:tcW w:w="337"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A</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0.897</w:t>
            </w:r>
          </w:p>
        </w:tc>
        <w:tc>
          <w:tcPr>
            <w:tcW w:w="55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0.899</w:t>
            </w:r>
          </w:p>
        </w:tc>
        <w:tc>
          <w:tcPr>
            <w:tcW w:w="592"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0.900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-0.11</w:t>
            </w:r>
            <w:r>
              <w:rPr>
                <w:rFonts w:hint="eastAsia" w:ascii="Times New Roman" w:hAnsi="Times New Roman" w:eastAsia="宋体" w:cs="Times New Roman"/>
                <w:sz w:val="18"/>
                <w:szCs w:val="18"/>
                <w:lang w:val="en-US" w:eastAsia="zh-CN"/>
              </w:rPr>
              <w:t>%</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hint="eastAsia"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B</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0.901</w:t>
            </w:r>
          </w:p>
        </w:tc>
        <w:tc>
          <w:tcPr>
            <w:tcW w:w="55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0.900</w:t>
            </w:r>
          </w:p>
        </w:tc>
        <w:tc>
          <w:tcPr>
            <w:tcW w:w="592"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0.900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w:t>
            </w:r>
            <w:r>
              <w:rPr>
                <w:rFonts w:hint="eastAsia" w:ascii="Times New Roman" w:hAnsi="Times New Roman" w:eastAsia="宋体" w:cs="Times New Roman"/>
                <w:sz w:val="18"/>
                <w:szCs w:val="18"/>
                <w:lang w:val="en-US" w:eastAsia="zh-CN"/>
              </w:rPr>
              <w:t>%</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hint="eastAsia"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C</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0.602</w:t>
            </w:r>
          </w:p>
        </w:tc>
        <w:tc>
          <w:tcPr>
            <w:tcW w:w="55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0.601</w:t>
            </w:r>
          </w:p>
        </w:tc>
        <w:tc>
          <w:tcPr>
            <w:tcW w:w="592"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0.600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w:t>
            </w:r>
            <w:r>
              <w:rPr>
                <w:rFonts w:hint="eastAsia" w:ascii="Times New Roman" w:hAnsi="Times New Roman" w:eastAsia="宋体" w:cs="Times New Roman"/>
                <w:sz w:val="18"/>
                <w:szCs w:val="18"/>
                <w:lang w:val="en-US" w:eastAsia="zh-CN"/>
              </w:rPr>
              <w:t>7%</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hint="eastAsia"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D</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0.301</w:t>
            </w:r>
          </w:p>
        </w:tc>
        <w:tc>
          <w:tcPr>
            <w:tcW w:w="55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0.300</w:t>
            </w:r>
          </w:p>
        </w:tc>
        <w:tc>
          <w:tcPr>
            <w:tcW w:w="592"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0.300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w:t>
            </w:r>
            <w:r>
              <w:rPr>
                <w:rFonts w:hint="eastAsia" w:ascii="Times New Roman" w:hAnsi="Times New Roman" w:eastAsia="宋体" w:cs="Times New Roman"/>
                <w:sz w:val="18"/>
                <w:szCs w:val="18"/>
                <w:lang w:val="en-US" w:eastAsia="zh-CN"/>
              </w:rPr>
              <w:t>%</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hint="eastAsia"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E</w:t>
            </w:r>
          </w:p>
        </w:tc>
        <w:tc>
          <w:tcPr>
            <w:tcW w:w="592"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99.8</w:t>
            </w:r>
          </w:p>
        </w:tc>
        <w:tc>
          <w:tcPr>
            <w:tcW w:w="557" w:type="pct"/>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99.9</w:t>
            </w:r>
          </w:p>
        </w:tc>
        <w:tc>
          <w:tcPr>
            <w:tcW w:w="592"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100.0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w:t>
            </w:r>
            <w:r>
              <w:rPr>
                <w:rFonts w:hint="eastAsia" w:ascii="Times New Roman" w:hAnsi="Times New Roman" w:eastAsia="宋体" w:cs="Times New Roman"/>
                <w:sz w:val="18"/>
                <w:szCs w:val="18"/>
                <w:lang w:val="en-US" w:eastAsia="zh-CN"/>
              </w:rPr>
              <w:t>0%</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hint="eastAsia"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restar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r>
              <w:rPr>
                <w:rFonts w:hint="eastAsia" w:ascii="Times New Roman" w:hAnsi="Times New Roman" w:cs="Times New Roman"/>
                <w:kern w:val="0"/>
                <w:sz w:val="18"/>
                <w:szCs w:val="18"/>
                <w:lang w:val="en-US" w:eastAsia="zh-CN"/>
              </w:rPr>
              <w:t>MH1205</w:t>
            </w:r>
          </w:p>
        </w:tc>
        <w:tc>
          <w:tcPr>
            <w:tcW w:w="479" w:type="pct"/>
            <w:vMerge w:val="restar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r>
              <w:rPr>
                <w:rFonts w:hint="eastAsia" w:ascii="Times New Roman" w:hAnsi="Times New Roman" w:cs="Times New Roman"/>
                <w:kern w:val="0"/>
                <w:sz w:val="18"/>
                <w:szCs w:val="18"/>
                <w:lang w:val="en-US" w:eastAsia="zh-CN"/>
              </w:rPr>
              <w:t>WST/CY-056</w:t>
            </w:r>
          </w:p>
        </w:tc>
        <w:tc>
          <w:tcPr>
            <w:tcW w:w="337"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A</w:t>
            </w:r>
          </w:p>
        </w:tc>
        <w:tc>
          <w:tcPr>
            <w:tcW w:w="592"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0.601</w:t>
            </w:r>
          </w:p>
        </w:tc>
        <w:tc>
          <w:tcPr>
            <w:tcW w:w="557"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0.600</w:t>
            </w:r>
          </w:p>
        </w:tc>
        <w:tc>
          <w:tcPr>
            <w:tcW w:w="592"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0.600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w:t>
            </w:r>
            <w:r>
              <w:rPr>
                <w:rFonts w:hint="eastAsia" w:ascii="Times New Roman" w:hAnsi="Times New Roman" w:eastAsia="宋体" w:cs="Times New Roman"/>
                <w:sz w:val="18"/>
                <w:szCs w:val="18"/>
                <w:lang w:val="en-US" w:eastAsia="zh-CN"/>
              </w:rPr>
              <w:t>%</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B</w:t>
            </w:r>
          </w:p>
        </w:tc>
        <w:tc>
          <w:tcPr>
            <w:tcW w:w="592"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0.904</w:t>
            </w:r>
          </w:p>
        </w:tc>
        <w:tc>
          <w:tcPr>
            <w:tcW w:w="557"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0.899</w:t>
            </w:r>
          </w:p>
        </w:tc>
        <w:tc>
          <w:tcPr>
            <w:tcW w:w="592"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0.900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-0.11</w:t>
            </w:r>
            <w:r>
              <w:rPr>
                <w:rFonts w:hint="eastAsia" w:ascii="Times New Roman" w:hAnsi="Times New Roman" w:eastAsia="宋体" w:cs="Times New Roman"/>
                <w:sz w:val="18"/>
                <w:szCs w:val="18"/>
                <w:lang w:val="en-US" w:eastAsia="zh-CN"/>
              </w:rPr>
              <w:t>%</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C</w:t>
            </w:r>
          </w:p>
        </w:tc>
        <w:tc>
          <w:tcPr>
            <w:tcW w:w="592"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0.897</w:t>
            </w:r>
          </w:p>
        </w:tc>
        <w:tc>
          <w:tcPr>
            <w:tcW w:w="557"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0.899</w:t>
            </w:r>
          </w:p>
        </w:tc>
        <w:tc>
          <w:tcPr>
            <w:tcW w:w="592"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0.900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-0.11</w:t>
            </w:r>
            <w:r>
              <w:rPr>
                <w:rFonts w:hint="eastAsia" w:ascii="Times New Roman" w:hAnsi="Times New Roman" w:eastAsia="宋体" w:cs="Times New Roman"/>
                <w:sz w:val="18"/>
                <w:szCs w:val="18"/>
                <w:lang w:val="en-US" w:eastAsia="zh-CN"/>
              </w:rPr>
              <w:t>%</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D</w:t>
            </w:r>
          </w:p>
        </w:tc>
        <w:tc>
          <w:tcPr>
            <w:tcW w:w="592"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0.601</w:t>
            </w:r>
          </w:p>
        </w:tc>
        <w:tc>
          <w:tcPr>
            <w:tcW w:w="557"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0.600</w:t>
            </w:r>
          </w:p>
        </w:tc>
        <w:tc>
          <w:tcPr>
            <w:tcW w:w="592"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0.600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w:t>
            </w:r>
            <w:r>
              <w:rPr>
                <w:rFonts w:hint="eastAsia" w:ascii="Times New Roman" w:hAnsi="Times New Roman" w:eastAsia="宋体" w:cs="Times New Roman"/>
                <w:sz w:val="18"/>
                <w:szCs w:val="18"/>
                <w:lang w:val="en-US" w:eastAsia="zh-CN"/>
              </w:rPr>
              <w:t>%</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E</w:t>
            </w:r>
          </w:p>
        </w:tc>
        <w:tc>
          <w:tcPr>
            <w:tcW w:w="592"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99.8</w:t>
            </w:r>
          </w:p>
        </w:tc>
        <w:tc>
          <w:tcPr>
            <w:tcW w:w="557"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99.9</w:t>
            </w:r>
          </w:p>
        </w:tc>
        <w:tc>
          <w:tcPr>
            <w:tcW w:w="592" w:type="pct"/>
            <w:vAlign w:val="center"/>
          </w:tcPr>
          <w:p>
            <w:pPr>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100.0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w:t>
            </w:r>
            <w:r>
              <w:rPr>
                <w:rFonts w:hint="eastAsia" w:ascii="Times New Roman" w:hAnsi="Times New Roman" w:eastAsia="宋体" w:cs="Times New Roman"/>
                <w:sz w:val="18"/>
                <w:szCs w:val="18"/>
                <w:lang w:val="en-US" w:eastAsia="zh-CN"/>
              </w:rPr>
              <w:t>0%</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restar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r>
              <w:rPr>
                <w:rFonts w:hint="eastAsia" w:ascii="Times New Roman" w:hAnsi="Times New Roman" w:cs="Times New Roman"/>
                <w:kern w:val="0"/>
                <w:sz w:val="18"/>
                <w:szCs w:val="18"/>
                <w:lang w:val="en-US" w:eastAsia="zh-CN"/>
              </w:rPr>
              <w:t>MH1205</w:t>
            </w:r>
          </w:p>
        </w:tc>
        <w:tc>
          <w:tcPr>
            <w:tcW w:w="479" w:type="pct"/>
            <w:vMerge w:val="restar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WST/CY-057</w:t>
            </w:r>
          </w:p>
        </w:tc>
        <w:tc>
          <w:tcPr>
            <w:tcW w:w="337" w:type="pct"/>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A</w:t>
            </w:r>
          </w:p>
        </w:tc>
        <w:tc>
          <w:tcPr>
            <w:tcW w:w="592" w:type="pct"/>
            <w:vAlign w:val="center"/>
          </w:tcPr>
          <w:p>
            <w:pPr>
              <w:autoSpaceDE w:val="0"/>
              <w:autoSpaceDN w:val="0"/>
              <w:adjustRightInd w:val="0"/>
              <w:spacing w:line="240" w:lineRule="exact"/>
              <w:jc w:val="center"/>
              <w:rPr>
                <w:rFonts w:hint="default"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bidi="ar-SA"/>
              </w:rPr>
              <w:t>0.897</w:t>
            </w:r>
          </w:p>
        </w:tc>
        <w:tc>
          <w:tcPr>
            <w:tcW w:w="557" w:type="pct"/>
            <w:vAlign w:val="center"/>
          </w:tcPr>
          <w:p>
            <w:pPr>
              <w:autoSpaceDE w:val="0"/>
              <w:autoSpaceDN w:val="0"/>
              <w:adjustRightInd w:val="0"/>
              <w:spacing w:line="240" w:lineRule="exact"/>
              <w:jc w:val="center"/>
              <w:rPr>
                <w:rFonts w:hint="default"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bidi="ar-SA"/>
              </w:rPr>
              <w:t>0.899</w:t>
            </w:r>
          </w:p>
        </w:tc>
        <w:tc>
          <w:tcPr>
            <w:tcW w:w="592" w:type="pct"/>
            <w:vAlign w:val="center"/>
          </w:tcPr>
          <w:p>
            <w:pPr>
              <w:autoSpaceDE w:val="0"/>
              <w:autoSpaceDN w:val="0"/>
              <w:adjustRightInd w:val="0"/>
              <w:spacing w:line="240" w:lineRule="exact"/>
              <w:jc w:val="center"/>
              <w:rPr>
                <w:rFonts w:hint="default"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bidi="ar-SA"/>
              </w:rPr>
              <w:t>0.900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-0.11</w:t>
            </w:r>
            <w:r>
              <w:rPr>
                <w:rFonts w:hint="eastAsia" w:ascii="Times New Roman" w:hAnsi="Times New Roman" w:eastAsia="宋体" w:cs="Times New Roman"/>
                <w:sz w:val="18"/>
                <w:szCs w:val="18"/>
                <w:lang w:val="en-US" w:eastAsia="zh-CN"/>
              </w:rPr>
              <w:t>%</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kern w:val="0"/>
                <w:sz w:val="18"/>
                <w:szCs w:val="18"/>
                <w:lang w:val="en-US" w:eastAsia="zh-CN" w:bidi="ar-SA"/>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B</w:t>
            </w:r>
          </w:p>
        </w:tc>
        <w:tc>
          <w:tcPr>
            <w:tcW w:w="592"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0.596</w:t>
            </w:r>
          </w:p>
        </w:tc>
        <w:tc>
          <w:tcPr>
            <w:tcW w:w="557"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0.598</w:t>
            </w:r>
          </w:p>
        </w:tc>
        <w:tc>
          <w:tcPr>
            <w:tcW w:w="592"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0.600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-0.33</w:t>
            </w:r>
            <w:r>
              <w:rPr>
                <w:rFonts w:hint="eastAsia" w:ascii="Times New Roman" w:hAnsi="Times New Roman" w:eastAsia="宋体" w:cs="Times New Roman"/>
                <w:sz w:val="18"/>
                <w:szCs w:val="18"/>
                <w:lang w:val="en-US" w:eastAsia="zh-CN"/>
              </w:rPr>
              <w:t>%</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kern w:val="2"/>
                <w:sz w:val="18"/>
                <w:szCs w:val="18"/>
                <w:lang w:val="en-US" w:eastAsia="zh-CN" w:bidi="ar-SA"/>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C</w:t>
            </w:r>
          </w:p>
        </w:tc>
        <w:tc>
          <w:tcPr>
            <w:tcW w:w="592"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0.896</w:t>
            </w:r>
          </w:p>
        </w:tc>
        <w:tc>
          <w:tcPr>
            <w:tcW w:w="557"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0.897</w:t>
            </w:r>
          </w:p>
        </w:tc>
        <w:tc>
          <w:tcPr>
            <w:tcW w:w="592"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0.900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-0.33</w:t>
            </w:r>
            <w:r>
              <w:rPr>
                <w:rFonts w:hint="eastAsia" w:ascii="Times New Roman" w:hAnsi="Times New Roman" w:eastAsia="宋体" w:cs="Times New Roman"/>
                <w:sz w:val="18"/>
                <w:szCs w:val="18"/>
                <w:lang w:val="en-US" w:eastAsia="zh-CN"/>
              </w:rPr>
              <w:t>%</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kern w:val="2"/>
                <w:sz w:val="18"/>
                <w:szCs w:val="18"/>
                <w:lang w:val="en-US" w:eastAsia="zh-CN" w:bidi="ar-SA"/>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D</w:t>
            </w:r>
          </w:p>
        </w:tc>
        <w:tc>
          <w:tcPr>
            <w:tcW w:w="592"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0.901</w:t>
            </w:r>
          </w:p>
        </w:tc>
        <w:tc>
          <w:tcPr>
            <w:tcW w:w="557"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0.900</w:t>
            </w:r>
          </w:p>
        </w:tc>
        <w:tc>
          <w:tcPr>
            <w:tcW w:w="592"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0.900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w:t>
            </w:r>
            <w:r>
              <w:rPr>
                <w:rFonts w:hint="eastAsia" w:ascii="Times New Roman" w:hAnsi="Times New Roman" w:eastAsia="宋体" w:cs="Times New Roman"/>
                <w:sz w:val="18"/>
                <w:szCs w:val="18"/>
                <w:lang w:val="en-US" w:eastAsia="zh-CN"/>
              </w:rPr>
              <w:t>%</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kern w:val="2"/>
                <w:sz w:val="18"/>
                <w:szCs w:val="18"/>
                <w:lang w:val="en-US" w:eastAsia="zh-CN" w:bidi="ar-SA"/>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45" w:type="pct"/>
            <w:vMerge w:val="continue"/>
            <w:vAlign w:val="center"/>
          </w:tcPr>
          <w:p>
            <w:pPr>
              <w:autoSpaceDE w:val="0"/>
              <w:autoSpaceDN w:val="0"/>
              <w:adjustRightInd w:val="0"/>
              <w:jc w:val="center"/>
              <w:rPr>
                <w:rFonts w:ascii="Times New Roman" w:hAnsi="Times New Roman" w:eastAsia="宋体" w:cs="Times New Roman"/>
                <w:kern w:val="0"/>
                <w:sz w:val="18"/>
                <w:szCs w:val="18"/>
              </w:rPr>
            </w:pPr>
          </w:p>
        </w:tc>
        <w:tc>
          <w:tcPr>
            <w:tcW w:w="582"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479" w:type="pct"/>
            <w:vMerge w:val="continue"/>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kern w:val="0"/>
                <w:sz w:val="18"/>
                <w:szCs w:val="18"/>
              </w:rPr>
            </w:pPr>
          </w:p>
        </w:tc>
        <w:tc>
          <w:tcPr>
            <w:tcW w:w="337" w:type="pct"/>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E</w:t>
            </w:r>
          </w:p>
        </w:tc>
        <w:tc>
          <w:tcPr>
            <w:tcW w:w="592"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100.8</w:t>
            </w:r>
          </w:p>
        </w:tc>
        <w:tc>
          <w:tcPr>
            <w:tcW w:w="557"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100.2</w:t>
            </w:r>
          </w:p>
        </w:tc>
        <w:tc>
          <w:tcPr>
            <w:tcW w:w="592" w:type="pct"/>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100.0</w:t>
            </w:r>
          </w:p>
        </w:tc>
        <w:tc>
          <w:tcPr>
            <w:tcW w:w="826"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0.2</w:t>
            </w:r>
            <w:r>
              <w:rPr>
                <w:rFonts w:hint="eastAsia" w:ascii="Times New Roman" w:hAnsi="Times New Roman" w:eastAsia="宋体" w:cs="Times New Roman"/>
                <w:sz w:val="18"/>
                <w:szCs w:val="18"/>
                <w:lang w:val="en-US" w:eastAsia="zh-CN"/>
              </w:rPr>
              <w:t>0%</w:t>
            </w:r>
          </w:p>
        </w:tc>
        <w:tc>
          <w:tcPr>
            <w:tcW w:w="473" w:type="pct"/>
            <w:vAlign w:val="center"/>
          </w:tcPr>
          <w:p>
            <w:pPr>
              <w:autoSpaceDE w:val="0"/>
              <w:autoSpaceDN w:val="0"/>
              <w:adjustRightInd w:val="0"/>
              <w:spacing w:line="240" w:lineRule="exact"/>
              <w:ind w:left="-105" w:leftChars="-50" w:right="-57" w:rightChars="-27"/>
              <w:jc w:val="center"/>
              <w:rPr>
                <w:rFonts w:hint="eastAsia" w:ascii="Times New Roman" w:hAnsi="Times New Roman" w:eastAsia="宋体" w:cs="Times New Roman"/>
                <w:kern w:val="2"/>
                <w:sz w:val="18"/>
                <w:szCs w:val="18"/>
                <w:lang w:val="en-US" w:eastAsia="zh-CN" w:bidi="ar-SA"/>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2.5</w:t>
            </w:r>
            <w:r>
              <w:rPr>
                <w:rFonts w:hint="default" w:ascii="Times New Roman" w:hAnsi="Times New Roman" w:cs="Times New Roman"/>
                <w:kern w:val="0"/>
                <w:sz w:val="18"/>
                <w:szCs w:val="18"/>
              </w:rPr>
              <w:t>%</w:t>
            </w:r>
          </w:p>
        </w:tc>
        <w:tc>
          <w:tcPr>
            <w:tcW w:w="365" w:type="pct"/>
            <w:vAlign w:val="center"/>
          </w:tcPr>
          <w:p>
            <w:pPr>
              <w:autoSpaceDE w:val="0"/>
              <w:autoSpaceDN w:val="0"/>
              <w:adjustRightInd w:val="0"/>
              <w:spacing w:line="240" w:lineRule="exact"/>
              <w:jc w:val="center"/>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rPr>
              <w:t>合格</w:t>
            </w:r>
          </w:p>
        </w:tc>
      </w:tr>
    </w:tbl>
    <w:p>
      <w:pPr>
        <w:spacing w:line="240" w:lineRule="auto"/>
        <w:jc w:val="center"/>
        <w:rPr>
          <w:rFonts w:hint="eastAsia" w:ascii="Times New Roman" w:hAnsi="Times New Roman" w:cs="Times New Roman"/>
          <w:b/>
          <w:szCs w:val="21"/>
        </w:rPr>
      </w:pPr>
    </w:p>
    <w:p>
      <w:pPr>
        <w:spacing w:line="240" w:lineRule="auto"/>
        <w:jc w:val="center"/>
        <w:rPr>
          <w:rFonts w:ascii="Times New Roman" w:hAnsi="Times New Roman" w:cs="Times New Roman"/>
          <w:b/>
          <w:szCs w:val="21"/>
        </w:rPr>
      </w:pPr>
      <w:r>
        <w:rPr>
          <w:rFonts w:hint="eastAsia" w:ascii="Times New Roman" w:hAnsi="Times New Roman" w:cs="Times New Roman"/>
          <w:b/>
          <w:szCs w:val="21"/>
        </w:rPr>
        <w:t>续表8.5-1  大气采样仪器校准记录</w:t>
      </w:r>
    </w:p>
    <w:tbl>
      <w:tblPr>
        <w:tblStyle w:val="35"/>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11"/>
        <w:gridCol w:w="1165"/>
        <w:gridCol w:w="947"/>
        <w:gridCol w:w="982"/>
        <w:gridCol w:w="983"/>
        <w:gridCol w:w="1093"/>
        <w:gridCol w:w="1030"/>
        <w:gridCol w:w="994"/>
        <w:gridCol w:w="81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trPr>
        <w:tc>
          <w:tcPr>
            <w:tcW w:w="407" w:type="pct"/>
            <w:vAlign w:val="center"/>
          </w:tcPr>
          <w:p>
            <w:pPr>
              <w:autoSpaceDE w:val="0"/>
              <w:autoSpaceDN w:val="0"/>
              <w:adjustRightInd w:val="0"/>
              <w:spacing w:line="240" w:lineRule="exact"/>
              <w:jc w:val="center"/>
              <w:rPr>
                <w:rFonts w:ascii="Times New Roman" w:cs="Times New Roman"/>
                <w:b/>
                <w:kern w:val="0"/>
                <w:szCs w:val="21"/>
              </w:rPr>
            </w:pPr>
            <w:r>
              <w:rPr>
                <w:rFonts w:ascii="Times New Roman" w:cs="Times New Roman"/>
                <w:b/>
                <w:kern w:val="0"/>
                <w:szCs w:val="21"/>
              </w:rPr>
              <w:t>校准</w:t>
            </w:r>
          </w:p>
          <w:p>
            <w:pPr>
              <w:autoSpaceDE w:val="0"/>
              <w:autoSpaceDN w:val="0"/>
              <w:adjustRightInd w:val="0"/>
              <w:spacing w:line="240" w:lineRule="exact"/>
              <w:jc w:val="center"/>
              <w:rPr>
                <w:rFonts w:ascii="Times New Roman" w:hAnsi="Times New Roman" w:cs="Times New Roman"/>
                <w:b/>
                <w:kern w:val="0"/>
                <w:szCs w:val="21"/>
              </w:rPr>
            </w:pPr>
            <w:r>
              <w:rPr>
                <w:rFonts w:ascii="Times New Roman" w:cs="Times New Roman"/>
                <w:b/>
                <w:kern w:val="0"/>
                <w:szCs w:val="21"/>
              </w:rPr>
              <w:t>日期</w:t>
            </w:r>
          </w:p>
        </w:tc>
        <w:tc>
          <w:tcPr>
            <w:tcW w:w="668" w:type="pct"/>
            <w:vAlign w:val="center"/>
          </w:tcPr>
          <w:p>
            <w:pPr>
              <w:autoSpaceDE w:val="0"/>
              <w:autoSpaceDN w:val="0"/>
              <w:adjustRightInd w:val="0"/>
              <w:spacing w:line="240" w:lineRule="exact"/>
              <w:jc w:val="center"/>
              <w:rPr>
                <w:rFonts w:ascii="Times New Roman" w:hAnsi="Times New Roman" w:cs="Times New Roman"/>
                <w:b/>
                <w:kern w:val="0"/>
                <w:szCs w:val="21"/>
              </w:rPr>
            </w:pPr>
            <w:r>
              <w:rPr>
                <w:rFonts w:ascii="Times New Roman" w:cs="Times New Roman"/>
                <w:b/>
                <w:kern w:val="0"/>
                <w:szCs w:val="21"/>
              </w:rPr>
              <w:t>仪器</w:t>
            </w:r>
          </w:p>
          <w:p>
            <w:pPr>
              <w:autoSpaceDE w:val="0"/>
              <w:autoSpaceDN w:val="0"/>
              <w:adjustRightInd w:val="0"/>
              <w:spacing w:line="240" w:lineRule="exact"/>
              <w:jc w:val="center"/>
              <w:rPr>
                <w:rFonts w:ascii="Times New Roman" w:hAnsi="Times New Roman" w:cs="Times New Roman"/>
                <w:b/>
                <w:kern w:val="0"/>
                <w:szCs w:val="21"/>
              </w:rPr>
            </w:pPr>
            <w:r>
              <w:rPr>
                <w:rFonts w:ascii="Times New Roman" w:cs="Times New Roman"/>
                <w:b/>
                <w:kern w:val="0"/>
                <w:szCs w:val="21"/>
              </w:rPr>
              <w:t>型号</w:t>
            </w:r>
          </w:p>
        </w:tc>
        <w:tc>
          <w:tcPr>
            <w:tcW w:w="543" w:type="pct"/>
            <w:vAlign w:val="center"/>
          </w:tcPr>
          <w:p>
            <w:pPr>
              <w:autoSpaceDE w:val="0"/>
              <w:autoSpaceDN w:val="0"/>
              <w:adjustRightInd w:val="0"/>
              <w:spacing w:line="240" w:lineRule="exact"/>
              <w:jc w:val="center"/>
              <w:rPr>
                <w:rFonts w:ascii="Times New Roman" w:hAnsi="Times New Roman" w:cs="Times New Roman"/>
                <w:b/>
                <w:kern w:val="0"/>
                <w:szCs w:val="21"/>
              </w:rPr>
            </w:pPr>
            <w:r>
              <w:rPr>
                <w:rFonts w:ascii="Times New Roman" w:cs="Times New Roman"/>
                <w:b/>
                <w:kern w:val="0"/>
                <w:szCs w:val="21"/>
              </w:rPr>
              <w:t>实验室</w:t>
            </w:r>
          </w:p>
          <w:p>
            <w:pPr>
              <w:autoSpaceDE w:val="0"/>
              <w:autoSpaceDN w:val="0"/>
              <w:adjustRightInd w:val="0"/>
              <w:spacing w:line="240" w:lineRule="exact"/>
              <w:jc w:val="center"/>
              <w:rPr>
                <w:rFonts w:ascii="Times New Roman" w:hAnsi="Times New Roman" w:cs="Times New Roman"/>
                <w:b/>
                <w:kern w:val="0"/>
                <w:szCs w:val="21"/>
              </w:rPr>
            </w:pPr>
            <w:r>
              <w:rPr>
                <w:rFonts w:ascii="Times New Roman" w:cs="Times New Roman"/>
                <w:b/>
                <w:kern w:val="0"/>
                <w:szCs w:val="21"/>
              </w:rPr>
              <w:t>编号</w:t>
            </w:r>
          </w:p>
        </w:tc>
        <w:tc>
          <w:tcPr>
            <w:tcW w:w="563" w:type="pct"/>
            <w:vAlign w:val="center"/>
          </w:tcPr>
          <w:p>
            <w:pPr>
              <w:autoSpaceDE w:val="0"/>
              <w:autoSpaceDN w:val="0"/>
              <w:adjustRightInd w:val="0"/>
              <w:spacing w:line="240" w:lineRule="exact"/>
              <w:jc w:val="center"/>
              <w:rPr>
                <w:rFonts w:ascii="Times New Roman" w:cs="Times New Roman"/>
                <w:b/>
                <w:kern w:val="0"/>
                <w:szCs w:val="21"/>
              </w:rPr>
            </w:pPr>
            <w:r>
              <w:rPr>
                <w:rFonts w:hint="eastAsia" w:ascii="Times New Roman" w:cs="Times New Roman"/>
                <w:b/>
                <w:kern w:val="0"/>
                <w:szCs w:val="21"/>
              </w:rPr>
              <w:t>标定物质名称</w:t>
            </w:r>
          </w:p>
        </w:tc>
        <w:tc>
          <w:tcPr>
            <w:tcW w:w="563" w:type="pct"/>
            <w:vAlign w:val="center"/>
          </w:tcPr>
          <w:p>
            <w:pPr>
              <w:autoSpaceDE w:val="0"/>
              <w:autoSpaceDN w:val="0"/>
              <w:adjustRightInd w:val="0"/>
              <w:spacing w:line="240" w:lineRule="exact"/>
              <w:ind w:left="-57" w:leftChars="-27" w:right="-107" w:rightChars="-51"/>
              <w:jc w:val="center"/>
              <w:rPr>
                <w:rFonts w:ascii="Times New Roman" w:hAnsi="Times New Roman" w:cs="Times New Roman"/>
                <w:b/>
                <w:kern w:val="0"/>
                <w:szCs w:val="21"/>
              </w:rPr>
            </w:pPr>
            <w:r>
              <w:rPr>
                <w:rFonts w:hint="eastAsia" w:ascii="Times New Roman" w:cs="Times New Roman"/>
                <w:b/>
                <w:kern w:val="0"/>
                <w:szCs w:val="21"/>
              </w:rPr>
              <w:t>测定值</w:t>
            </w:r>
            <w:r>
              <w:rPr>
                <w:rFonts w:ascii="Times New Roman" w:cs="Times New Roman"/>
                <w:b/>
                <w:kern w:val="0"/>
                <w:szCs w:val="21"/>
              </w:rPr>
              <w:t>（</w:t>
            </w:r>
            <w:r>
              <w:rPr>
                <w:rFonts w:hint="eastAsia" w:ascii="Times New Roman" w:hAnsi="Times New Roman" w:cs="Times New Roman"/>
                <w:b/>
                <w:kern w:val="0"/>
                <w:szCs w:val="21"/>
              </w:rPr>
              <w:t>mg/m</w:t>
            </w:r>
            <w:r>
              <w:rPr>
                <w:rFonts w:hint="eastAsia" w:ascii="Times New Roman" w:hAnsi="Times New Roman" w:cs="Times New Roman"/>
                <w:b/>
                <w:kern w:val="0"/>
                <w:szCs w:val="21"/>
                <w:vertAlign w:val="superscript"/>
              </w:rPr>
              <w:t>3</w:t>
            </w:r>
            <w:r>
              <w:rPr>
                <w:rFonts w:ascii="Times New Roman" w:cs="Times New Roman"/>
                <w:b/>
                <w:kern w:val="0"/>
                <w:szCs w:val="21"/>
              </w:rPr>
              <w:t>）</w:t>
            </w:r>
          </w:p>
        </w:tc>
        <w:tc>
          <w:tcPr>
            <w:tcW w:w="626" w:type="pct"/>
            <w:vAlign w:val="center"/>
          </w:tcPr>
          <w:p>
            <w:pPr>
              <w:autoSpaceDE w:val="0"/>
              <w:autoSpaceDN w:val="0"/>
              <w:adjustRightInd w:val="0"/>
              <w:spacing w:line="240" w:lineRule="exact"/>
              <w:ind w:left="-105" w:leftChars="-50"/>
              <w:jc w:val="center"/>
              <w:rPr>
                <w:rFonts w:ascii="Times New Roman" w:hAnsi="Times New Roman" w:cs="Times New Roman"/>
                <w:b/>
                <w:kern w:val="0"/>
                <w:szCs w:val="21"/>
              </w:rPr>
            </w:pPr>
            <w:r>
              <w:rPr>
                <w:rFonts w:hint="eastAsia" w:ascii="Times New Roman" w:cs="Times New Roman"/>
                <w:b/>
                <w:kern w:val="0"/>
                <w:szCs w:val="21"/>
              </w:rPr>
              <w:t>规定值</w:t>
            </w:r>
            <w:r>
              <w:rPr>
                <w:rFonts w:ascii="Times New Roman" w:cs="Times New Roman"/>
                <w:b/>
                <w:kern w:val="0"/>
                <w:szCs w:val="21"/>
              </w:rPr>
              <w:t>（</w:t>
            </w:r>
            <w:r>
              <w:rPr>
                <w:rFonts w:hint="eastAsia" w:ascii="Times New Roman" w:hAnsi="Times New Roman" w:cs="Times New Roman"/>
                <w:b/>
                <w:kern w:val="0"/>
                <w:szCs w:val="21"/>
              </w:rPr>
              <w:t>mg/m</w:t>
            </w:r>
            <w:r>
              <w:rPr>
                <w:rFonts w:hint="eastAsia" w:ascii="Times New Roman" w:hAnsi="Times New Roman" w:cs="Times New Roman"/>
                <w:b/>
                <w:kern w:val="0"/>
                <w:szCs w:val="21"/>
                <w:vertAlign w:val="superscript"/>
              </w:rPr>
              <w:t>3</w:t>
            </w:r>
            <w:r>
              <w:rPr>
                <w:rFonts w:ascii="Times New Roman" w:cs="Times New Roman"/>
                <w:b/>
                <w:kern w:val="0"/>
                <w:szCs w:val="21"/>
              </w:rPr>
              <w:t>）</w:t>
            </w:r>
          </w:p>
        </w:tc>
        <w:tc>
          <w:tcPr>
            <w:tcW w:w="590" w:type="pct"/>
            <w:vAlign w:val="center"/>
          </w:tcPr>
          <w:p>
            <w:pPr>
              <w:autoSpaceDE w:val="0"/>
              <w:autoSpaceDN w:val="0"/>
              <w:adjustRightInd w:val="0"/>
              <w:spacing w:line="240" w:lineRule="exact"/>
              <w:jc w:val="center"/>
              <w:rPr>
                <w:rFonts w:hint="eastAsia" w:ascii="Times New Roman" w:cs="Times New Roman"/>
                <w:b/>
                <w:kern w:val="0"/>
                <w:szCs w:val="21"/>
              </w:rPr>
            </w:pPr>
            <w:r>
              <w:rPr>
                <w:rFonts w:hint="eastAsia" w:ascii="Times New Roman" w:cs="Times New Roman"/>
                <w:b/>
                <w:kern w:val="0"/>
                <w:szCs w:val="21"/>
              </w:rPr>
              <w:t>示值</w:t>
            </w:r>
          </w:p>
          <w:p>
            <w:pPr>
              <w:autoSpaceDE w:val="0"/>
              <w:autoSpaceDN w:val="0"/>
              <w:adjustRightInd w:val="0"/>
              <w:spacing w:line="240" w:lineRule="exact"/>
              <w:jc w:val="center"/>
              <w:rPr>
                <w:rFonts w:ascii="Times New Roman" w:hAnsi="Times New Roman" w:cs="Times New Roman"/>
                <w:b/>
                <w:kern w:val="0"/>
                <w:szCs w:val="21"/>
              </w:rPr>
            </w:pPr>
            <w:r>
              <w:rPr>
                <w:rFonts w:hint="eastAsia" w:ascii="Times New Roman" w:cs="Times New Roman"/>
                <w:b/>
                <w:kern w:val="0"/>
                <w:szCs w:val="21"/>
              </w:rPr>
              <w:t>误差</w:t>
            </w:r>
          </w:p>
        </w:tc>
        <w:tc>
          <w:tcPr>
            <w:tcW w:w="570" w:type="pct"/>
            <w:vAlign w:val="center"/>
          </w:tcPr>
          <w:p>
            <w:pPr>
              <w:autoSpaceDE w:val="0"/>
              <w:autoSpaceDN w:val="0"/>
              <w:adjustRightInd w:val="0"/>
              <w:spacing w:line="240" w:lineRule="exact"/>
              <w:jc w:val="center"/>
              <w:rPr>
                <w:rFonts w:hint="eastAsia" w:ascii="Times New Roman" w:cs="Times New Roman"/>
                <w:b/>
                <w:kern w:val="0"/>
                <w:szCs w:val="21"/>
              </w:rPr>
            </w:pPr>
            <w:r>
              <w:rPr>
                <w:rFonts w:hint="eastAsia" w:ascii="Times New Roman" w:cs="Times New Roman"/>
                <w:b/>
                <w:kern w:val="0"/>
                <w:szCs w:val="21"/>
              </w:rPr>
              <w:t>误差</w:t>
            </w:r>
          </w:p>
          <w:p>
            <w:pPr>
              <w:autoSpaceDE w:val="0"/>
              <w:autoSpaceDN w:val="0"/>
              <w:adjustRightInd w:val="0"/>
              <w:spacing w:line="240" w:lineRule="exact"/>
              <w:jc w:val="center"/>
              <w:rPr>
                <w:rFonts w:ascii="Times New Roman" w:cs="Times New Roman"/>
                <w:b/>
                <w:kern w:val="0"/>
                <w:szCs w:val="21"/>
              </w:rPr>
            </w:pPr>
            <w:r>
              <w:rPr>
                <w:rFonts w:hint="eastAsia" w:ascii="Times New Roman" w:cs="Times New Roman"/>
                <w:b/>
                <w:kern w:val="0"/>
                <w:szCs w:val="21"/>
              </w:rPr>
              <w:t>范围</w:t>
            </w:r>
          </w:p>
        </w:tc>
        <w:tc>
          <w:tcPr>
            <w:tcW w:w="465" w:type="pct"/>
            <w:vAlign w:val="center"/>
          </w:tcPr>
          <w:p>
            <w:pPr>
              <w:autoSpaceDE w:val="0"/>
              <w:autoSpaceDN w:val="0"/>
              <w:adjustRightInd w:val="0"/>
              <w:spacing w:line="240" w:lineRule="exact"/>
              <w:ind w:left="-158" w:leftChars="-75" w:right="-143" w:rightChars="-68"/>
              <w:jc w:val="center"/>
              <w:rPr>
                <w:rFonts w:ascii="Times New Roman" w:hAnsi="Times New Roman" w:cs="Times New Roman"/>
                <w:b/>
                <w:kern w:val="0"/>
                <w:szCs w:val="21"/>
              </w:rPr>
            </w:pPr>
            <w:r>
              <w:rPr>
                <w:rFonts w:ascii="Times New Roman" w:cs="Times New Roman"/>
                <w:b/>
                <w:kern w:val="0"/>
                <w:szCs w:val="21"/>
              </w:rPr>
              <w:t>是否</w:t>
            </w:r>
          </w:p>
          <w:p>
            <w:pPr>
              <w:autoSpaceDE w:val="0"/>
              <w:autoSpaceDN w:val="0"/>
              <w:adjustRightInd w:val="0"/>
              <w:spacing w:line="240" w:lineRule="exact"/>
              <w:ind w:left="-158" w:leftChars="-75" w:right="-143" w:rightChars="-68"/>
              <w:jc w:val="center"/>
              <w:rPr>
                <w:rFonts w:ascii="Times New Roman" w:hAnsi="Times New Roman" w:cs="Times New Roman"/>
                <w:b/>
                <w:kern w:val="0"/>
                <w:szCs w:val="21"/>
              </w:rPr>
            </w:pPr>
            <w:r>
              <w:rPr>
                <w:rFonts w:ascii="Times New Roman" w:cs="Times New Roman"/>
                <w:b/>
                <w:kern w:val="0"/>
                <w:szCs w:val="21"/>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407" w:type="pct"/>
            <w:vMerge w:val="restar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rPr>
            </w:pPr>
            <w:r>
              <w:rPr>
                <w:rFonts w:hint="eastAsia" w:ascii="Times New Roman" w:hAnsi="Times New Roman" w:cs="Times New Roman"/>
                <w:kern w:val="0"/>
                <w:sz w:val="18"/>
                <w:szCs w:val="18"/>
                <w:lang w:val="en-US" w:eastAsia="zh-CN"/>
              </w:rPr>
              <w:t>2024.2.25</w:t>
            </w:r>
          </w:p>
        </w:tc>
        <w:tc>
          <w:tcPr>
            <w:tcW w:w="668" w:type="pct"/>
            <w:vMerge w:val="restar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lang w:val="en-US" w:eastAsia="zh-CN"/>
              </w:rPr>
              <w:t>YQ3000-D</w:t>
            </w:r>
          </w:p>
        </w:tc>
        <w:tc>
          <w:tcPr>
            <w:tcW w:w="543" w:type="pct"/>
            <w:vMerge w:val="restar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lang w:val="en-US" w:eastAsia="zh-CN"/>
              </w:rPr>
              <w:t>WST/CY-064</w:t>
            </w:r>
          </w:p>
        </w:tc>
        <w:tc>
          <w:tcPr>
            <w:tcW w:w="563"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rPr>
              <w:t>SO</w:t>
            </w:r>
            <w:r>
              <w:rPr>
                <w:rFonts w:hint="eastAsia" w:ascii="Times New Roman" w:hAnsi="Times New Roman" w:cs="Times New Roman"/>
                <w:kern w:val="0"/>
                <w:sz w:val="18"/>
                <w:szCs w:val="18"/>
                <w:vertAlign w:val="subscript"/>
              </w:rPr>
              <w:t>2</w:t>
            </w:r>
          </w:p>
        </w:tc>
        <w:tc>
          <w:tcPr>
            <w:tcW w:w="563"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lang w:val="en-US" w:eastAsia="zh-CN" w:bidi="ar-SA"/>
              </w:rPr>
              <w:t>141</w:t>
            </w:r>
          </w:p>
        </w:tc>
        <w:tc>
          <w:tcPr>
            <w:tcW w:w="626"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lang w:val="en-US" w:eastAsia="zh-CN" w:bidi="ar-SA"/>
              </w:rPr>
              <w:t>143</w:t>
            </w:r>
          </w:p>
        </w:tc>
        <w:tc>
          <w:tcPr>
            <w:tcW w:w="590"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lang w:val="en-US" w:eastAsia="zh-CN" w:bidi="ar-SA"/>
              </w:rPr>
              <w:t>-1.40</w:t>
            </w:r>
            <w:r>
              <w:rPr>
                <w:rFonts w:hint="default" w:ascii="Times New Roman" w:hAnsi="Times New Roman" w:cs="Times New Roman"/>
                <w:kern w:val="0"/>
                <w:sz w:val="18"/>
                <w:szCs w:val="18"/>
              </w:rPr>
              <w:t>%</w:t>
            </w:r>
          </w:p>
        </w:tc>
        <w:tc>
          <w:tcPr>
            <w:tcW w:w="570" w:type="pc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eastAsiaTheme="minorEastAsia"/>
                <w:kern w:val="0"/>
                <w:sz w:val="18"/>
                <w:szCs w:val="18"/>
                <w:lang w:val="en-US" w:eastAsia="zh-CN" w:bidi="ar-SA"/>
              </w:rPr>
            </w:pPr>
            <w:r>
              <w:rPr>
                <w:rFonts w:hint="default" w:ascii="Times New Roman" w:hAnsi="Times New Roman" w:cs="Times New Roman"/>
                <w:kern w:val="0"/>
                <w:sz w:val="18"/>
                <w:szCs w:val="18"/>
              </w:rPr>
              <w:t>±2.5%</w:t>
            </w:r>
          </w:p>
        </w:tc>
        <w:tc>
          <w:tcPr>
            <w:tcW w:w="465"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default" w:ascii="Times New Roman" w:hAnsi="Times New Roman" w:cs="Times New Roman"/>
                <w:kern w:val="0"/>
                <w:sz w:val="18"/>
                <w:szCs w:val="18"/>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407" w:type="pct"/>
            <w:vMerge w:val="continue"/>
            <w:vAlign w:val="center"/>
          </w:tcPr>
          <w:p>
            <w:pPr>
              <w:autoSpaceDE w:val="0"/>
              <w:autoSpaceDN w:val="0"/>
              <w:adjustRightInd w:val="0"/>
              <w:spacing w:line="240" w:lineRule="exact"/>
              <w:jc w:val="center"/>
              <w:rPr>
                <w:rFonts w:ascii="Times New Roman" w:hAnsi="Times New Roman" w:cs="Times New Roman"/>
                <w:kern w:val="0"/>
                <w:sz w:val="18"/>
                <w:szCs w:val="18"/>
              </w:rPr>
            </w:pPr>
          </w:p>
        </w:tc>
        <w:tc>
          <w:tcPr>
            <w:tcW w:w="668" w:type="pct"/>
            <w:vMerge w:val="continue"/>
            <w:vAlign w:val="center"/>
          </w:tcPr>
          <w:p>
            <w:pPr>
              <w:widowControl/>
              <w:spacing w:line="240" w:lineRule="exact"/>
              <w:jc w:val="center"/>
              <w:rPr>
                <w:rFonts w:hint="default" w:ascii="Times New Roman" w:hAnsi="Times New Roman" w:cs="Times New Roman"/>
                <w:sz w:val="18"/>
                <w:szCs w:val="18"/>
              </w:rPr>
            </w:pPr>
          </w:p>
        </w:tc>
        <w:tc>
          <w:tcPr>
            <w:tcW w:w="543" w:type="pct"/>
            <w:vMerge w:val="continue"/>
            <w:vAlign w:val="center"/>
          </w:tcPr>
          <w:p>
            <w:pPr>
              <w:spacing w:line="240" w:lineRule="exact"/>
              <w:jc w:val="center"/>
              <w:rPr>
                <w:rFonts w:hint="default" w:ascii="Times New Roman" w:hAnsi="Times New Roman" w:cs="Times New Roman"/>
                <w:sz w:val="18"/>
                <w:szCs w:val="18"/>
              </w:rPr>
            </w:pPr>
          </w:p>
        </w:tc>
        <w:tc>
          <w:tcPr>
            <w:tcW w:w="563"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rPr>
              <w:t>NO</w:t>
            </w:r>
          </w:p>
        </w:tc>
        <w:tc>
          <w:tcPr>
            <w:tcW w:w="563"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lang w:val="en-US" w:eastAsia="zh-CN" w:bidi="ar-SA"/>
              </w:rPr>
              <w:t>133</w:t>
            </w:r>
          </w:p>
        </w:tc>
        <w:tc>
          <w:tcPr>
            <w:tcW w:w="626"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lang w:val="en-US" w:eastAsia="zh-CN" w:bidi="ar-SA"/>
              </w:rPr>
              <w:t>135</w:t>
            </w:r>
          </w:p>
        </w:tc>
        <w:tc>
          <w:tcPr>
            <w:tcW w:w="590"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lang w:val="en-US" w:eastAsia="zh-CN" w:bidi="ar-SA"/>
              </w:rPr>
              <w:t>-1.48</w:t>
            </w:r>
            <w:r>
              <w:rPr>
                <w:rFonts w:hint="default" w:ascii="Times New Roman" w:hAnsi="Times New Roman" w:cs="Times New Roman"/>
                <w:kern w:val="0"/>
                <w:sz w:val="18"/>
                <w:szCs w:val="18"/>
              </w:rPr>
              <w:t>%</w:t>
            </w:r>
          </w:p>
        </w:tc>
        <w:tc>
          <w:tcPr>
            <w:tcW w:w="570" w:type="pc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eastAsiaTheme="minorEastAsia"/>
                <w:kern w:val="0"/>
                <w:sz w:val="18"/>
                <w:szCs w:val="18"/>
                <w:lang w:val="en-US" w:eastAsia="zh-CN" w:bidi="ar-SA"/>
              </w:rPr>
            </w:pPr>
            <w:r>
              <w:rPr>
                <w:rFonts w:hint="default" w:ascii="Times New Roman" w:hAnsi="Times New Roman" w:cs="Times New Roman"/>
                <w:kern w:val="0"/>
                <w:sz w:val="18"/>
                <w:szCs w:val="18"/>
              </w:rPr>
              <w:t>±2.5%</w:t>
            </w:r>
          </w:p>
        </w:tc>
        <w:tc>
          <w:tcPr>
            <w:tcW w:w="465"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default" w:ascii="Times New Roman" w:hAnsi="Times New Roman" w:cs="Times New Roman"/>
                <w:kern w:val="0"/>
                <w:sz w:val="18"/>
                <w:szCs w:val="18"/>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407" w:type="pct"/>
            <w:vMerge w:val="continue"/>
            <w:vAlign w:val="center"/>
          </w:tcPr>
          <w:p>
            <w:pPr>
              <w:autoSpaceDE w:val="0"/>
              <w:autoSpaceDN w:val="0"/>
              <w:adjustRightInd w:val="0"/>
              <w:spacing w:line="240" w:lineRule="exact"/>
              <w:jc w:val="center"/>
              <w:rPr>
                <w:rFonts w:ascii="Times New Roman" w:hAnsi="Times New Roman" w:cs="Times New Roman"/>
                <w:kern w:val="0"/>
                <w:sz w:val="18"/>
                <w:szCs w:val="18"/>
              </w:rPr>
            </w:pPr>
          </w:p>
        </w:tc>
        <w:tc>
          <w:tcPr>
            <w:tcW w:w="668" w:type="pct"/>
            <w:vMerge w:val="continue"/>
            <w:vAlign w:val="center"/>
          </w:tcPr>
          <w:p>
            <w:pPr>
              <w:widowControl/>
              <w:spacing w:line="240" w:lineRule="exact"/>
              <w:jc w:val="center"/>
              <w:rPr>
                <w:rFonts w:hint="default" w:ascii="Times New Roman" w:hAnsi="Times New Roman" w:cs="Times New Roman"/>
                <w:sz w:val="18"/>
                <w:szCs w:val="18"/>
              </w:rPr>
            </w:pPr>
          </w:p>
        </w:tc>
        <w:tc>
          <w:tcPr>
            <w:tcW w:w="543" w:type="pct"/>
            <w:vMerge w:val="continue"/>
            <w:vAlign w:val="center"/>
          </w:tcPr>
          <w:p>
            <w:pPr>
              <w:spacing w:line="240" w:lineRule="exact"/>
              <w:jc w:val="center"/>
              <w:rPr>
                <w:rFonts w:hint="default" w:ascii="Times New Roman" w:hAnsi="Times New Roman" w:cs="Times New Roman"/>
                <w:sz w:val="18"/>
                <w:szCs w:val="18"/>
              </w:rPr>
            </w:pPr>
          </w:p>
        </w:tc>
        <w:tc>
          <w:tcPr>
            <w:tcW w:w="563"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rPr>
              <w:t>NO</w:t>
            </w:r>
            <w:r>
              <w:rPr>
                <w:rFonts w:hint="eastAsia" w:ascii="Times New Roman" w:hAnsi="Times New Roman" w:cs="Times New Roman"/>
                <w:kern w:val="0"/>
                <w:sz w:val="18"/>
                <w:szCs w:val="18"/>
                <w:vertAlign w:val="subscript"/>
              </w:rPr>
              <w:t>2</w:t>
            </w:r>
          </w:p>
        </w:tc>
        <w:tc>
          <w:tcPr>
            <w:tcW w:w="563"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lang w:val="en-US" w:eastAsia="zh-CN" w:bidi="ar-SA"/>
              </w:rPr>
              <w:t>107</w:t>
            </w:r>
          </w:p>
        </w:tc>
        <w:tc>
          <w:tcPr>
            <w:tcW w:w="626"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lang w:val="en-US" w:eastAsia="zh-CN" w:bidi="ar-SA"/>
              </w:rPr>
              <w:t>106</w:t>
            </w:r>
          </w:p>
        </w:tc>
        <w:tc>
          <w:tcPr>
            <w:tcW w:w="590"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lang w:val="en-US" w:eastAsia="zh-CN" w:bidi="ar-SA"/>
              </w:rPr>
              <w:t>0.94</w:t>
            </w:r>
            <w:r>
              <w:rPr>
                <w:rFonts w:hint="default" w:ascii="Times New Roman" w:hAnsi="Times New Roman" w:cs="Times New Roman"/>
                <w:kern w:val="0"/>
                <w:sz w:val="18"/>
                <w:szCs w:val="18"/>
              </w:rPr>
              <w:t>%</w:t>
            </w:r>
          </w:p>
        </w:tc>
        <w:tc>
          <w:tcPr>
            <w:tcW w:w="570" w:type="pc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eastAsiaTheme="minorEastAsia"/>
                <w:kern w:val="0"/>
                <w:sz w:val="18"/>
                <w:szCs w:val="18"/>
                <w:lang w:val="en-US" w:eastAsia="zh-CN" w:bidi="ar-SA"/>
              </w:rPr>
            </w:pPr>
            <w:r>
              <w:rPr>
                <w:rFonts w:hint="default" w:ascii="Times New Roman" w:hAnsi="Times New Roman" w:cs="Times New Roman"/>
                <w:kern w:val="0"/>
                <w:sz w:val="18"/>
                <w:szCs w:val="18"/>
              </w:rPr>
              <w:t>±2.5%</w:t>
            </w:r>
          </w:p>
        </w:tc>
        <w:tc>
          <w:tcPr>
            <w:tcW w:w="465"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default" w:ascii="Times New Roman" w:hAnsi="Times New Roman" w:cs="Times New Roman"/>
                <w:kern w:val="0"/>
                <w:sz w:val="18"/>
                <w:szCs w:val="18"/>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407" w:type="pct"/>
            <w:vMerge w:val="continue"/>
            <w:vAlign w:val="center"/>
          </w:tcPr>
          <w:p>
            <w:pPr>
              <w:autoSpaceDE w:val="0"/>
              <w:autoSpaceDN w:val="0"/>
              <w:adjustRightInd w:val="0"/>
              <w:spacing w:line="240" w:lineRule="exact"/>
              <w:jc w:val="center"/>
              <w:rPr>
                <w:rFonts w:ascii="Times New Roman" w:hAnsi="Times New Roman" w:cs="Times New Roman"/>
                <w:kern w:val="0"/>
                <w:sz w:val="18"/>
                <w:szCs w:val="18"/>
              </w:rPr>
            </w:pPr>
          </w:p>
        </w:tc>
        <w:tc>
          <w:tcPr>
            <w:tcW w:w="668" w:type="pct"/>
            <w:vMerge w:val="continue"/>
            <w:vAlign w:val="center"/>
          </w:tcPr>
          <w:p>
            <w:pPr>
              <w:widowControl/>
              <w:spacing w:line="240" w:lineRule="exact"/>
              <w:jc w:val="center"/>
              <w:rPr>
                <w:rFonts w:hint="default" w:ascii="Times New Roman" w:hAnsi="Times New Roman" w:cs="Times New Roman"/>
                <w:sz w:val="18"/>
                <w:szCs w:val="18"/>
              </w:rPr>
            </w:pPr>
          </w:p>
        </w:tc>
        <w:tc>
          <w:tcPr>
            <w:tcW w:w="543" w:type="pct"/>
            <w:vMerge w:val="continue"/>
            <w:vAlign w:val="center"/>
          </w:tcPr>
          <w:p>
            <w:pPr>
              <w:spacing w:line="240" w:lineRule="exact"/>
              <w:jc w:val="center"/>
              <w:rPr>
                <w:rFonts w:hint="default" w:ascii="Times New Roman" w:hAnsi="Times New Roman" w:cs="Times New Roman"/>
                <w:sz w:val="18"/>
                <w:szCs w:val="18"/>
              </w:rPr>
            </w:pPr>
          </w:p>
        </w:tc>
        <w:tc>
          <w:tcPr>
            <w:tcW w:w="563"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rPr>
              <w:t>CO</w:t>
            </w:r>
          </w:p>
        </w:tc>
        <w:tc>
          <w:tcPr>
            <w:tcW w:w="563"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lang w:val="en-US" w:eastAsia="zh-CN" w:bidi="ar-SA"/>
              </w:rPr>
              <w:t>202</w:t>
            </w:r>
          </w:p>
        </w:tc>
        <w:tc>
          <w:tcPr>
            <w:tcW w:w="626"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lang w:val="en-US" w:eastAsia="zh-CN" w:bidi="ar-SA"/>
              </w:rPr>
              <w:t>201</w:t>
            </w:r>
          </w:p>
        </w:tc>
        <w:tc>
          <w:tcPr>
            <w:tcW w:w="590"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lang w:val="en-US" w:eastAsia="zh-CN" w:bidi="ar-SA"/>
              </w:rPr>
              <w:t>0.50</w:t>
            </w:r>
            <w:r>
              <w:rPr>
                <w:rFonts w:hint="default" w:ascii="Times New Roman" w:hAnsi="Times New Roman" w:cs="Times New Roman"/>
                <w:kern w:val="0"/>
                <w:sz w:val="18"/>
                <w:szCs w:val="18"/>
              </w:rPr>
              <w:t>%</w:t>
            </w:r>
          </w:p>
        </w:tc>
        <w:tc>
          <w:tcPr>
            <w:tcW w:w="570" w:type="pc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eastAsiaTheme="minorEastAsia"/>
                <w:kern w:val="0"/>
                <w:sz w:val="18"/>
                <w:szCs w:val="18"/>
                <w:lang w:val="en-US" w:eastAsia="zh-CN" w:bidi="ar-SA"/>
              </w:rPr>
            </w:pPr>
            <w:r>
              <w:rPr>
                <w:rFonts w:hint="default" w:ascii="Times New Roman" w:hAnsi="Times New Roman" w:cs="Times New Roman"/>
                <w:kern w:val="0"/>
                <w:sz w:val="18"/>
                <w:szCs w:val="18"/>
              </w:rPr>
              <w:t>±2.5%</w:t>
            </w:r>
          </w:p>
        </w:tc>
        <w:tc>
          <w:tcPr>
            <w:tcW w:w="465"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default" w:ascii="Times New Roman" w:hAnsi="Times New Roman" w:cs="Times New Roman"/>
                <w:kern w:val="0"/>
                <w:sz w:val="18"/>
                <w:szCs w:val="18"/>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407" w:type="pct"/>
            <w:vMerge w:val="continue"/>
            <w:vAlign w:val="center"/>
          </w:tcPr>
          <w:p>
            <w:pPr>
              <w:autoSpaceDE w:val="0"/>
              <w:autoSpaceDN w:val="0"/>
              <w:adjustRightInd w:val="0"/>
              <w:spacing w:line="240" w:lineRule="exact"/>
              <w:jc w:val="center"/>
              <w:rPr>
                <w:rFonts w:ascii="Times New Roman" w:hAnsi="Times New Roman" w:cs="Times New Roman"/>
                <w:kern w:val="0"/>
                <w:sz w:val="18"/>
                <w:szCs w:val="18"/>
              </w:rPr>
            </w:pPr>
          </w:p>
        </w:tc>
        <w:tc>
          <w:tcPr>
            <w:tcW w:w="668" w:type="pct"/>
            <w:vMerge w:val="continue"/>
            <w:vAlign w:val="center"/>
          </w:tcPr>
          <w:p>
            <w:pPr>
              <w:widowControl/>
              <w:spacing w:line="240" w:lineRule="exact"/>
              <w:jc w:val="center"/>
              <w:rPr>
                <w:rFonts w:hint="default" w:ascii="Times New Roman" w:hAnsi="Times New Roman" w:cs="Times New Roman"/>
                <w:sz w:val="18"/>
                <w:szCs w:val="18"/>
              </w:rPr>
            </w:pPr>
          </w:p>
        </w:tc>
        <w:tc>
          <w:tcPr>
            <w:tcW w:w="543" w:type="pct"/>
            <w:vMerge w:val="continue"/>
            <w:vAlign w:val="center"/>
          </w:tcPr>
          <w:p>
            <w:pPr>
              <w:spacing w:line="240" w:lineRule="exact"/>
              <w:jc w:val="center"/>
              <w:rPr>
                <w:rFonts w:hint="default" w:ascii="Times New Roman" w:hAnsi="Times New Roman" w:cs="Times New Roman"/>
                <w:sz w:val="18"/>
                <w:szCs w:val="18"/>
              </w:rPr>
            </w:pPr>
          </w:p>
        </w:tc>
        <w:tc>
          <w:tcPr>
            <w:tcW w:w="563"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rPr>
              <w:t>O</w:t>
            </w:r>
            <w:r>
              <w:rPr>
                <w:rFonts w:hint="eastAsia" w:ascii="Times New Roman" w:hAnsi="Times New Roman" w:cs="Times New Roman"/>
                <w:kern w:val="0"/>
                <w:sz w:val="18"/>
                <w:szCs w:val="18"/>
                <w:vertAlign w:val="subscript"/>
              </w:rPr>
              <w:t>2</w:t>
            </w:r>
          </w:p>
        </w:tc>
        <w:tc>
          <w:tcPr>
            <w:tcW w:w="563"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lang w:val="en-US" w:eastAsia="zh-CN" w:bidi="ar-SA"/>
              </w:rPr>
              <w:t>10.0</w:t>
            </w:r>
          </w:p>
        </w:tc>
        <w:tc>
          <w:tcPr>
            <w:tcW w:w="626"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lang w:val="en-US" w:eastAsia="zh-CN" w:bidi="ar-SA"/>
              </w:rPr>
              <w:t>10.1%</w:t>
            </w:r>
          </w:p>
        </w:tc>
        <w:tc>
          <w:tcPr>
            <w:tcW w:w="590"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eastAsia" w:ascii="Times New Roman" w:hAnsi="Times New Roman" w:cs="Times New Roman"/>
                <w:kern w:val="0"/>
                <w:sz w:val="18"/>
                <w:szCs w:val="18"/>
                <w:lang w:val="en-US" w:eastAsia="zh-CN" w:bidi="ar-SA"/>
              </w:rPr>
              <w:t>0.99</w:t>
            </w:r>
            <w:r>
              <w:rPr>
                <w:rFonts w:hint="default" w:ascii="Times New Roman" w:hAnsi="Times New Roman" w:cs="Times New Roman"/>
                <w:kern w:val="0"/>
                <w:sz w:val="18"/>
                <w:szCs w:val="18"/>
              </w:rPr>
              <w:t>%</w:t>
            </w:r>
          </w:p>
        </w:tc>
        <w:tc>
          <w:tcPr>
            <w:tcW w:w="570" w:type="pct"/>
            <w:vAlign w:val="center"/>
          </w:tcPr>
          <w:p>
            <w:pPr>
              <w:autoSpaceDE w:val="0"/>
              <w:autoSpaceDN w:val="0"/>
              <w:adjustRightInd w:val="0"/>
              <w:spacing w:line="240" w:lineRule="exact"/>
              <w:ind w:left="-105" w:leftChars="-50" w:right="-57" w:rightChars="-27"/>
              <w:jc w:val="center"/>
              <w:rPr>
                <w:rFonts w:hint="default" w:ascii="Times New Roman" w:hAnsi="Times New Roman" w:cs="Times New Roman" w:eastAsiaTheme="minorEastAsia"/>
                <w:kern w:val="0"/>
                <w:sz w:val="18"/>
                <w:szCs w:val="18"/>
                <w:lang w:val="en-US" w:eastAsia="zh-CN" w:bidi="ar-SA"/>
              </w:rPr>
            </w:pPr>
            <w:r>
              <w:rPr>
                <w:rFonts w:hint="default" w:ascii="Times New Roman" w:hAnsi="Times New Roman" w:cs="Times New Roman"/>
                <w:kern w:val="0"/>
                <w:sz w:val="18"/>
                <w:szCs w:val="18"/>
              </w:rPr>
              <w:t>±2.5%</w:t>
            </w:r>
          </w:p>
        </w:tc>
        <w:tc>
          <w:tcPr>
            <w:tcW w:w="465" w:type="pct"/>
            <w:vAlign w:val="center"/>
          </w:tcPr>
          <w:p>
            <w:pPr>
              <w:autoSpaceDE w:val="0"/>
              <w:autoSpaceDN w:val="0"/>
              <w:adjustRightInd w:val="0"/>
              <w:spacing w:line="240" w:lineRule="exact"/>
              <w:jc w:val="center"/>
              <w:rPr>
                <w:rFonts w:hint="default" w:ascii="Times New Roman" w:hAnsi="Times New Roman" w:cs="Times New Roman" w:eastAsiaTheme="minorEastAsia"/>
                <w:kern w:val="0"/>
                <w:sz w:val="18"/>
                <w:szCs w:val="18"/>
                <w:lang w:val="en-US" w:eastAsia="zh-CN" w:bidi="ar-SA"/>
              </w:rPr>
            </w:pPr>
            <w:r>
              <w:rPr>
                <w:rFonts w:hint="default" w:ascii="Times New Roman" w:hAnsi="Times New Roman" w:cs="Times New Roman"/>
                <w:kern w:val="0"/>
                <w:sz w:val="18"/>
                <w:szCs w:val="18"/>
              </w:rPr>
              <w:t>合格</w:t>
            </w:r>
          </w:p>
        </w:tc>
      </w:tr>
    </w:tbl>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Times New Roman" w:hAnsi="Times New Roman"/>
        </w:rPr>
      </w:pPr>
      <w:bookmarkStart w:id="93" w:name="_Toc25598"/>
      <w:r>
        <w:rPr>
          <w:rFonts w:hint="eastAsia" w:ascii="Times New Roman" w:hAnsi="Times New Roman"/>
        </w:rPr>
        <w:t>8.6噪声监测分析过程中的质量保证和质量控制</w:t>
      </w:r>
      <w:bookmarkEnd w:id="91"/>
      <w:bookmarkEnd w:id="92"/>
      <w:bookmarkEnd w:id="93"/>
    </w:p>
    <w:p>
      <w:pPr>
        <w:spacing w:line="520" w:lineRule="exact"/>
        <w:ind w:firstLine="482"/>
        <w:rPr>
          <w:rFonts w:ascii="Times New Roman" w:hAnsi="Times New Roman" w:eastAsia="宋体" w:cs="Times New Roman"/>
          <w:sz w:val="24"/>
          <w:szCs w:val="20"/>
        </w:rPr>
      </w:pPr>
      <w:r>
        <w:rPr>
          <w:rFonts w:hint="eastAsia" w:ascii="Times New Roman" w:hAnsi="Times New Roman" w:eastAsia="宋体" w:cs="Times New Roman"/>
          <w:sz w:val="24"/>
          <w:szCs w:val="20"/>
        </w:rPr>
        <w:t>噪声仪在使用前用标准声源进行了校准，校准值与采样后校准器测定值相差小于0.5dB(A)，仪器正常</w:t>
      </w:r>
      <w:r>
        <w:rPr>
          <w:rFonts w:ascii="Times New Roman" w:hAnsi="Times New Roman" w:eastAsia="宋体" w:cs="Times New Roman"/>
          <w:sz w:val="24"/>
          <w:szCs w:val="20"/>
        </w:rPr>
        <w:t>。</w:t>
      </w:r>
      <w:r>
        <w:rPr>
          <w:rFonts w:hint="eastAsia" w:ascii="Times New Roman" w:hAnsi="Times New Roman" w:eastAsia="宋体" w:cs="Times New Roman"/>
          <w:sz w:val="24"/>
          <w:szCs w:val="20"/>
        </w:rPr>
        <w:t>校准记录详见表8.6-1：</w:t>
      </w:r>
    </w:p>
    <w:p>
      <w:pPr>
        <w:spacing w:line="520" w:lineRule="exact"/>
        <w:jc w:val="center"/>
        <w:rPr>
          <w:rFonts w:ascii="Times New Roman" w:hAnsi="Times New Roman" w:cs="Times New Roman"/>
          <w:b/>
          <w:szCs w:val="21"/>
        </w:rPr>
      </w:pPr>
      <w:r>
        <w:rPr>
          <w:rFonts w:hint="eastAsia" w:ascii="Times New Roman" w:hAnsi="Times New Roman" w:cs="Times New Roman"/>
          <w:b/>
          <w:szCs w:val="21"/>
        </w:rPr>
        <w:t>表</w:t>
      </w:r>
      <w:r>
        <w:rPr>
          <w:rFonts w:ascii="Times New Roman" w:hAnsi="Times New Roman" w:cs="Times New Roman"/>
          <w:b/>
          <w:szCs w:val="21"/>
        </w:rPr>
        <w:t>8</w:t>
      </w:r>
      <w:r>
        <w:rPr>
          <w:rFonts w:hint="eastAsia" w:ascii="Times New Roman" w:hAnsi="Times New Roman" w:cs="Times New Roman"/>
          <w:b/>
          <w:szCs w:val="21"/>
        </w:rPr>
        <w:t>.6</w:t>
      </w:r>
      <w:r>
        <w:rPr>
          <w:rFonts w:ascii="Times New Roman" w:hAnsi="Times New Roman" w:cs="Times New Roman"/>
          <w:b/>
          <w:szCs w:val="21"/>
        </w:rPr>
        <w:t>-</w:t>
      </w:r>
      <w:r>
        <w:rPr>
          <w:rFonts w:hint="eastAsia" w:ascii="Times New Roman" w:hAnsi="Times New Roman" w:cs="Times New Roman"/>
          <w:b/>
          <w:szCs w:val="21"/>
        </w:rPr>
        <w:t>1噪声仪校准记录表</w:t>
      </w:r>
    </w:p>
    <w:tbl>
      <w:tblPr>
        <w:tblStyle w:val="35"/>
        <w:tblW w:w="87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669"/>
        <w:gridCol w:w="1176"/>
        <w:gridCol w:w="1176"/>
        <w:gridCol w:w="1176"/>
        <w:gridCol w:w="1288"/>
        <w:gridCol w:w="10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205" w:type="dxa"/>
            <w:vMerge w:val="restart"/>
            <w:tcBorders>
              <w:top w:val="single" w:color="auto" w:sz="12" w:space="0"/>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项目</w:t>
            </w:r>
          </w:p>
        </w:tc>
        <w:tc>
          <w:tcPr>
            <w:tcW w:w="1669" w:type="dxa"/>
            <w:vMerge w:val="restart"/>
            <w:tcBorders>
              <w:top w:val="single" w:color="auto" w:sz="12" w:space="0"/>
            </w:tcBorders>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日期</w:t>
            </w:r>
          </w:p>
        </w:tc>
        <w:tc>
          <w:tcPr>
            <w:tcW w:w="4816" w:type="dxa"/>
            <w:gridSpan w:val="4"/>
            <w:tcBorders>
              <w:top w:val="single" w:color="auto" w:sz="12" w:space="0"/>
            </w:tcBorders>
            <w:vAlign w:val="center"/>
          </w:tcPr>
          <w:p>
            <w:pPr>
              <w:snapToGrid w:val="0"/>
              <w:jc w:val="center"/>
              <w:rPr>
                <w:rFonts w:ascii="Times New Roman" w:hAnsi="Times New Roman" w:cs="Times New Roman"/>
                <w:b/>
                <w:szCs w:val="21"/>
              </w:rPr>
            </w:pPr>
            <w:r>
              <w:rPr>
                <w:rFonts w:ascii="Times New Roman" w:hAnsi="Times New Roman" w:cs="Times New Roman"/>
                <w:b/>
                <w:bCs/>
                <w:szCs w:val="21"/>
              </w:rPr>
              <w:t>声级校准dB（A）</w:t>
            </w:r>
          </w:p>
        </w:tc>
        <w:tc>
          <w:tcPr>
            <w:tcW w:w="1025" w:type="dxa"/>
            <w:vMerge w:val="restart"/>
            <w:tcBorders>
              <w:top w:val="single" w:color="auto" w:sz="12" w:space="0"/>
            </w:tcBorders>
            <w:vAlign w:val="center"/>
          </w:tcPr>
          <w:p>
            <w:pPr>
              <w:snapToGrid w:val="0"/>
              <w:jc w:val="center"/>
              <w:rPr>
                <w:rFonts w:ascii="Times New Roman" w:hAnsi="Times New Roman" w:cs="Times New Roman"/>
                <w:b/>
                <w:szCs w:val="21"/>
              </w:rPr>
            </w:pPr>
            <w:r>
              <w:rPr>
                <w:rFonts w:ascii="Times New Roman" w:hAnsi="Times New Roman" w:cs="Times New Roman"/>
                <w:b/>
                <w:bCs/>
                <w:szCs w:val="21"/>
              </w:rPr>
              <w:t>是否符合要求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vMerge w:val="continue"/>
            <w:vAlign w:val="center"/>
          </w:tcPr>
          <w:p>
            <w:pPr>
              <w:rPr>
                <w:rFonts w:ascii="Times New Roman" w:hAnsi="Times New Roman" w:cs="Times New Roman"/>
                <w:b/>
                <w:szCs w:val="21"/>
              </w:rPr>
            </w:pPr>
          </w:p>
        </w:tc>
        <w:tc>
          <w:tcPr>
            <w:tcW w:w="1669" w:type="dxa"/>
            <w:vMerge w:val="continue"/>
            <w:vAlign w:val="center"/>
          </w:tcPr>
          <w:p>
            <w:pPr>
              <w:rPr>
                <w:rFonts w:ascii="Times New Roman" w:hAnsi="Times New Roman" w:cs="Times New Roman"/>
                <w:b/>
                <w:szCs w:val="21"/>
              </w:rPr>
            </w:pPr>
          </w:p>
        </w:tc>
        <w:tc>
          <w:tcPr>
            <w:tcW w:w="1176" w:type="dxa"/>
            <w:vAlign w:val="center"/>
          </w:tcPr>
          <w:p>
            <w:pPr>
              <w:snapToGrid w:val="0"/>
              <w:jc w:val="center"/>
              <w:rPr>
                <w:rFonts w:hint="default" w:ascii="Times New Roman" w:hAnsi="Times New Roman" w:cs="Times New Roman" w:eastAsiaTheme="minorEastAsia"/>
                <w:b/>
                <w:szCs w:val="21"/>
                <w:lang w:val="en-US" w:eastAsia="zh-CN"/>
              </w:rPr>
            </w:pPr>
            <w:r>
              <w:rPr>
                <w:rFonts w:hint="eastAsia" w:ascii="Times New Roman" w:hAnsi="Times New Roman" w:cs="Times New Roman"/>
                <w:b/>
                <w:szCs w:val="21"/>
                <w:lang w:val="en-US" w:eastAsia="zh-CN"/>
              </w:rPr>
              <w:t>采样前校准值</w:t>
            </w:r>
          </w:p>
        </w:tc>
        <w:tc>
          <w:tcPr>
            <w:tcW w:w="1176" w:type="dxa"/>
            <w:vAlign w:val="center"/>
          </w:tcPr>
          <w:p>
            <w:pPr>
              <w:snapToGrid w:val="0"/>
              <w:jc w:val="center"/>
              <w:rPr>
                <w:rFonts w:hint="default" w:ascii="Times New Roman" w:hAnsi="Times New Roman" w:cs="Times New Roman" w:eastAsiaTheme="minorEastAsia"/>
                <w:b/>
                <w:szCs w:val="21"/>
                <w:lang w:val="en-US" w:eastAsia="zh-CN"/>
              </w:rPr>
            </w:pPr>
            <w:r>
              <w:rPr>
                <w:rFonts w:hint="eastAsia" w:ascii="Times New Roman" w:hAnsi="Times New Roman" w:cs="Times New Roman"/>
                <w:b/>
                <w:szCs w:val="21"/>
                <w:lang w:val="en-US" w:eastAsia="zh-CN"/>
              </w:rPr>
              <w:t>采样后校准测量值</w:t>
            </w:r>
          </w:p>
        </w:tc>
        <w:tc>
          <w:tcPr>
            <w:tcW w:w="1176" w:type="dxa"/>
            <w:vAlign w:val="center"/>
          </w:tcPr>
          <w:p>
            <w:pPr>
              <w:snapToGrid w:val="0"/>
              <w:jc w:val="center"/>
              <w:rPr>
                <w:rFonts w:ascii="Times New Roman" w:hAnsi="Times New Roman" w:cs="Times New Roman"/>
                <w:b/>
                <w:szCs w:val="21"/>
              </w:rPr>
            </w:pPr>
            <w:r>
              <w:rPr>
                <w:rFonts w:ascii="Times New Roman" w:hAnsi="Times New Roman" w:cs="Times New Roman"/>
                <w:b/>
                <w:szCs w:val="21"/>
              </w:rPr>
              <w:t>示值偏差</w:t>
            </w:r>
          </w:p>
        </w:tc>
        <w:tc>
          <w:tcPr>
            <w:tcW w:w="1288" w:type="dxa"/>
            <w:vAlign w:val="center"/>
          </w:tcPr>
          <w:p>
            <w:pPr>
              <w:snapToGrid w:val="0"/>
              <w:jc w:val="center"/>
              <w:rPr>
                <w:rFonts w:ascii="Times New Roman" w:hAnsi="Times New Roman" w:cs="Times New Roman"/>
                <w:b/>
                <w:szCs w:val="21"/>
              </w:rPr>
            </w:pPr>
            <w:r>
              <w:rPr>
                <w:rFonts w:ascii="Times New Roman" w:hAnsi="Times New Roman" w:cs="Times New Roman"/>
                <w:b/>
                <w:szCs w:val="21"/>
              </w:rPr>
              <w:t>标准值</w:t>
            </w:r>
          </w:p>
        </w:tc>
        <w:tc>
          <w:tcPr>
            <w:tcW w:w="1025" w:type="dxa"/>
            <w:vMerge w:val="continue"/>
            <w:vAlign w:val="center"/>
          </w:tcPr>
          <w:p>
            <w:pP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restart"/>
            <w:vAlign w:val="center"/>
          </w:tcPr>
          <w:p>
            <w:pPr>
              <w:snapToGrid w:val="0"/>
              <w:jc w:val="center"/>
              <w:rPr>
                <w:rFonts w:ascii="Times New Roman" w:hAnsi="Times New Roman" w:cs="Times New Roman"/>
                <w:szCs w:val="21"/>
              </w:rPr>
            </w:pPr>
            <w:r>
              <w:rPr>
                <w:rFonts w:hint="eastAsia" w:ascii="Times New Roman" w:hAnsi="Times New Roman" w:cs="Times New Roman"/>
                <w:szCs w:val="21"/>
              </w:rPr>
              <w:t>噪声</w:t>
            </w:r>
          </w:p>
        </w:tc>
        <w:tc>
          <w:tcPr>
            <w:tcW w:w="1669" w:type="dxa"/>
            <w:vAlign w:val="center"/>
          </w:tcPr>
          <w:p>
            <w:pPr>
              <w:snapToGrid w:val="0"/>
              <w:spacing w:line="240" w:lineRule="exact"/>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2024.2.26昼间</w:t>
            </w:r>
          </w:p>
        </w:tc>
        <w:tc>
          <w:tcPr>
            <w:tcW w:w="1176" w:type="dxa"/>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93.8</w:t>
            </w:r>
          </w:p>
        </w:tc>
        <w:tc>
          <w:tcPr>
            <w:tcW w:w="1176" w:type="dxa"/>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93.8</w:t>
            </w:r>
          </w:p>
        </w:tc>
        <w:tc>
          <w:tcPr>
            <w:tcW w:w="1176" w:type="dxa"/>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0"/>
                <w:szCs w:val="21"/>
              </w:rPr>
              <w:t>0</w:t>
            </w:r>
          </w:p>
        </w:tc>
        <w:tc>
          <w:tcPr>
            <w:tcW w:w="1288" w:type="dxa"/>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±0.5</w:t>
            </w:r>
          </w:p>
        </w:tc>
        <w:tc>
          <w:tcPr>
            <w:tcW w:w="1025" w:type="dxa"/>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continue"/>
            <w:vAlign w:val="center"/>
          </w:tcPr>
          <w:p>
            <w:pPr>
              <w:snapToGrid w:val="0"/>
              <w:jc w:val="center"/>
              <w:rPr>
                <w:rFonts w:hint="eastAsia" w:ascii="Times New Roman" w:hAnsi="Times New Roman" w:cs="Times New Roman"/>
                <w:szCs w:val="21"/>
              </w:rPr>
            </w:pPr>
          </w:p>
        </w:tc>
        <w:tc>
          <w:tcPr>
            <w:tcW w:w="1669" w:type="dxa"/>
            <w:vAlign w:val="center"/>
          </w:tcPr>
          <w:p>
            <w:pPr>
              <w:snapToGrid w:val="0"/>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2024.2.26夜间</w:t>
            </w:r>
          </w:p>
        </w:tc>
        <w:tc>
          <w:tcPr>
            <w:tcW w:w="1176" w:type="dxa"/>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93.8</w:t>
            </w:r>
          </w:p>
        </w:tc>
        <w:tc>
          <w:tcPr>
            <w:tcW w:w="1176" w:type="dxa"/>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93.8</w:t>
            </w:r>
          </w:p>
        </w:tc>
        <w:tc>
          <w:tcPr>
            <w:tcW w:w="1176" w:type="dxa"/>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0"/>
                <w:szCs w:val="21"/>
              </w:rPr>
              <w:t>0</w:t>
            </w:r>
          </w:p>
        </w:tc>
        <w:tc>
          <w:tcPr>
            <w:tcW w:w="1288" w:type="dxa"/>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±0.5</w:t>
            </w:r>
          </w:p>
        </w:tc>
        <w:tc>
          <w:tcPr>
            <w:tcW w:w="1025" w:type="dxa"/>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continue"/>
            <w:vAlign w:val="center"/>
          </w:tcPr>
          <w:p>
            <w:pPr>
              <w:rPr>
                <w:rFonts w:ascii="Times New Roman" w:hAnsi="Times New Roman" w:cs="Times New Roman"/>
                <w:szCs w:val="21"/>
              </w:rPr>
            </w:pPr>
          </w:p>
        </w:tc>
        <w:tc>
          <w:tcPr>
            <w:tcW w:w="1669" w:type="dxa"/>
            <w:vAlign w:val="center"/>
          </w:tcPr>
          <w:p>
            <w:pPr>
              <w:snapToGrid w:val="0"/>
              <w:spacing w:line="240" w:lineRule="exact"/>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2024.2.27昼间</w:t>
            </w:r>
          </w:p>
        </w:tc>
        <w:tc>
          <w:tcPr>
            <w:tcW w:w="1176" w:type="dxa"/>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93.8</w:t>
            </w:r>
          </w:p>
        </w:tc>
        <w:tc>
          <w:tcPr>
            <w:tcW w:w="1176" w:type="dxa"/>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93.8</w:t>
            </w:r>
          </w:p>
        </w:tc>
        <w:tc>
          <w:tcPr>
            <w:tcW w:w="1176" w:type="dxa"/>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0"/>
                <w:szCs w:val="21"/>
              </w:rPr>
              <w:t>0</w:t>
            </w:r>
          </w:p>
        </w:tc>
        <w:tc>
          <w:tcPr>
            <w:tcW w:w="1288" w:type="dxa"/>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±0.5</w:t>
            </w:r>
          </w:p>
        </w:tc>
        <w:tc>
          <w:tcPr>
            <w:tcW w:w="1025" w:type="dxa"/>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continue"/>
            <w:vAlign w:val="center"/>
          </w:tcPr>
          <w:p>
            <w:pPr>
              <w:rPr>
                <w:rFonts w:ascii="Times New Roman" w:hAnsi="Times New Roman" w:cs="Times New Roman"/>
                <w:szCs w:val="21"/>
              </w:rPr>
            </w:pPr>
          </w:p>
        </w:tc>
        <w:tc>
          <w:tcPr>
            <w:tcW w:w="1669" w:type="dxa"/>
            <w:vAlign w:val="center"/>
          </w:tcPr>
          <w:p>
            <w:pPr>
              <w:snapToGrid w:val="0"/>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2024.2.27夜间</w:t>
            </w:r>
          </w:p>
        </w:tc>
        <w:tc>
          <w:tcPr>
            <w:tcW w:w="1176" w:type="dxa"/>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93.8</w:t>
            </w:r>
          </w:p>
        </w:tc>
        <w:tc>
          <w:tcPr>
            <w:tcW w:w="1176" w:type="dxa"/>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93.8</w:t>
            </w:r>
          </w:p>
        </w:tc>
        <w:tc>
          <w:tcPr>
            <w:tcW w:w="1176" w:type="dxa"/>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0"/>
                <w:szCs w:val="21"/>
              </w:rPr>
              <w:t>0</w:t>
            </w:r>
          </w:p>
        </w:tc>
        <w:tc>
          <w:tcPr>
            <w:tcW w:w="1288" w:type="dxa"/>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±0.5</w:t>
            </w:r>
          </w:p>
        </w:tc>
        <w:tc>
          <w:tcPr>
            <w:tcW w:w="1025" w:type="dxa"/>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是</w:t>
            </w:r>
          </w:p>
        </w:tc>
      </w:tr>
    </w:tbl>
    <w:p>
      <w:bookmarkStart w:id="94" w:name="_Toc507454892"/>
    </w:p>
    <w:p/>
    <w:p>
      <w:pPr>
        <w:pStyle w:val="2"/>
        <w:spacing w:before="156" w:after="156"/>
        <w:jc w:val="center"/>
        <w:rPr>
          <w:rFonts w:hint="eastAsia"/>
        </w:rPr>
        <w:sectPr>
          <w:pgSz w:w="11906" w:h="16838"/>
          <w:pgMar w:top="1440" w:right="1701" w:bottom="1440" w:left="1701" w:header="851" w:footer="992" w:gutter="0"/>
          <w:pgNumType w:fmt="decimal"/>
          <w:cols w:space="425" w:num="1"/>
          <w:docGrid w:type="lines" w:linePitch="312" w:charSpace="0"/>
        </w:sectPr>
      </w:pPr>
      <w:bookmarkStart w:id="95" w:name="_Toc24620204"/>
    </w:p>
    <w:p>
      <w:pPr>
        <w:pStyle w:val="2"/>
        <w:spacing w:before="156" w:after="156"/>
        <w:jc w:val="center"/>
      </w:pPr>
      <w:bookmarkStart w:id="96" w:name="_Toc816"/>
      <w:r>
        <w:rPr>
          <w:rFonts w:hint="eastAsia"/>
        </w:rPr>
        <w:t>九、验收监测结果</w:t>
      </w:r>
      <w:bookmarkEnd w:id="94"/>
      <w:bookmarkEnd w:id="95"/>
      <w:bookmarkEnd w:id="96"/>
    </w:p>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Times New Roman" w:hAnsi="Times New Roman"/>
        </w:rPr>
      </w:pPr>
      <w:bookmarkStart w:id="97" w:name="_Toc507454893"/>
      <w:bookmarkStart w:id="98" w:name="_Toc28261"/>
      <w:bookmarkStart w:id="99" w:name="_Toc24620205"/>
      <w:r>
        <w:rPr>
          <w:rFonts w:hint="eastAsia" w:ascii="Times New Roman" w:hAnsi="Times New Roman"/>
        </w:rPr>
        <w:t>9.1 生产工况</w:t>
      </w:r>
      <w:bookmarkEnd w:id="97"/>
      <w:bookmarkEnd w:id="98"/>
      <w:bookmarkEnd w:id="99"/>
    </w:p>
    <w:p>
      <w:pPr>
        <w:spacing w:line="520" w:lineRule="exact"/>
        <w:ind w:firstLine="482"/>
        <w:rPr>
          <w:rFonts w:hint="default" w:ascii="Times New Roman" w:hAnsi="Times New Roman" w:eastAsia="宋体" w:cs="Times New Roman"/>
          <w:sz w:val="24"/>
          <w:szCs w:val="20"/>
          <w:highlight w:val="yellow"/>
          <w:lang w:val="en-US" w:eastAsia="zh-CN"/>
        </w:rPr>
      </w:pPr>
      <w:r>
        <w:rPr>
          <w:rFonts w:hint="eastAsia" w:ascii="Times New Roman" w:hAnsi="Times New Roman" w:eastAsia="宋体" w:cs="Times New Roman"/>
          <w:sz w:val="24"/>
          <w:szCs w:val="20"/>
          <w:highlight w:val="none"/>
          <w:lang w:val="en-US" w:eastAsia="zh-CN"/>
        </w:rPr>
        <w:t>企业</w:t>
      </w:r>
      <w:r>
        <w:rPr>
          <w:rFonts w:ascii="Times New Roman" w:hAnsi="Times New Roman" w:eastAsia="宋体" w:cs="Times New Roman"/>
          <w:sz w:val="24"/>
          <w:szCs w:val="20"/>
          <w:highlight w:val="none"/>
        </w:rPr>
        <w:t>于</w:t>
      </w:r>
      <w:r>
        <w:rPr>
          <w:rFonts w:hint="eastAsia" w:ascii="Times New Roman" w:hAnsi="Times New Roman" w:eastAsia="宋体" w:cs="Times New Roman"/>
          <w:sz w:val="24"/>
          <w:szCs w:val="20"/>
          <w:highlight w:val="none"/>
          <w:lang w:val="en-US" w:eastAsia="zh-CN"/>
        </w:rPr>
        <w:t>2024</w:t>
      </w:r>
      <w:r>
        <w:rPr>
          <w:rFonts w:ascii="Times New Roman" w:hAnsi="Times New Roman" w:eastAsia="宋体" w:cs="Times New Roman"/>
          <w:sz w:val="24"/>
          <w:szCs w:val="20"/>
          <w:highlight w:val="none"/>
        </w:rPr>
        <w:t>年</w:t>
      </w:r>
      <w:r>
        <w:rPr>
          <w:rFonts w:hint="eastAsia" w:ascii="Times New Roman" w:hAnsi="Times New Roman" w:eastAsia="宋体" w:cs="Times New Roman"/>
          <w:sz w:val="24"/>
          <w:szCs w:val="20"/>
          <w:highlight w:val="none"/>
          <w:lang w:val="en-US" w:eastAsia="zh-CN"/>
        </w:rPr>
        <w:t>2</w:t>
      </w:r>
      <w:r>
        <w:rPr>
          <w:rFonts w:ascii="Times New Roman" w:hAnsi="Times New Roman" w:eastAsia="宋体" w:cs="Times New Roman"/>
          <w:sz w:val="24"/>
          <w:szCs w:val="20"/>
          <w:highlight w:val="none"/>
        </w:rPr>
        <w:t>月</w:t>
      </w:r>
      <w:r>
        <w:rPr>
          <w:rFonts w:hint="eastAsia" w:ascii="Times New Roman" w:hAnsi="Times New Roman" w:eastAsia="宋体" w:cs="Times New Roman"/>
          <w:sz w:val="24"/>
          <w:szCs w:val="20"/>
          <w:highlight w:val="none"/>
          <w:lang w:val="en-US" w:eastAsia="zh-CN"/>
        </w:rPr>
        <w:t>-3月</w:t>
      </w:r>
      <w:r>
        <w:rPr>
          <w:rFonts w:ascii="Times New Roman" w:hAnsi="Times New Roman" w:eastAsia="宋体" w:cs="Times New Roman"/>
          <w:sz w:val="24"/>
          <w:szCs w:val="20"/>
          <w:highlight w:val="none"/>
        </w:rPr>
        <w:t>对</w:t>
      </w:r>
      <w:r>
        <w:rPr>
          <w:rFonts w:hint="eastAsia" w:ascii="Times New Roman" w:hAnsi="Times New Roman" w:eastAsia="宋体" w:cs="Times New Roman"/>
          <w:sz w:val="24"/>
          <w:szCs w:val="20"/>
          <w:highlight w:val="none"/>
        </w:rPr>
        <w:t>本</w:t>
      </w:r>
      <w:r>
        <w:rPr>
          <w:rFonts w:ascii="Times New Roman" w:hAnsi="Times New Roman" w:eastAsia="宋体" w:cs="Times New Roman"/>
          <w:sz w:val="24"/>
          <w:szCs w:val="20"/>
          <w:highlight w:val="none"/>
        </w:rPr>
        <w:t>项目</w:t>
      </w:r>
      <w:r>
        <w:rPr>
          <w:rFonts w:hint="eastAsia" w:ascii="Times New Roman" w:hAnsi="Times New Roman" w:eastAsia="宋体" w:cs="Times New Roman"/>
          <w:sz w:val="24"/>
          <w:szCs w:val="20"/>
          <w:highlight w:val="none"/>
        </w:rPr>
        <w:t>环境保护设施调试运行效果</w:t>
      </w:r>
      <w:r>
        <w:rPr>
          <w:rFonts w:ascii="Times New Roman" w:hAnsi="Times New Roman" w:eastAsia="宋体" w:cs="Times New Roman"/>
          <w:sz w:val="24"/>
          <w:szCs w:val="20"/>
          <w:highlight w:val="none"/>
        </w:rPr>
        <w:t>进行了现场监测</w:t>
      </w:r>
      <w:r>
        <w:rPr>
          <w:rFonts w:hint="eastAsia" w:ascii="Times New Roman" w:hAnsi="Times New Roman" w:eastAsia="宋体" w:cs="Times New Roman"/>
          <w:sz w:val="24"/>
          <w:szCs w:val="20"/>
          <w:highlight w:val="none"/>
        </w:rPr>
        <w:t>，</w:t>
      </w:r>
      <w:r>
        <w:rPr>
          <w:rFonts w:ascii="Times New Roman" w:hAnsi="Times New Roman" w:eastAsia="宋体" w:cs="Times New Roman"/>
          <w:sz w:val="24"/>
          <w:szCs w:val="20"/>
          <w:highlight w:val="none"/>
        </w:rPr>
        <w:t>监测期间</w:t>
      </w:r>
      <w:bookmarkStart w:id="100" w:name="_Toc507454894"/>
      <w:r>
        <w:rPr>
          <w:rFonts w:hint="eastAsia" w:ascii="Times New Roman" w:hAnsi="Times New Roman" w:eastAsia="宋体" w:cs="Times New Roman"/>
          <w:sz w:val="24"/>
          <w:szCs w:val="20"/>
          <w:highlight w:val="none"/>
        </w:rPr>
        <w:t>项目车间正常生产，污染物治理设施运行良好。</w:t>
      </w:r>
      <w:r>
        <w:rPr>
          <w:rFonts w:hint="eastAsia" w:ascii="Times New Roman" w:hAnsi="Times New Roman" w:eastAsia="宋体" w:cs="Times New Roman"/>
          <w:sz w:val="24"/>
          <w:szCs w:val="20"/>
          <w:highlight w:val="none"/>
          <w:lang w:val="en-US" w:eastAsia="zh-CN"/>
        </w:rPr>
        <w:t>监测期间焚烧炉日工作8h，工作4天，失活催化剂总利用量10.22t，工作负荷76.6%。</w:t>
      </w:r>
    </w:p>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Times New Roman" w:hAnsi="Times New Roman"/>
        </w:rPr>
      </w:pPr>
      <w:bookmarkStart w:id="101" w:name="_Toc24620206"/>
      <w:bookmarkStart w:id="102" w:name="_Toc25306"/>
      <w:r>
        <w:rPr>
          <w:rFonts w:hint="eastAsia" w:ascii="Times New Roman" w:hAnsi="Times New Roman"/>
        </w:rPr>
        <w:t>9.2 环境保设施调试效果</w:t>
      </w:r>
      <w:bookmarkEnd w:id="100"/>
      <w:bookmarkEnd w:id="101"/>
      <w:bookmarkEnd w:id="102"/>
    </w:p>
    <w:p>
      <w:pPr>
        <w:spacing w:line="520" w:lineRule="exact"/>
        <w:rPr>
          <w:rFonts w:hint="eastAsia" w:ascii="Times New Roman" w:hAnsi="Times New Roman" w:eastAsia="宋体" w:cs="Times New Roman"/>
          <w:b/>
          <w:bCs/>
          <w:spacing w:val="10"/>
          <w:sz w:val="24"/>
          <w:szCs w:val="24"/>
        </w:rPr>
      </w:pPr>
      <w:bookmarkStart w:id="103" w:name="_Toc24620207"/>
      <w:r>
        <w:rPr>
          <w:rFonts w:hint="eastAsia" w:ascii="Times New Roman" w:hAnsi="Times New Roman" w:eastAsia="宋体" w:cs="Times New Roman"/>
          <w:b/>
          <w:bCs/>
          <w:spacing w:val="10"/>
          <w:sz w:val="24"/>
          <w:szCs w:val="24"/>
        </w:rPr>
        <w:t>9.2.1 污染物达标排放监测结果</w:t>
      </w:r>
      <w:bookmarkEnd w:id="103"/>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sz w:val="24"/>
          <w:szCs w:val="20"/>
        </w:rPr>
      </w:pPr>
      <w:r>
        <w:rPr>
          <w:rFonts w:ascii="Times New Roman" w:hAnsi="Times New Roman" w:eastAsia="宋体" w:cs="Times New Roman"/>
          <w:sz w:val="24"/>
          <w:szCs w:val="20"/>
        </w:rPr>
        <w:t>9.2.1.1 废水</w:t>
      </w:r>
    </w:p>
    <w:p>
      <w:pPr>
        <w:pStyle w:val="128"/>
        <w:ind w:firstLine="422"/>
        <w:jc w:val="right"/>
        <w:rPr>
          <w:b/>
          <w:sz w:val="21"/>
          <w:szCs w:val="21"/>
        </w:rPr>
        <w:sectPr>
          <w:pgSz w:w="11906" w:h="16838"/>
          <w:pgMar w:top="1440" w:right="1701" w:bottom="1440" w:left="1701" w:header="851" w:footer="992" w:gutter="0"/>
          <w:pgNumType w:fmt="decimal"/>
          <w:cols w:space="425" w:num="1"/>
          <w:docGrid w:type="lines" w:linePitch="312" w:charSpace="0"/>
        </w:sectPr>
      </w:pPr>
    </w:p>
    <w:p>
      <w:pPr>
        <w:pStyle w:val="128"/>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sz w:val="21"/>
          <w:szCs w:val="21"/>
        </w:rPr>
      </w:pPr>
      <w:r>
        <w:rPr>
          <w:b/>
          <w:sz w:val="21"/>
          <w:szCs w:val="21"/>
        </w:rPr>
        <w:t>表</w:t>
      </w:r>
      <w:r>
        <w:rPr>
          <w:rFonts w:hint="eastAsia"/>
          <w:b/>
          <w:sz w:val="21"/>
          <w:szCs w:val="21"/>
        </w:rPr>
        <w:t>9</w:t>
      </w:r>
      <w:r>
        <w:rPr>
          <w:b/>
          <w:sz w:val="21"/>
          <w:szCs w:val="21"/>
        </w:rPr>
        <w:t>.2-</w:t>
      </w:r>
      <w:r>
        <w:rPr>
          <w:rFonts w:hint="eastAsia"/>
          <w:b/>
          <w:sz w:val="21"/>
          <w:szCs w:val="21"/>
          <w:lang w:val="en-US" w:eastAsia="zh-CN"/>
        </w:rPr>
        <w:t>1污水处理站</w:t>
      </w:r>
      <w:r>
        <w:rPr>
          <w:b/>
          <w:sz w:val="21"/>
          <w:szCs w:val="21"/>
        </w:rPr>
        <w:t>废水监测结果表</w:t>
      </w:r>
      <w:r>
        <w:rPr>
          <w:rFonts w:hint="eastAsia"/>
          <w:b/>
          <w:sz w:val="21"/>
          <w:szCs w:val="21"/>
          <w:lang w:val="en-US" w:eastAsia="zh-CN"/>
        </w:rPr>
        <w:t xml:space="preserve">                         </w:t>
      </w:r>
      <w:r>
        <w:rPr>
          <w:b/>
          <w:sz w:val="21"/>
          <w:szCs w:val="21"/>
        </w:rPr>
        <w:t xml:space="preserve">    （单位：mg/L</w:t>
      </w:r>
      <w:r>
        <w:rPr>
          <w:rFonts w:hint="eastAsia" w:ascii="Times New Roman" w:hAnsi="Times New Roman"/>
          <w:b/>
          <w:bCs/>
          <w:sz w:val="21"/>
          <w:szCs w:val="21"/>
          <w:lang w:eastAsia="zh-CN"/>
        </w:rPr>
        <w:t>，</w:t>
      </w:r>
      <w:r>
        <w:rPr>
          <w:rFonts w:hint="eastAsia" w:ascii="Times New Roman" w:hAnsi="Times New Roman"/>
          <w:b/>
          <w:bCs/>
          <w:sz w:val="21"/>
          <w:szCs w:val="21"/>
          <w:lang w:val="en-US" w:eastAsia="zh-CN"/>
        </w:rPr>
        <w:t>pH无量纲</w:t>
      </w:r>
      <w:r>
        <w:rPr>
          <w:b/>
          <w:sz w:val="21"/>
          <w:szCs w:val="21"/>
        </w:rPr>
        <w:t>）</w:t>
      </w:r>
    </w:p>
    <w:tbl>
      <w:tblPr>
        <w:tblStyle w:val="35"/>
        <w:tblW w:w="518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48"/>
        <w:gridCol w:w="1808"/>
        <w:gridCol w:w="1158"/>
        <w:gridCol w:w="1057"/>
        <w:gridCol w:w="1057"/>
        <w:gridCol w:w="1057"/>
        <w:gridCol w:w="1057"/>
        <w:gridCol w:w="1057"/>
        <w:gridCol w:w="1057"/>
        <w:gridCol w:w="1057"/>
        <w:gridCol w:w="1057"/>
        <w:gridCol w:w="1057"/>
        <w:gridCol w:w="106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90" w:type="pct"/>
            <w:vAlign w:val="center"/>
          </w:tcPr>
          <w:p>
            <w:pPr>
              <w:spacing w:line="240" w:lineRule="exact"/>
              <w:jc w:val="center"/>
              <w:rPr>
                <w:rFonts w:ascii="Times New Roman" w:hAnsi="Times New Roman" w:cs="Times New Roman"/>
                <w:b w:val="0"/>
                <w:bCs/>
                <w:sz w:val="21"/>
                <w:szCs w:val="21"/>
              </w:rPr>
            </w:pPr>
            <w:r>
              <w:rPr>
                <w:rFonts w:ascii="Times New Roman" w:hAnsi="Times New Roman" w:cs="Times New Roman"/>
                <w:b w:val="0"/>
                <w:bCs/>
                <w:sz w:val="21"/>
                <w:szCs w:val="21"/>
              </w:rPr>
              <w:t>监测日期</w:t>
            </w:r>
          </w:p>
        </w:tc>
        <w:tc>
          <w:tcPr>
            <w:tcW w:w="615" w:type="pct"/>
            <w:vAlign w:val="center"/>
          </w:tcPr>
          <w:p>
            <w:pPr>
              <w:spacing w:line="240" w:lineRule="exact"/>
              <w:jc w:val="center"/>
              <w:rPr>
                <w:rFonts w:ascii="Times New Roman" w:hAnsi="Times New Roman" w:cs="Times New Roman"/>
                <w:b w:val="0"/>
                <w:bCs/>
                <w:sz w:val="21"/>
                <w:szCs w:val="21"/>
              </w:rPr>
            </w:pPr>
            <w:r>
              <w:rPr>
                <w:rFonts w:ascii="Times New Roman" w:hAnsi="Times New Roman" w:cs="Times New Roman"/>
                <w:b w:val="0"/>
                <w:bCs/>
                <w:sz w:val="21"/>
                <w:szCs w:val="21"/>
              </w:rPr>
              <w:t>监测点位</w:t>
            </w:r>
          </w:p>
        </w:tc>
        <w:tc>
          <w:tcPr>
            <w:tcW w:w="394" w:type="pct"/>
            <w:vAlign w:val="center"/>
          </w:tcPr>
          <w:p>
            <w:pPr>
              <w:jc w:val="center"/>
              <w:rPr>
                <w:rFonts w:hint="default" w:ascii="Times New Roman" w:hAnsi="Times New Roman" w:cs="Times New Roman" w:eastAsiaTheme="minorEastAsia"/>
                <w:b w:val="0"/>
                <w:bCs/>
                <w:i w:val="0"/>
                <w:iCs w:val="0"/>
                <w:kern w:val="0"/>
                <w:sz w:val="21"/>
                <w:szCs w:val="21"/>
                <w:highlight w:val="none"/>
                <w:lang w:val="en-US" w:eastAsia="zh-CN" w:bidi="ar-SA"/>
              </w:rPr>
            </w:pPr>
            <w:r>
              <w:rPr>
                <w:rFonts w:hint="eastAsia" w:ascii="Times New Roman" w:hAnsi="Times New Roman" w:cs="Times New Roman"/>
                <w:b w:val="0"/>
                <w:bCs/>
                <w:i w:val="0"/>
                <w:iCs w:val="0"/>
                <w:kern w:val="0"/>
                <w:sz w:val="21"/>
                <w:szCs w:val="21"/>
                <w:highlight w:val="none"/>
                <w:lang w:val="en-US" w:eastAsia="zh-CN" w:bidi="ar-SA"/>
              </w:rPr>
              <w:t>监测频次</w:t>
            </w:r>
          </w:p>
        </w:tc>
        <w:tc>
          <w:tcPr>
            <w:tcW w:w="359" w:type="pct"/>
            <w:vAlign w:val="center"/>
          </w:tcPr>
          <w:p>
            <w:pPr>
              <w:jc w:val="center"/>
              <w:rPr>
                <w:rFonts w:hint="default" w:ascii="Times New Roman" w:hAnsi="Times New Roman" w:eastAsiaTheme="minorEastAsia" w:cstheme="minorBidi"/>
                <w:kern w:val="0"/>
                <w:sz w:val="21"/>
                <w:szCs w:val="21"/>
                <w:lang w:val="en-US" w:eastAsia="zh-CN" w:bidi="ar-SA"/>
              </w:rPr>
            </w:pPr>
            <w:r>
              <w:rPr>
                <w:rFonts w:hint="eastAsia" w:ascii="Times New Roman" w:hAnsi="Times New Roman" w:eastAsiaTheme="minorEastAsia"/>
                <w:kern w:val="0"/>
                <w:szCs w:val="21"/>
                <w:lang w:val="en-US" w:eastAsia="zh-CN"/>
              </w:rPr>
              <w:t>pH</w:t>
            </w:r>
          </w:p>
        </w:tc>
        <w:tc>
          <w:tcPr>
            <w:tcW w:w="359" w:type="pct"/>
            <w:vAlign w:val="center"/>
          </w:tcPr>
          <w:p>
            <w:pPr>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化学</w:t>
            </w:r>
          </w:p>
          <w:p>
            <w:pPr>
              <w:jc w:val="center"/>
              <w:rPr>
                <w:rFonts w:hint="default" w:ascii="Times New Roman" w:hAnsi="Times New Roman" w:eastAsiaTheme="minorEastAsia" w:cstheme="minorBidi"/>
                <w:kern w:val="0"/>
                <w:sz w:val="21"/>
                <w:szCs w:val="21"/>
                <w:lang w:val="en-US" w:eastAsia="zh-CN" w:bidi="ar-SA"/>
              </w:rPr>
            </w:pPr>
            <w:r>
              <w:rPr>
                <w:rFonts w:hint="eastAsia" w:ascii="Times New Roman" w:hAnsi="Times New Roman" w:cs="Times New Roman"/>
                <w:szCs w:val="21"/>
                <w:highlight w:val="none"/>
                <w:lang w:val="en-US" w:eastAsia="zh-CN"/>
              </w:rPr>
              <w:t>需氧量</w:t>
            </w:r>
          </w:p>
        </w:tc>
        <w:tc>
          <w:tcPr>
            <w:tcW w:w="359" w:type="pct"/>
            <w:vAlign w:val="center"/>
          </w:tcPr>
          <w:p>
            <w:pPr>
              <w:jc w:val="center"/>
              <w:rPr>
                <w:rFonts w:hint="default" w:ascii="Times New Roman" w:hAnsi="Times New Roman" w:eastAsiaTheme="minorEastAsia" w:cstheme="minorBidi"/>
                <w:kern w:val="0"/>
                <w:sz w:val="21"/>
                <w:szCs w:val="21"/>
                <w:lang w:val="en-US" w:eastAsia="zh-CN" w:bidi="ar-SA"/>
              </w:rPr>
            </w:pPr>
            <w:r>
              <w:rPr>
                <w:rFonts w:hint="eastAsia" w:ascii="Times New Roman" w:hAnsi="Times New Roman" w:eastAsia="宋体" w:cs="Times New Roman"/>
                <w:szCs w:val="21"/>
                <w:lang w:val="en-US" w:eastAsia="zh-CN"/>
              </w:rPr>
              <w:t>五日生化需氧量</w:t>
            </w:r>
          </w:p>
        </w:tc>
        <w:tc>
          <w:tcPr>
            <w:tcW w:w="359" w:type="pct"/>
            <w:vAlign w:val="center"/>
          </w:tcPr>
          <w:p>
            <w:pPr>
              <w:jc w:val="center"/>
              <w:rPr>
                <w:rFonts w:hint="default" w:ascii="Times New Roman" w:hAnsi="Times New Roman" w:eastAsiaTheme="minorEastAsia" w:cstheme="minorBidi"/>
                <w:kern w:val="0"/>
                <w:sz w:val="21"/>
                <w:szCs w:val="21"/>
                <w:lang w:val="en-US" w:eastAsia="zh-CN" w:bidi="ar-SA"/>
              </w:rPr>
            </w:pPr>
            <w:r>
              <w:rPr>
                <w:rFonts w:hint="eastAsia" w:ascii="Times New Roman" w:hAnsi="Times New Roman" w:cs="Times New Roman"/>
                <w:szCs w:val="21"/>
                <w:highlight w:val="none"/>
                <w:lang w:val="en-US" w:eastAsia="zh-CN"/>
              </w:rPr>
              <w:t>氨氮</w:t>
            </w:r>
          </w:p>
        </w:tc>
        <w:tc>
          <w:tcPr>
            <w:tcW w:w="359" w:type="pct"/>
            <w:vAlign w:val="center"/>
          </w:tcPr>
          <w:p>
            <w:pPr>
              <w:jc w:val="center"/>
              <w:rPr>
                <w:rFonts w:hint="default" w:ascii="Times New Roman" w:hAnsi="Times New Roman" w:eastAsiaTheme="minorEastAsia" w:cstheme="minorBidi"/>
                <w:kern w:val="0"/>
                <w:sz w:val="21"/>
                <w:szCs w:val="21"/>
                <w:lang w:val="en-US" w:eastAsia="zh-CN" w:bidi="ar-SA"/>
              </w:rPr>
            </w:pPr>
            <w:r>
              <w:rPr>
                <w:rFonts w:hint="eastAsia" w:ascii="Times New Roman" w:hAnsi="Times New Roman" w:cs="Times New Roman"/>
                <w:szCs w:val="21"/>
                <w:highlight w:val="none"/>
                <w:lang w:val="en-US" w:eastAsia="zh-CN"/>
              </w:rPr>
              <w:t>总磷</w:t>
            </w:r>
          </w:p>
        </w:tc>
        <w:tc>
          <w:tcPr>
            <w:tcW w:w="359" w:type="pct"/>
            <w:vAlign w:val="center"/>
          </w:tcPr>
          <w:p>
            <w:pPr>
              <w:jc w:val="center"/>
              <w:rPr>
                <w:rFonts w:hint="default" w:ascii="Times New Roman" w:hAnsi="Times New Roman" w:eastAsiaTheme="minorEastAsia" w:cstheme="minorBidi"/>
                <w:kern w:val="0"/>
                <w:sz w:val="21"/>
                <w:szCs w:val="21"/>
                <w:lang w:val="en-US" w:eastAsia="zh-CN" w:bidi="ar-SA"/>
              </w:rPr>
            </w:pPr>
            <w:r>
              <w:rPr>
                <w:rFonts w:hint="eastAsia" w:ascii="Times New Roman" w:hAnsi="Times New Roman" w:cs="Times New Roman"/>
                <w:szCs w:val="21"/>
                <w:highlight w:val="none"/>
                <w:lang w:val="en-US" w:eastAsia="zh-CN"/>
              </w:rPr>
              <w:t>悬浮物</w:t>
            </w:r>
          </w:p>
        </w:tc>
        <w:tc>
          <w:tcPr>
            <w:tcW w:w="359" w:type="pct"/>
            <w:vAlign w:val="center"/>
          </w:tcPr>
          <w:p>
            <w:pPr>
              <w:jc w:val="center"/>
              <w:rPr>
                <w:rFonts w:hint="default" w:ascii="Times New Roman" w:hAnsi="Times New Roman" w:eastAsiaTheme="minorEastAsia" w:cstheme="minorBidi"/>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总氮</w:t>
            </w:r>
          </w:p>
        </w:tc>
        <w:tc>
          <w:tcPr>
            <w:tcW w:w="359" w:type="pct"/>
            <w:vAlign w:val="center"/>
          </w:tcPr>
          <w:p>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石油类</w:t>
            </w:r>
          </w:p>
        </w:tc>
        <w:tc>
          <w:tcPr>
            <w:tcW w:w="359" w:type="pct"/>
            <w:vAlign w:val="center"/>
          </w:tcPr>
          <w:p>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全盐量</w:t>
            </w:r>
          </w:p>
        </w:tc>
        <w:tc>
          <w:tcPr>
            <w:tcW w:w="360" w:type="pct"/>
            <w:vAlign w:val="center"/>
          </w:tcPr>
          <w:p>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val="0"/>
                <w:bCs/>
                <w:strike w:val="0"/>
                <w:dstrike w:val="0"/>
                <w:color w:val="auto"/>
                <w:sz w:val="21"/>
                <w:szCs w:val="21"/>
                <w:highlight w:val="none"/>
                <w:lang w:val="en-US" w:eastAsia="zh-CN"/>
              </w:rPr>
              <w:t>可吸附有机卤素</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0" w:type="pct"/>
            <w:vMerge w:val="restart"/>
            <w:vAlign w:val="center"/>
          </w:tcPr>
          <w:p>
            <w:pPr>
              <w:spacing w:line="240" w:lineRule="exact"/>
              <w:jc w:val="center"/>
              <w:rPr>
                <w:rFonts w:hint="default" w:ascii="Times New Roman" w:hAnsi="Times New Roman" w:cs="Times New Roman"/>
                <w:b w:val="0"/>
                <w:bCs/>
                <w:i w:val="0"/>
                <w:iCs w:val="0"/>
                <w:sz w:val="21"/>
                <w:szCs w:val="21"/>
                <w:highlight w:val="none"/>
                <w:lang w:val="en-US" w:eastAsia="zh-CN"/>
              </w:rPr>
            </w:pPr>
            <w:r>
              <w:rPr>
                <w:rFonts w:hint="eastAsia" w:ascii="Times New Roman" w:hAnsi="Times New Roman" w:cs="Times New Roman"/>
                <w:b w:val="0"/>
                <w:bCs/>
                <w:i w:val="0"/>
                <w:iCs w:val="0"/>
                <w:sz w:val="21"/>
                <w:szCs w:val="21"/>
                <w:highlight w:val="none"/>
                <w:lang w:val="en-US" w:eastAsia="zh-CN"/>
              </w:rPr>
              <w:t>2024.2.26</w:t>
            </w:r>
          </w:p>
        </w:tc>
        <w:tc>
          <w:tcPr>
            <w:tcW w:w="615" w:type="pct"/>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b w:val="0"/>
                <w:bCs/>
                <w:strike w:val="0"/>
                <w:dstrike w:val="0"/>
                <w:sz w:val="21"/>
                <w:szCs w:val="21"/>
                <w:highlight w:val="none"/>
                <w:lang w:val="en-US" w:eastAsia="zh-CN"/>
              </w:rPr>
            </w:pPr>
            <w:r>
              <w:rPr>
                <w:rFonts w:hint="default" w:ascii="Times New Roman" w:hAnsi="Times New Roman" w:cs="Times New Roman"/>
                <w:b w:val="0"/>
                <w:bCs/>
                <w:strike w:val="0"/>
                <w:dstrike w:val="0"/>
                <w:sz w:val="21"/>
                <w:szCs w:val="21"/>
                <w:lang w:val="en-US" w:eastAsia="zh-CN"/>
              </w:rPr>
              <w:t>污水处理站</w:t>
            </w:r>
            <w:r>
              <w:rPr>
                <w:rFonts w:hint="eastAsia" w:eastAsiaTheme="minorEastAsia"/>
                <w:b w:val="0"/>
                <w:bCs/>
                <w:strike w:val="0"/>
                <w:dstrike w:val="0"/>
                <w:sz w:val="21"/>
                <w:szCs w:val="21"/>
                <w:lang w:val="en-US" w:eastAsia="zh-CN"/>
              </w:rPr>
              <w:t>出口</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第一次</w:t>
            </w:r>
          </w:p>
        </w:tc>
        <w:tc>
          <w:tcPr>
            <w:tcW w:w="359"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7.9</w:t>
            </w:r>
          </w:p>
        </w:tc>
        <w:tc>
          <w:tcPr>
            <w:tcW w:w="359"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174</w:t>
            </w:r>
          </w:p>
        </w:tc>
        <w:tc>
          <w:tcPr>
            <w:tcW w:w="359"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23.3</w:t>
            </w:r>
          </w:p>
        </w:tc>
        <w:tc>
          <w:tcPr>
            <w:tcW w:w="359"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7.64</w:t>
            </w:r>
          </w:p>
        </w:tc>
        <w:tc>
          <w:tcPr>
            <w:tcW w:w="359"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0.48</w:t>
            </w:r>
          </w:p>
        </w:tc>
        <w:tc>
          <w:tcPr>
            <w:tcW w:w="359"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35</w:t>
            </w:r>
          </w:p>
        </w:tc>
        <w:tc>
          <w:tcPr>
            <w:tcW w:w="359"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16.6</w:t>
            </w:r>
          </w:p>
        </w:tc>
        <w:tc>
          <w:tcPr>
            <w:tcW w:w="359"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0.28</w:t>
            </w:r>
          </w:p>
        </w:tc>
        <w:tc>
          <w:tcPr>
            <w:tcW w:w="359" w:type="pct"/>
            <w:vAlign w:val="center"/>
          </w:tcPr>
          <w:p>
            <w:pPr>
              <w:widowControl/>
              <w:jc w:val="center"/>
              <w:rPr>
                <w:rFonts w:hint="default" w:ascii="Times New Roman" w:hAnsi="Times New Roman" w:cs="Times New Roman" w:eastAsiaTheme="minorEastAsia"/>
                <w:color w:val="000000"/>
                <w:kern w:val="0"/>
                <w:sz w:val="21"/>
                <w:szCs w:val="21"/>
                <w:highlight w:val="none"/>
                <w:lang w:val="en-US" w:eastAsia="zh-CN" w:bidi="ar-SA"/>
              </w:rPr>
            </w:pPr>
            <w:r>
              <w:rPr>
                <w:rFonts w:hint="eastAsia" w:ascii="Times New Roman" w:hAnsi="Times New Roman" w:cs="Times New Roman"/>
                <w:color w:val="000000"/>
                <w:kern w:val="0"/>
                <w:szCs w:val="21"/>
                <w:highlight w:val="none"/>
                <w:lang w:val="en-US" w:eastAsia="zh-CN"/>
              </w:rPr>
              <w:t>2.6</w:t>
            </w:r>
            <w:r>
              <w:rPr>
                <w:rFonts w:hint="default" w:ascii="Times New Roman" w:hAnsi="Times New Roman" w:cs="Times New Roman"/>
                <w:color w:val="000000"/>
                <w:kern w:val="0"/>
                <w:szCs w:val="21"/>
                <w:highlight w:val="none"/>
                <w:lang w:val="en-US" w:eastAsia="zh-CN"/>
              </w:rPr>
              <w:t>×10</w:t>
            </w:r>
            <w:r>
              <w:rPr>
                <w:rFonts w:hint="default" w:ascii="Times New Roman" w:hAnsi="Times New Roman" w:cs="Times New Roman"/>
                <w:color w:val="000000"/>
                <w:kern w:val="0"/>
                <w:szCs w:val="21"/>
                <w:highlight w:val="none"/>
                <w:vertAlign w:val="superscript"/>
                <w:lang w:val="en-US" w:eastAsia="zh-CN"/>
              </w:rPr>
              <w:t>3</w:t>
            </w:r>
          </w:p>
        </w:tc>
        <w:tc>
          <w:tcPr>
            <w:tcW w:w="360"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0.043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spacing w:line="240" w:lineRule="exact"/>
              <w:jc w:val="center"/>
              <w:rPr>
                <w:rFonts w:hint="default" w:ascii="Times New Roman" w:hAnsi="Times New Roman" w:cs="Times New Roman"/>
                <w:b w:val="0"/>
                <w:bCs/>
                <w:i w:val="0"/>
                <w:iCs w:val="0"/>
                <w:sz w:val="21"/>
                <w:szCs w:val="21"/>
                <w:highlight w:val="none"/>
                <w:lang w:val="en-US" w:eastAsia="zh-CN"/>
              </w:rPr>
            </w:pPr>
          </w:p>
        </w:tc>
        <w:tc>
          <w:tcPr>
            <w:tcW w:w="615"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b w:val="0"/>
                <w:bCs/>
                <w:strike w:val="0"/>
                <w:dstrike w:val="0"/>
                <w:sz w:val="21"/>
                <w:szCs w:val="21"/>
                <w:highlight w:val="none"/>
                <w:lang w:val="en-US" w:eastAsia="zh-CN"/>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第二次</w:t>
            </w:r>
          </w:p>
        </w:tc>
        <w:tc>
          <w:tcPr>
            <w:tcW w:w="359"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8.0</w:t>
            </w:r>
          </w:p>
        </w:tc>
        <w:tc>
          <w:tcPr>
            <w:tcW w:w="359"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184</w:t>
            </w:r>
          </w:p>
        </w:tc>
        <w:tc>
          <w:tcPr>
            <w:tcW w:w="359"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23.7</w:t>
            </w:r>
          </w:p>
        </w:tc>
        <w:tc>
          <w:tcPr>
            <w:tcW w:w="359"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8.08</w:t>
            </w:r>
          </w:p>
        </w:tc>
        <w:tc>
          <w:tcPr>
            <w:tcW w:w="359"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0.49</w:t>
            </w:r>
          </w:p>
        </w:tc>
        <w:tc>
          <w:tcPr>
            <w:tcW w:w="359"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37</w:t>
            </w:r>
          </w:p>
        </w:tc>
        <w:tc>
          <w:tcPr>
            <w:tcW w:w="359"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16.1</w:t>
            </w:r>
          </w:p>
        </w:tc>
        <w:tc>
          <w:tcPr>
            <w:tcW w:w="359"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0.27</w:t>
            </w:r>
          </w:p>
        </w:tc>
        <w:tc>
          <w:tcPr>
            <w:tcW w:w="359" w:type="pct"/>
            <w:vAlign w:val="center"/>
          </w:tcPr>
          <w:p>
            <w:pPr>
              <w:widowControl/>
              <w:jc w:val="center"/>
              <w:rPr>
                <w:rFonts w:hint="default" w:ascii="Times New Roman" w:hAnsi="Times New Roman" w:cs="Times New Roman" w:eastAsiaTheme="minorEastAsia"/>
                <w:color w:val="000000"/>
                <w:kern w:val="0"/>
                <w:sz w:val="21"/>
                <w:szCs w:val="21"/>
                <w:highlight w:val="none"/>
                <w:lang w:val="en-US" w:eastAsia="zh-CN" w:bidi="ar-SA"/>
              </w:rPr>
            </w:pPr>
            <w:r>
              <w:rPr>
                <w:rFonts w:hint="eastAsia" w:ascii="Times New Roman" w:hAnsi="Times New Roman" w:cs="Times New Roman"/>
                <w:color w:val="000000"/>
                <w:kern w:val="0"/>
                <w:szCs w:val="21"/>
                <w:highlight w:val="none"/>
                <w:lang w:val="en-US" w:eastAsia="zh-CN"/>
              </w:rPr>
              <w:t>2.7</w:t>
            </w:r>
            <w:r>
              <w:rPr>
                <w:rFonts w:hint="default" w:ascii="Times New Roman" w:hAnsi="Times New Roman" w:cs="Times New Roman"/>
                <w:color w:val="000000"/>
                <w:kern w:val="0"/>
                <w:szCs w:val="21"/>
                <w:highlight w:val="none"/>
                <w:lang w:val="en-US" w:eastAsia="zh-CN"/>
              </w:rPr>
              <w:t>×10</w:t>
            </w:r>
            <w:r>
              <w:rPr>
                <w:rFonts w:hint="default" w:ascii="Times New Roman" w:hAnsi="Times New Roman" w:cs="Times New Roman"/>
                <w:color w:val="000000"/>
                <w:kern w:val="0"/>
                <w:szCs w:val="21"/>
                <w:highlight w:val="none"/>
                <w:vertAlign w:val="superscript"/>
                <w:lang w:val="en-US" w:eastAsia="zh-CN"/>
              </w:rPr>
              <w:t>3</w:t>
            </w:r>
          </w:p>
        </w:tc>
        <w:tc>
          <w:tcPr>
            <w:tcW w:w="360"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0.049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spacing w:line="240" w:lineRule="exact"/>
              <w:jc w:val="center"/>
              <w:rPr>
                <w:rFonts w:hint="default" w:ascii="Times New Roman" w:hAnsi="Times New Roman" w:cs="Times New Roman"/>
                <w:b w:val="0"/>
                <w:bCs/>
                <w:i w:val="0"/>
                <w:iCs w:val="0"/>
                <w:sz w:val="21"/>
                <w:szCs w:val="21"/>
                <w:highlight w:val="none"/>
                <w:lang w:val="en-US" w:eastAsia="zh-CN"/>
              </w:rPr>
            </w:pPr>
          </w:p>
        </w:tc>
        <w:tc>
          <w:tcPr>
            <w:tcW w:w="615"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b w:val="0"/>
                <w:bCs/>
                <w:strike w:val="0"/>
                <w:dstrike w:val="0"/>
                <w:sz w:val="21"/>
                <w:szCs w:val="21"/>
                <w:highlight w:val="none"/>
                <w:lang w:val="en-US" w:eastAsia="zh-CN"/>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第三次</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7.8</w:t>
            </w:r>
          </w:p>
        </w:tc>
        <w:tc>
          <w:tcPr>
            <w:tcW w:w="359"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171</w:t>
            </w:r>
          </w:p>
        </w:tc>
        <w:tc>
          <w:tcPr>
            <w:tcW w:w="359"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23.6</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7.44</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0.50</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32</w:t>
            </w:r>
          </w:p>
        </w:tc>
        <w:tc>
          <w:tcPr>
            <w:tcW w:w="359"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17.2</w:t>
            </w:r>
          </w:p>
        </w:tc>
        <w:tc>
          <w:tcPr>
            <w:tcW w:w="359"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0.29</w:t>
            </w:r>
          </w:p>
        </w:tc>
        <w:tc>
          <w:tcPr>
            <w:tcW w:w="359" w:type="pct"/>
            <w:vAlign w:val="center"/>
          </w:tcPr>
          <w:p>
            <w:pPr>
              <w:widowControl/>
              <w:jc w:val="center"/>
              <w:rPr>
                <w:rFonts w:hint="default" w:ascii="Times New Roman" w:hAnsi="Times New Roman" w:cs="Times New Roman" w:eastAsiaTheme="minorEastAsia"/>
                <w:color w:val="000000"/>
                <w:kern w:val="0"/>
                <w:sz w:val="21"/>
                <w:szCs w:val="21"/>
                <w:highlight w:val="none"/>
                <w:lang w:val="en-US" w:eastAsia="zh-CN" w:bidi="ar-SA"/>
              </w:rPr>
            </w:pPr>
            <w:r>
              <w:rPr>
                <w:rFonts w:hint="eastAsia" w:ascii="Times New Roman" w:hAnsi="Times New Roman" w:cs="Times New Roman"/>
                <w:color w:val="000000"/>
                <w:kern w:val="0"/>
                <w:szCs w:val="21"/>
                <w:highlight w:val="none"/>
                <w:lang w:val="en-US" w:eastAsia="zh-CN"/>
              </w:rPr>
              <w:t>2.7</w:t>
            </w:r>
            <w:r>
              <w:rPr>
                <w:rFonts w:hint="default" w:ascii="Times New Roman" w:hAnsi="Times New Roman" w:cs="Times New Roman"/>
                <w:color w:val="000000"/>
                <w:kern w:val="0"/>
                <w:szCs w:val="21"/>
                <w:highlight w:val="none"/>
                <w:lang w:val="en-US" w:eastAsia="zh-CN"/>
              </w:rPr>
              <w:t>×10</w:t>
            </w:r>
            <w:r>
              <w:rPr>
                <w:rFonts w:hint="default" w:ascii="Times New Roman" w:hAnsi="Times New Roman" w:cs="Times New Roman"/>
                <w:color w:val="000000"/>
                <w:kern w:val="0"/>
                <w:szCs w:val="21"/>
                <w:highlight w:val="none"/>
                <w:vertAlign w:val="superscript"/>
                <w:lang w:val="en-US" w:eastAsia="zh-CN"/>
              </w:rPr>
              <w:t>3</w:t>
            </w:r>
          </w:p>
        </w:tc>
        <w:tc>
          <w:tcPr>
            <w:tcW w:w="360"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0.036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spacing w:line="240" w:lineRule="exact"/>
              <w:jc w:val="center"/>
              <w:rPr>
                <w:rFonts w:hint="default" w:ascii="Times New Roman" w:hAnsi="Times New Roman" w:cs="Times New Roman"/>
                <w:b w:val="0"/>
                <w:bCs/>
                <w:i w:val="0"/>
                <w:iCs w:val="0"/>
                <w:sz w:val="21"/>
                <w:szCs w:val="21"/>
                <w:highlight w:val="none"/>
                <w:lang w:val="en-US" w:eastAsia="zh-CN"/>
              </w:rPr>
            </w:pPr>
          </w:p>
        </w:tc>
        <w:tc>
          <w:tcPr>
            <w:tcW w:w="615"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b w:val="0"/>
                <w:bCs/>
                <w:strike w:val="0"/>
                <w:dstrike w:val="0"/>
                <w:sz w:val="21"/>
                <w:szCs w:val="21"/>
                <w:highlight w:val="none"/>
                <w:lang w:val="en-US" w:eastAsia="zh-CN"/>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第四次</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7.9</w:t>
            </w:r>
          </w:p>
        </w:tc>
        <w:tc>
          <w:tcPr>
            <w:tcW w:w="359"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187</w:t>
            </w:r>
          </w:p>
        </w:tc>
        <w:tc>
          <w:tcPr>
            <w:tcW w:w="359"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22.6</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7.85</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0.48</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33</w:t>
            </w:r>
          </w:p>
        </w:tc>
        <w:tc>
          <w:tcPr>
            <w:tcW w:w="359"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16.7</w:t>
            </w:r>
          </w:p>
        </w:tc>
        <w:tc>
          <w:tcPr>
            <w:tcW w:w="359"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0.30</w:t>
            </w:r>
          </w:p>
        </w:tc>
        <w:tc>
          <w:tcPr>
            <w:tcW w:w="359" w:type="pct"/>
            <w:vAlign w:val="center"/>
          </w:tcPr>
          <w:p>
            <w:pPr>
              <w:widowControl/>
              <w:jc w:val="center"/>
              <w:rPr>
                <w:rFonts w:hint="default" w:ascii="Times New Roman" w:hAnsi="Times New Roman" w:cs="Times New Roman" w:eastAsiaTheme="minorEastAsia"/>
                <w:color w:val="000000"/>
                <w:kern w:val="0"/>
                <w:sz w:val="21"/>
                <w:szCs w:val="21"/>
                <w:highlight w:val="none"/>
                <w:lang w:val="en-US" w:eastAsia="zh-CN" w:bidi="ar-SA"/>
              </w:rPr>
            </w:pPr>
            <w:r>
              <w:rPr>
                <w:rFonts w:hint="eastAsia" w:ascii="Times New Roman" w:hAnsi="Times New Roman" w:cs="Times New Roman"/>
                <w:color w:val="000000"/>
                <w:kern w:val="0"/>
                <w:szCs w:val="21"/>
                <w:highlight w:val="none"/>
                <w:lang w:val="en-US" w:eastAsia="zh-CN"/>
              </w:rPr>
              <w:t>2.6</w:t>
            </w:r>
            <w:r>
              <w:rPr>
                <w:rFonts w:hint="default" w:ascii="Times New Roman" w:hAnsi="Times New Roman" w:cs="Times New Roman"/>
                <w:color w:val="000000"/>
                <w:kern w:val="0"/>
                <w:szCs w:val="21"/>
                <w:highlight w:val="none"/>
                <w:lang w:val="en-US" w:eastAsia="zh-CN"/>
              </w:rPr>
              <w:t>×10</w:t>
            </w:r>
            <w:r>
              <w:rPr>
                <w:rFonts w:hint="default" w:ascii="Times New Roman" w:hAnsi="Times New Roman" w:cs="Times New Roman"/>
                <w:color w:val="000000"/>
                <w:kern w:val="0"/>
                <w:szCs w:val="21"/>
                <w:highlight w:val="none"/>
                <w:vertAlign w:val="superscript"/>
                <w:lang w:val="en-US" w:eastAsia="zh-CN"/>
              </w:rPr>
              <w:t>3</w:t>
            </w:r>
          </w:p>
        </w:tc>
        <w:tc>
          <w:tcPr>
            <w:tcW w:w="360"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0.067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spacing w:line="240" w:lineRule="exact"/>
              <w:jc w:val="center"/>
              <w:rPr>
                <w:rFonts w:hint="default" w:ascii="Times New Roman" w:hAnsi="Times New Roman" w:cs="Times New Roman"/>
                <w:b w:val="0"/>
                <w:bCs/>
                <w:i w:val="0"/>
                <w:iCs w:val="0"/>
                <w:sz w:val="21"/>
                <w:szCs w:val="21"/>
                <w:highlight w:val="none"/>
                <w:lang w:val="en-US" w:eastAsia="zh-CN"/>
              </w:rPr>
            </w:pPr>
          </w:p>
        </w:tc>
        <w:tc>
          <w:tcPr>
            <w:tcW w:w="615"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b w:val="0"/>
                <w:bCs/>
                <w:strike w:val="0"/>
                <w:dstrike w:val="0"/>
                <w:sz w:val="21"/>
                <w:szCs w:val="21"/>
                <w:highlight w:val="none"/>
                <w:lang w:val="en-US" w:eastAsia="zh-CN"/>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均值（范围）</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i w:val="0"/>
                <w:iCs w:val="0"/>
                <w:color w:val="000000"/>
                <w:kern w:val="0"/>
                <w:sz w:val="21"/>
                <w:szCs w:val="21"/>
                <w:u w:val="none"/>
                <w:lang w:val="en-US" w:eastAsia="zh-CN" w:bidi="ar"/>
              </w:rPr>
            </w:pPr>
            <w:r>
              <w:rPr>
                <w:rFonts w:hint="eastAsia" w:ascii="Times New Roman" w:hAnsi="Times New Roman" w:cs="Times New Roman"/>
                <w:b w:val="0"/>
                <w:bCs/>
                <w:i w:val="0"/>
                <w:iCs w:val="0"/>
                <w:color w:val="000000"/>
                <w:kern w:val="0"/>
                <w:sz w:val="21"/>
                <w:szCs w:val="21"/>
                <w:u w:val="none"/>
                <w:lang w:val="en-US" w:eastAsia="zh-CN" w:bidi="ar"/>
              </w:rPr>
              <w:t>7.8~8.0</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i w:val="0"/>
                <w:iCs w:val="0"/>
                <w:color w:val="000000"/>
                <w:kern w:val="0"/>
                <w:sz w:val="21"/>
                <w:szCs w:val="21"/>
                <w:u w:val="none"/>
                <w:lang w:val="en-US" w:eastAsia="zh-CN" w:bidi="ar"/>
              </w:rPr>
            </w:pPr>
            <w:r>
              <w:rPr>
                <w:rFonts w:hint="eastAsia" w:ascii="Times New Roman" w:hAnsi="Times New Roman" w:cs="Times New Roman"/>
                <w:b w:val="0"/>
                <w:bCs/>
                <w:i w:val="0"/>
                <w:iCs w:val="0"/>
                <w:color w:val="000000"/>
                <w:kern w:val="0"/>
                <w:sz w:val="21"/>
                <w:szCs w:val="21"/>
                <w:u w:val="none"/>
                <w:lang w:val="en-US" w:eastAsia="zh-CN" w:bidi="ar"/>
              </w:rPr>
              <w:t>179</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i w:val="0"/>
                <w:iCs w:val="0"/>
                <w:color w:val="000000"/>
                <w:kern w:val="0"/>
                <w:sz w:val="21"/>
                <w:szCs w:val="21"/>
                <w:u w:val="none"/>
                <w:lang w:val="en-US" w:eastAsia="zh-CN" w:bidi="ar"/>
              </w:rPr>
            </w:pPr>
            <w:r>
              <w:rPr>
                <w:rFonts w:hint="eastAsia" w:ascii="Times New Roman" w:hAnsi="Times New Roman" w:cs="Times New Roman"/>
                <w:b w:val="0"/>
                <w:bCs/>
                <w:i w:val="0"/>
                <w:iCs w:val="0"/>
                <w:color w:val="000000"/>
                <w:kern w:val="0"/>
                <w:sz w:val="21"/>
                <w:szCs w:val="21"/>
                <w:u w:val="none"/>
                <w:lang w:val="en-US" w:eastAsia="zh-CN" w:bidi="ar"/>
              </w:rPr>
              <w:t>23.3</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0"/>
                <w:sz w:val="21"/>
                <w:szCs w:val="21"/>
                <w:highlight w:val="none"/>
                <w:u w:val="none"/>
                <w:lang w:val="en-US" w:eastAsia="zh-CN" w:bidi="ar"/>
              </w:rPr>
            </w:pPr>
            <w:r>
              <w:rPr>
                <w:rFonts w:hint="eastAsia" w:ascii="Times New Roman" w:hAnsi="Times New Roman" w:eastAsia="宋体" w:cs="Times New Roman"/>
                <w:b w:val="0"/>
                <w:bCs/>
                <w:i w:val="0"/>
                <w:iCs w:val="0"/>
                <w:color w:val="000000"/>
                <w:kern w:val="0"/>
                <w:sz w:val="21"/>
                <w:szCs w:val="21"/>
                <w:highlight w:val="none"/>
                <w:u w:val="none"/>
                <w:lang w:val="en-US" w:eastAsia="zh-CN" w:bidi="ar"/>
              </w:rPr>
              <w:t>7.75</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0"/>
                <w:sz w:val="21"/>
                <w:szCs w:val="21"/>
                <w:highlight w:val="none"/>
                <w:u w:val="none"/>
                <w:lang w:val="en-US" w:eastAsia="zh-CN" w:bidi="ar"/>
              </w:rPr>
            </w:pPr>
            <w:r>
              <w:rPr>
                <w:rFonts w:hint="eastAsia" w:ascii="Times New Roman" w:hAnsi="Times New Roman" w:eastAsia="宋体" w:cs="Times New Roman"/>
                <w:b w:val="0"/>
                <w:bCs/>
                <w:i w:val="0"/>
                <w:iCs w:val="0"/>
                <w:color w:val="000000"/>
                <w:kern w:val="0"/>
                <w:sz w:val="21"/>
                <w:szCs w:val="21"/>
                <w:highlight w:val="none"/>
                <w:u w:val="none"/>
                <w:lang w:val="en-US" w:eastAsia="zh-CN" w:bidi="ar"/>
              </w:rPr>
              <w:t>0.49</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eastAsia" w:ascii="Times New Roman" w:hAnsi="Times New Roman" w:eastAsia="宋体" w:cs="Times New Roman"/>
                <w:b w:val="0"/>
                <w:bCs/>
                <w:i w:val="0"/>
                <w:iCs w:val="0"/>
                <w:color w:val="000000"/>
                <w:kern w:val="0"/>
                <w:sz w:val="21"/>
                <w:szCs w:val="21"/>
                <w:u w:val="none"/>
                <w:lang w:val="en-US" w:eastAsia="zh-CN" w:bidi="ar"/>
              </w:rPr>
              <w:t>34</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eastAsia" w:ascii="Times New Roman" w:hAnsi="Times New Roman" w:eastAsia="宋体" w:cs="Times New Roman"/>
                <w:b w:val="0"/>
                <w:bCs/>
                <w:i w:val="0"/>
                <w:iCs w:val="0"/>
                <w:color w:val="000000"/>
                <w:kern w:val="0"/>
                <w:sz w:val="21"/>
                <w:szCs w:val="21"/>
                <w:u w:val="none"/>
                <w:lang w:val="en-US" w:eastAsia="zh-CN" w:bidi="ar"/>
              </w:rPr>
              <w:t>16.7</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i w:val="0"/>
                <w:iCs w:val="0"/>
                <w:color w:val="000000"/>
                <w:kern w:val="0"/>
                <w:sz w:val="21"/>
                <w:szCs w:val="21"/>
                <w:u w:val="none"/>
                <w:lang w:val="en-US" w:eastAsia="zh-CN" w:bidi="ar"/>
              </w:rPr>
            </w:pPr>
            <w:r>
              <w:rPr>
                <w:rFonts w:hint="eastAsia" w:ascii="Times New Roman" w:hAnsi="Times New Roman" w:cs="Times New Roman"/>
                <w:b w:val="0"/>
                <w:bCs/>
                <w:i w:val="0"/>
                <w:iCs w:val="0"/>
                <w:color w:val="000000"/>
                <w:kern w:val="0"/>
                <w:sz w:val="21"/>
                <w:szCs w:val="21"/>
                <w:u w:val="none"/>
                <w:lang w:val="en-US" w:eastAsia="zh-CN" w:bidi="ar"/>
              </w:rPr>
              <w:t>0.28</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i w:val="0"/>
                <w:iCs w:val="0"/>
                <w:color w:val="auto"/>
                <w:kern w:val="0"/>
                <w:sz w:val="21"/>
                <w:szCs w:val="21"/>
                <w:highlight w:val="yellow"/>
                <w:u w:val="none"/>
                <w:lang w:val="en-US" w:eastAsia="zh-CN" w:bidi="ar"/>
              </w:rPr>
            </w:pPr>
            <w:r>
              <w:rPr>
                <w:rFonts w:hint="eastAsia" w:ascii="Times New Roman" w:hAnsi="Times New Roman" w:cs="Times New Roman"/>
                <w:b w:val="0"/>
                <w:bCs/>
                <w:i w:val="0"/>
                <w:iCs w:val="0"/>
                <w:color w:val="auto"/>
                <w:kern w:val="0"/>
                <w:sz w:val="21"/>
                <w:szCs w:val="21"/>
                <w:highlight w:val="none"/>
                <w:u w:val="none"/>
                <w:lang w:val="en-US" w:eastAsia="zh-CN" w:bidi="ar"/>
              </w:rPr>
              <w:t>2.6</w:t>
            </w:r>
            <w:r>
              <w:rPr>
                <w:rFonts w:hint="default" w:ascii="Times New Roman" w:hAnsi="Times New Roman" w:cs="Times New Roman"/>
                <w:color w:val="000000"/>
                <w:kern w:val="0"/>
                <w:szCs w:val="21"/>
                <w:highlight w:val="none"/>
                <w:lang w:val="en-US" w:eastAsia="zh-CN"/>
              </w:rPr>
              <w:t>×10</w:t>
            </w:r>
            <w:r>
              <w:rPr>
                <w:rFonts w:hint="default" w:ascii="Times New Roman" w:hAnsi="Times New Roman" w:cs="Times New Roman"/>
                <w:color w:val="000000"/>
                <w:kern w:val="0"/>
                <w:szCs w:val="21"/>
                <w:highlight w:val="none"/>
                <w:vertAlign w:val="superscript"/>
                <w:lang w:val="en-US" w:eastAsia="zh-CN"/>
              </w:rPr>
              <w:t>3</w:t>
            </w:r>
          </w:p>
        </w:tc>
        <w:tc>
          <w:tcPr>
            <w:tcW w:w="360" w:type="pct"/>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i w:val="0"/>
                <w:iCs w:val="0"/>
                <w:color w:val="auto"/>
                <w:kern w:val="0"/>
                <w:sz w:val="21"/>
                <w:szCs w:val="21"/>
                <w:highlight w:val="none"/>
                <w:u w:val="none"/>
                <w:lang w:val="en-US" w:eastAsia="zh-CN" w:bidi="ar"/>
              </w:rPr>
            </w:pPr>
            <w:r>
              <w:rPr>
                <w:rFonts w:hint="eastAsia" w:ascii="Times New Roman" w:hAnsi="Times New Roman" w:cs="Times New Roman"/>
                <w:b w:val="0"/>
                <w:bCs/>
                <w:i w:val="0"/>
                <w:iCs w:val="0"/>
                <w:color w:val="auto"/>
                <w:kern w:val="0"/>
                <w:sz w:val="21"/>
                <w:szCs w:val="21"/>
                <w:highlight w:val="none"/>
                <w:u w:val="none"/>
                <w:lang w:val="en-US" w:eastAsia="zh-CN" w:bidi="ar"/>
              </w:rPr>
              <w:t>0.049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spacing w:line="240" w:lineRule="exact"/>
              <w:jc w:val="center"/>
              <w:rPr>
                <w:rFonts w:hint="default" w:ascii="Times New Roman" w:hAnsi="Times New Roman" w:cs="Times New Roman"/>
                <w:b w:val="0"/>
                <w:bCs/>
                <w:i w:val="0"/>
                <w:iCs w:val="0"/>
                <w:sz w:val="21"/>
                <w:szCs w:val="21"/>
                <w:highlight w:val="none"/>
                <w:lang w:val="en-US" w:eastAsia="zh-CN"/>
              </w:rPr>
            </w:pPr>
          </w:p>
        </w:tc>
        <w:tc>
          <w:tcPr>
            <w:tcW w:w="615"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b w:val="0"/>
                <w:bCs/>
                <w:strike w:val="0"/>
                <w:dstrike w:val="0"/>
                <w:sz w:val="21"/>
                <w:szCs w:val="21"/>
                <w:highlight w:val="none"/>
                <w:lang w:val="en-US" w:eastAsia="zh-CN"/>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限值</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default" w:ascii="Times New Roman" w:hAnsi="Times New Roman" w:cs="Times New Roman"/>
                <w:b w:val="0"/>
                <w:bCs/>
                <w:sz w:val="21"/>
                <w:szCs w:val="21"/>
              </w:rPr>
              <w:t>6~9</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default" w:ascii="Times New Roman" w:hAnsi="Times New Roman" w:cs="Times New Roman"/>
                <w:b w:val="0"/>
                <w:bCs/>
                <w:sz w:val="21"/>
                <w:szCs w:val="21"/>
                <w:highlight w:val="none"/>
              </w:rPr>
              <w:t>500</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default" w:ascii="Times New Roman" w:hAnsi="Times New Roman" w:cs="Times New Roman"/>
                <w:b w:val="0"/>
                <w:bCs/>
                <w:sz w:val="21"/>
                <w:szCs w:val="21"/>
                <w:highlight w:val="none"/>
              </w:rPr>
              <w:t>180</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default" w:ascii="Times New Roman" w:hAnsi="Times New Roman" w:cs="Times New Roman"/>
                <w:b w:val="0"/>
                <w:bCs/>
                <w:sz w:val="21"/>
                <w:szCs w:val="21"/>
                <w:highlight w:val="none"/>
              </w:rPr>
              <w:t>35</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default" w:ascii="Times New Roman" w:hAnsi="Times New Roman" w:cs="Times New Roman"/>
                <w:b w:val="0"/>
                <w:bCs/>
                <w:sz w:val="21"/>
                <w:szCs w:val="21"/>
                <w:highlight w:val="none"/>
              </w:rPr>
              <w:t>5</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default" w:ascii="Times New Roman" w:hAnsi="Times New Roman" w:cs="Times New Roman"/>
                <w:b w:val="0"/>
                <w:bCs/>
                <w:sz w:val="21"/>
                <w:szCs w:val="21"/>
                <w:highlight w:val="none"/>
              </w:rPr>
              <w:t>350</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default" w:ascii="Times New Roman" w:hAnsi="Times New Roman" w:cs="Times New Roman"/>
                <w:b w:val="0"/>
                <w:bCs/>
                <w:sz w:val="21"/>
                <w:szCs w:val="21"/>
                <w:highlight w:val="none"/>
              </w:rPr>
              <w:t>60</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default" w:ascii="Times New Roman" w:hAnsi="Times New Roman" w:cs="Times New Roman"/>
                <w:b w:val="0"/>
                <w:bCs/>
                <w:sz w:val="21"/>
                <w:szCs w:val="21"/>
                <w:highlight w:val="none"/>
              </w:rPr>
              <w:t>20</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3500</w:t>
            </w:r>
          </w:p>
        </w:tc>
        <w:tc>
          <w:tcPr>
            <w:tcW w:w="36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spacing w:line="240" w:lineRule="exact"/>
              <w:jc w:val="center"/>
              <w:rPr>
                <w:rFonts w:hint="default" w:ascii="Times New Roman" w:hAnsi="Times New Roman" w:cs="Times New Roman"/>
                <w:b w:val="0"/>
                <w:bCs/>
                <w:i w:val="0"/>
                <w:iCs w:val="0"/>
                <w:sz w:val="21"/>
                <w:szCs w:val="21"/>
                <w:highlight w:val="none"/>
                <w:lang w:val="en-US" w:eastAsia="zh-CN"/>
              </w:rPr>
            </w:pPr>
          </w:p>
        </w:tc>
        <w:tc>
          <w:tcPr>
            <w:tcW w:w="615"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b w:val="0"/>
                <w:bCs/>
                <w:strike w:val="0"/>
                <w:dstrike w:val="0"/>
                <w:sz w:val="21"/>
                <w:szCs w:val="21"/>
                <w:highlight w:val="none"/>
                <w:lang w:val="en-US" w:eastAsia="zh-CN"/>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达标情况</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6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0" w:type="pct"/>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b w:val="0"/>
                <w:bCs/>
                <w:strike w:val="0"/>
                <w:dstrike w:val="0"/>
                <w:sz w:val="21"/>
                <w:szCs w:val="21"/>
                <w:highlight w:val="none"/>
                <w:lang w:val="en-US" w:eastAsia="zh-CN"/>
              </w:rPr>
            </w:pPr>
            <w:r>
              <w:rPr>
                <w:rFonts w:hint="eastAsia" w:ascii="Times New Roman" w:hAnsi="Times New Roman" w:cs="Times New Roman"/>
                <w:b w:val="0"/>
                <w:bCs/>
                <w:strike w:val="0"/>
                <w:dstrike w:val="0"/>
                <w:sz w:val="21"/>
                <w:szCs w:val="21"/>
                <w:highlight w:val="none"/>
                <w:lang w:val="en-US" w:eastAsia="zh-CN"/>
              </w:rPr>
              <w:t>2024.2.27</w:t>
            </w:r>
          </w:p>
        </w:tc>
        <w:tc>
          <w:tcPr>
            <w:tcW w:w="615" w:type="pct"/>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eastAsiaTheme="minorEastAsia"/>
                <w:b w:val="0"/>
                <w:bCs/>
                <w:strike w:val="0"/>
                <w:dstrike w:val="0"/>
                <w:kern w:val="2"/>
                <w:sz w:val="21"/>
                <w:szCs w:val="21"/>
                <w:highlight w:val="none"/>
                <w:lang w:val="en-US" w:eastAsia="zh-CN" w:bidi="ar-SA"/>
              </w:rPr>
            </w:pPr>
            <w:r>
              <w:rPr>
                <w:rFonts w:hint="default" w:ascii="Times New Roman" w:hAnsi="Times New Roman" w:cs="Times New Roman"/>
                <w:b w:val="0"/>
                <w:bCs/>
                <w:strike w:val="0"/>
                <w:dstrike w:val="0"/>
                <w:sz w:val="21"/>
                <w:szCs w:val="21"/>
                <w:lang w:val="en-US" w:eastAsia="zh-CN"/>
              </w:rPr>
              <w:t>污水处理站</w:t>
            </w:r>
            <w:r>
              <w:rPr>
                <w:rFonts w:hint="eastAsia" w:eastAsiaTheme="minorEastAsia"/>
                <w:b w:val="0"/>
                <w:bCs/>
                <w:strike w:val="0"/>
                <w:dstrike w:val="0"/>
                <w:sz w:val="21"/>
                <w:szCs w:val="21"/>
                <w:lang w:val="en-US" w:eastAsia="zh-CN"/>
              </w:rPr>
              <w:t>出口</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第一次</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7.9</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193</w:t>
            </w:r>
          </w:p>
        </w:tc>
        <w:tc>
          <w:tcPr>
            <w:tcW w:w="359"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24.3</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8.42</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0.42</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62</w:t>
            </w:r>
          </w:p>
        </w:tc>
        <w:tc>
          <w:tcPr>
            <w:tcW w:w="359"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17.0</w:t>
            </w:r>
          </w:p>
        </w:tc>
        <w:tc>
          <w:tcPr>
            <w:tcW w:w="359"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0.23</w:t>
            </w:r>
          </w:p>
        </w:tc>
        <w:tc>
          <w:tcPr>
            <w:tcW w:w="359" w:type="pct"/>
            <w:vAlign w:val="center"/>
          </w:tcPr>
          <w:p>
            <w:pPr>
              <w:widowControl/>
              <w:jc w:val="center"/>
              <w:rPr>
                <w:rFonts w:hint="default" w:ascii="Times New Roman" w:hAnsi="Times New Roman" w:cs="Times New Roman" w:eastAsiaTheme="minorEastAsia"/>
                <w:color w:val="000000"/>
                <w:kern w:val="0"/>
                <w:sz w:val="21"/>
                <w:szCs w:val="21"/>
                <w:highlight w:val="none"/>
                <w:lang w:val="en-US" w:eastAsia="zh-CN" w:bidi="ar-SA"/>
              </w:rPr>
            </w:pPr>
            <w:r>
              <w:rPr>
                <w:rFonts w:hint="eastAsia" w:ascii="Times New Roman" w:hAnsi="Times New Roman" w:cs="Times New Roman"/>
                <w:color w:val="000000"/>
                <w:kern w:val="0"/>
                <w:szCs w:val="21"/>
                <w:highlight w:val="none"/>
                <w:lang w:val="en-US" w:eastAsia="zh-CN"/>
              </w:rPr>
              <w:t>2.8</w:t>
            </w:r>
            <w:r>
              <w:rPr>
                <w:rFonts w:hint="default" w:ascii="Times New Roman" w:hAnsi="Times New Roman" w:cs="Times New Roman"/>
                <w:color w:val="000000"/>
                <w:kern w:val="0"/>
                <w:szCs w:val="21"/>
                <w:highlight w:val="none"/>
                <w:lang w:val="en-US" w:eastAsia="zh-CN"/>
              </w:rPr>
              <w:t>×10</w:t>
            </w:r>
            <w:r>
              <w:rPr>
                <w:rFonts w:hint="default" w:ascii="Times New Roman" w:hAnsi="Times New Roman" w:cs="Times New Roman"/>
                <w:color w:val="000000"/>
                <w:kern w:val="0"/>
                <w:szCs w:val="21"/>
                <w:highlight w:val="none"/>
                <w:vertAlign w:val="superscript"/>
                <w:lang w:val="en-US" w:eastAsia="zh-CN"/>
              </w:rPr>
              <w:t>3</w:t>
            </w:r>
          </w:p>
        </w:tc>
        <w:tc>
          <w:tcPr>
            <w:tcW w:w="360"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0.177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b w:val="0"/>
                <w:bCs/>
                <w:strike w:val="0"/>
                <w:dstrike w:val="0"/>
                <w:sz w:val="21"/>
                <w:szCs w:val="21"/>
                <w:highlight w:val="none"/>
                <w:lang w:val="en-US" w:eastAsia="zh-CN"/>
              </w:rPr>
            </w:pPr>
          </w:p>
        </w:tc>
        <w:tc>
          <w:tcPr>
            <w:tcW w:w="615"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b w:val="0"/>
                <w:bCs/>
                <w:strike w:val="0"/>
                <w:dstrike w:val="0"/>
                <w:sz w:val="21"/>
                <w:szCs w:val="21"/>
                <w:highlight w:val="none"/>
                <w:lang w:val="en-US" w:eastAsia="zh-CN"/>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第二次</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7.9</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182</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24.6</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8.02</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0.42</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60</w:t>
            </w:r>
          </w:p>
        </w:tc>
        <w:tc>
          <w:tcPr>
            <w:tcW w:w="359"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16.6</w:t>
            </w:r>
          </w:p>
        </w:tc>
        <w:tc>
          <w:tcPr>
            <w:tcW w:w="359"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0.22</w:t>
            </w:r>
          </w:p>
        </w:tc>
        <w:tc>
          <w:tcPr>
            <w:tcW w:w="359" w:type="pct"/>
            <w:vAlign w:val="center"/>
          </w:tcPr>
          <w:p>
            <w:pPr>
              <w:widowControl/>
              <w:jc w:val="center"/>
              <w:rPr>
                <w:rFonts w:hint="default" w:ascii="Times New Roman" w:hAnsi="Times New Roman" w:cs="Times New Roman" w:eastAsiaTheme="minorEastAsia"/>
                <w:color w:val="000000"/>
                <w:kern w:val="0"/>
                <w:sz w:val="21"/>
                <w:szCs w:val="21"/>
                <w:highlight w:val="none"/>
                <w:lang w:val="en-US" w:eastAsia="zh-CN" w:bidi="ar-SA"/>
              </w:rPr>
            </w:pPr>
            <w:r>
              <w:rPr>
                <w:rFonts w:hint="eastAsia" w:ascii="Times New Roman" w:hAnsi="Times New Roman" w:cs="Times New Roman"/>
                <w:color w:val="000000"/>
                <w:kern w:val="0"/>
                <w:szCs w:val="21"/>
                <w:highlight w:val="none"/>
                <w:lang w:val="en-US" w:eastAsia="zh-CN"/>
              </w:rPr>
              <w:t>2.8</w:t>
            </w:r>
            <w:r>
              <w:rPr>
                <w:rFonts w:hint="default" w:ascii="Times New Roman" w:hAnsi="Times New Roman" w:cs="Times New Roman"/>
                <w:color w:val="000000"/>
                <w:kern w:val="0"/>
                <w:szCs w:val="21"/>
                <w:highlight w:val="none"/>
                <w:lang w:val="en-US" w:eastAsia="zh-CN"/>
              </w:rPr>
              <w:t>×10</w:t>
            </w:r>
            <w:r>
              <w:rPr>
                <w:rFonts w:hint="default" w:ascii="Times New Roman" w:hAnsi="Times New Roman" w:cs="Times New Roman"/>
                <w:color w:val="000000"/>
                <w:kern w:val="0"/>
                <w:szCs w:val="21"/>
                <w:highlight w:val="none"/>
                <w:vertAlign w:val="superscript"/>
                <w:lang w:val="en-US" w:eastAsia="zh-CN"/>
              </w:rPr>
              <w:t>3</w:t>
            </w:r>
          </w:p>
        </w:tc>
        <w:tc>
          <w:tcPr>
            <w:tcW w:w="360"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0.047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b w:val="0"/>
                <w:bCs/>
                <w:strike w:val="0"/>
                <w:dstrike w:val="0"/>
                <w:sz w:val="21"/>
                <w:szCs w:val="21"/>
                <w:highlight w:val="none"/>
                <w:lang w:val="en-US" w:eastAsia="zh-CN"/>
              </w:rPr>
            </w:pPr>
          </w:p>
        </w:tc>
        <w:tc>
          <w:tcPr>
            <w:tcW w:w="615"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b w:val="0"/>
                <w:bCs/>
                <w:strike w:val="0"/>
                <w:dstrike w:val="0"/>
                <w:sz w:val="21"/>
                <w:szCs w:val="21"/>
                <w:highlight w:val="none"/>
                <w:lang w:val="en-US" w:eastAsia="zh-CN"/>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第三次</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8.0</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176</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21.1</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8.28</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0.42</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68</w:t>
            </w:r>
          </w:p>
        </w:tc>
        <w:tc>
          <w:tcPr>
            <w:tcW w:w="359"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16.0</w:t>
            </w:r>
          </w:p>
        </w:tc>
        <w:tc>
          <w:tcPr>
            <w:tcW w:w="359"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0.24</w:t>
            </w:r>
          </w:p>
        </w:tc>
        <w:tc>
          <w:tcPr>
            <w:tcW w:w="359" w:type="pct"/>
            <w:vAlign w:val="center"/>
          </w:tcPr>
          <w:p>
            <w:pPr>
              <w:widowControl/>
              <w:jc w:val="center"/>
              <w:rPr>
                <w:rFonts w:hint="default" w:ascii="Times New Roman" w:hAnsi="Times New Roman" w:cs="Times New Roman" w:eastAsiaTheme="minorEastAsia"/>
                <w:color w:val="000000"/>
                <w:kern w:val="0"/>
                <w:sz w:val="21"/>
                <w:szCs w:val="21"/>
                <w:highlight w:val="none"/>
                <w:lang w:val="en-US" w:eastAsia="zh-CN" w:bidi="ar-SA"/>
              </w:rPr>
            </w:pPr>
            <w:r>
              <w:rPr>
                <w:rFonts w:hint="eastAsia" w:ascii="Times New Roman" w:hAnsi="Times New Roman" w:cs="Times New Roman"/>
                <w:color w:val="000000"/>
                <w:kern w:val="0"/>
                <w:szCs w:val="21"/>
                <w:highlight w:val="none"/>
                <w:lang w:val="en-US" w:eastAsia="zh-CN"/>
              </w:rPr>
              <w:t>2.9</w:t>
            </w:r>
            <w:r>
              <w:rPr>
                <w:rFonts w:hint="default" w:ascii="Times New Roman" w:hAnsi="Times New Roman" w:cs="Times New Roman"/>
                <w:color w:val="000000"/>
                <w:kern w:val="0"/>
                <w:szCs w:val="21"/>
                <w:highlight w:val="none"/>
                <w:lang w:val="en-US" w:eastAsia="zh-CN"/>
              </w:rPr>
              <w:t>×10</w:t>
            </w:r>
            <w:r>
              <w:rPr>
                <w:rFonts w:hint="default" w:ascii="Times New Roman" w:hAnsi="Times New Roman" w:cs="Times New Roman"/>
                <w:color w:val="000000"/>
                <w:kern w:val="0"/>
                <w:szCs w:val="21"/>
                <w:highlight w:val="none"/>
                <w:vertAlign w:val="superscript"/>
                <w:lang w:val="en-US" w:eastAsia="zh-CN"/>
              </w:rPr>
              <w:t>3</w:t>
            </w:r>
          </w:p>
        </w:tc>
        <w:tc>
          <w:tcPr>
            <w:tcW w:w="360"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0.091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b w:val="0"/>
                <w:bCs/>
                <w:strike w:val="0"/>
                <w:dstrike w:val="0"/>
                <w:sz w:val="21"/>
                <w:szCs w:val="21"/>
                <w:highlight w:val="none"/>
                <w:lang w:val="en-US" w:eastAsia="zh-CN"/>
              </w:rPr>
            </w:pPr>
          </w:p>
        </w:tc>
        <w:tc>
          <w:tcPr>
            <w:tcW w:w="615"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b w:val="0"/>
                <w:bCs/>
                <w:strike w:val="0"/>
                <w:dstrike w:val="0"/>
                <w:sz w:val="21"/>
                <w:szCs w:val="21"/>
                <w:highlight w:val="none"/>
                <w:lang w:val="en-US" w:eastAsia="zh-CN"/>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第四次</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7.9</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188</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24.0</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7.90</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0.42</w:t>
            </w:r>
          </w:p>
        </w:tc>
        <w:tc>
          <w:tcPr>
            <w:tcW w:w="35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70</w:t>
            </w:r>
          </w:p>
        </w:tc>
        <w:tc>
          <w:tcPr>
            <w:tcW w:w="359"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16.7</w:t>
            </w:r>
          </w:p>
        </w:tc>
        <w:tc>
          <w:tcPr>
            <w:tcW w:w="359" w:type="pct"/>
            <w:vAlign w:val="center"/>
          </w:tcPr>
          <w:p>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0.23</w:t>
            </w:r>
          </w:p>
        </w:tc>
        <w:tc>
          <w:tcPr>
            <w:tcW w:w="359" w:type="pct"/>
            <w:vAlign w:val="center"/>
          </w:tcPr>
          <w:p>
            <w:pPr>
              <w:widowControl/>
              <w:jc w:val="center"/>
              <w:rPr>
                <w:rFonts w:hint="default" w:ascii="Times New Roman" w:hAnsi="Times New Roman" w:cs="Times New Roman" w:eastAsiaTheme="minorEastAsia"/>
                <w:color w:val="000000"/>
                <w:kern w:val="0"/>
                <w:sz w:val="21"/>
                <w:szCs w:val="21"/>
                <w:highlight w:val="none"/>
                <w:lang w:val="en-US" w:eastAsia="zh-CN" w:bidi="ar-SA"/>
              </w:rPr>
            </w:pPr>
            <w:r>
              <w:rPr>
                <w:rFonts w:hint="eastAsia" w:ascii="Times New Roman" w:hAnsi="Times New Roman" w:cs="Times New Roman"/>
                <w:color w:val="000000"/>
                <w:kern w:val="0"/>
                <w:szCs w:val="21"/>
                <w:highlight w:val="none"/>
                <w:lang w:val="en-US" w:eastAsia="zh-CN"/>
              </w:rPr>
              <w:t>2.8</w:t>
            </w:r>
            <w:r>
              <w:rPr>
                <w:rFonts w:hint="default" w:ascii="Times New Roman" w:hAnsi="Times New Roman" w:cs="Times New Roman"/>
                <w:color w:val="000000"/>
                <w:kern w:val="0"/>
                <w:szCs w:val="21"/>
                <w:highlight w:val="none"/>
                <w:lang w:val="en-US" w:eastAsia="zh-CN"/>
              </w:rPr>
              <w:t>×10</w:t>
            </w:r>
            <w:r>
              <w:rPr>
                <w:rFonts w:hint="default" w:ascii="Times New Roman" w:hAnsi="Times New Roman" w:cs="Times New Roman"/>
                <w:color w:val="000000"/>
                <w:kern w:val="0"/>
                <w:szCs w:val="21"/>
                <w:highlight w:val="none"/>
                <w:vertAlign w:val="superscript"/>
                <w:lang w:val="en-US" w:eastAsia="zh-CN"/>
              </w:rPr>
              <w:t>3</w:t>
            </w:r>
          </w:p>
        </w:tc>
        <w:tc>
          <w:tcPr>
            <w:tcW w:w="360" w:type="pct"/>
            <w:vAlign w:val="center"/>
          </w:tcPr>
          <w:p>
            <w:pPr>
              <w:widowControl/>
              <w:jc w:val="center"/>
              <w:rPr>
                <w:rFonts w:hint="eastAsia"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Cs w:val="21"/>
                <w:lang w:val="en-US" w:eastAsia="zh-CN"/>
              </w:rPr>
              <w:t>0.039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b w:val="0"/>
                <w:bCs/>
                <w:strike w:val="0"/>
                <w:dstrike w:val="0"/>
                <w:sz w:val="21"/>
                <w:szCs w:val="21"/>
                <w:highlight w:val="none"/>
                <w:lang w:val="en-US" w:eastAsia="zh-CN"/>
              </w:rPr>
            </w:pPr>
          </w:p>
        </w:tc>
        <w:tc>
          <w:tcPr>
            <w:tcW w:w="615"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b w:val="0"/>
                <w:bCs/>
                <w:strike w:val="0"/>
                <w:dstrike w:val="0"/>
                <w:sz w:val="21"/>
                <w:szCs w:val="21"/>
                <w:highlight w:val="none"/>
                <w:lang w:val="en-US" w:eastAsia="zh-CN"/>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均值（范围）</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i w:val="0"/>
                <w:iCs w:val="0"/>
                <w:color w:val="000000"/>
                <w:kern w:val="0"/>
                <w:sz w:val="21"/>
                <w:szCs w:val="21"/>
                <w:u w:val="none"/>
                <w:lang w:val="en-US" w:eastAsia="zh-CN" w:bidi="ar"/>
              </w:rPr>
            </w:pPr>
            <w:r>
              <w:rPr>
                <w:rFonts w:hint="eastAsia" w:ascii="Times New Roman" w:hAnsi="Times New Roman" w:cs="Times New Roman"/>
                <w:b w:val="0"/>
                <w:bCs/>
                <w:i w:val="0"/>
                <w:iCs w:val="0"/>
                <w:color w:val="000000"/>
                <w:kern w:val="0"/>
                <w:sz w:val="21"/>
                <w:szCs w:val="21"/>
                <w:u w:val="none"/>
                <w:lang w:val="en-US" w:eastAsia="zh-CN" w:bidi="ar"/>
              </w:rPr>
              <w:t>7.9~8.0</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i w:val="0"/>
                <w:iCs w:val="0"/>
                <w:color w:val="000000"/>
                <w:kern w:val="0"/>
                <w:sz w:val="21"/>
                <w:szCs w:val="21"/>
                <w:u w:val="none"/>
                <w:lang w:val="en-US" w:eastAsia="zh-CN" w:bidi="ar"/>
              </w:rPr>
            </w:pPr>
            <w:r>
              <w:rPr>
                <w:rFonts w:hint="eastAsia" w:ascii="Times New Roman" w:hAnsi="Times New Roman" w:cs="Times New Roman"/>
                <w:b w:val="0"/>
                <w:bCs/>
                <w:i w:val="0"/>
                <w:iCs w:val="0"/>
                <w:color w:val="000000"/>
                <w:kern w:val="0"/>
                <w:sz w:val="21"/>
                <w:szCs w:val="21"/>
                <w:u w:val="none"/>
                <w:lang w:val="en-US" w:eastAsia="zh-CN" w:bidi="ar"/>
              </w:rPr>
              <w:t>185</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i w:val="0"/>
                <w:iCs w:val="0"/>
                <w:color w:val="000000"/>
                <w:kern w:val="0"/>
                <w:sz w:val="21"/>
                <w:szCs w:val="21"/>
                <w:u w:val="none"/>
                <w:lang w:val="en-US" w:eastAsia="zh-CN" w:bidi="ar"/>
              </w:rPr>
            </w:pPr>
            <w:r>
              <w:rPr>
                <w:rFonts w:hint="eastAsia" w:ascii="Times New Roman" w:hAnsi="Times New Roman" w:cs="Times New Roman"/>
                <w:b w:val="0"/>
                <w:bCs/>
                <w:i w:val="0"/>
                <w:iCs w:val="0"/>
                <w:color w:val="000000"/>
                <w:kern w:val="0"/>
                <w:sz w:val="21"/>
                <w:szCs w:val="21"/>
                <w:u w:val="none"/>
                <w:lang w:val="en-US" w:eastAsia="zh-CN" w:bidi="ar"/>
              </w:rPr>
              <w:t>23.5</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0"/>
                <w:sz w:val="21"/>
                <w:szCs w:val="21"/>
                <w:highlight w:val="none"/>
                <w:u w:val="none"/>
                <w:lang w:val="en-US" w:eastAsia="zh-CN" w:bidi="ar"/>
              </w:rPr>
            </w:pPr>
            <w:r>
              <w:rPr>
                <w:rFonts w:hint="eastAsia" w:ascii="Times New Roman" w:hAnsi="Times New Roman" w:eastAsia="宋体" w:cs="Times New Roman"/>
                <w:b w:val="0"/>
                <w:bCs/>
                <w:i w:val="0"/>
                <w:iCs w:val="0"/>
                <w:color w:val="000000"/>
                <w:kern w:val="0"/>
                <w:sz w:val="21"/>
                <w:szCs w:val="21"/>
                <w:highlight w:val="none"/>
                <w:u w:val="none"/>
                <w:lang w:val="en-US" w:eastAsia="zh-CN" w:bidi="ar"/>
              </w:rPr>
              <w:t>8.16</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0"/>
                <w:sz w:val="21"/>
                <w:szCs w:val="21"/>
                <w:highlight w:val="none"/>
                <w:u w:val="none"/>
                <w:lang w:val="en-US" w:eastAsia="zh-CN" w:bidi="ar"/>
              </w:rPr>
            </w:pPr>
            <w:r>
              <w:rPr>
                <w:rFonts w:hint="eastAsia" w:ascii="Times New Roman" w:hAnsi="Times New Roman" w:eastAsia="宋体" w:cs="Times New Roman"/>
                <w:b w:val="0"/>
                <w:bCs/>
                <w:i w:val="0"/>
                <w:iCs w:val="0"/>
                <w:color w:val="000000"/>
                <w:kern w:val="0"/>
                <w:sz w:val="21"/>
                <w:szCs w:val="21"/>
                <w:highlight w:val="none"/>
                <w:u w:val="none"/>
                <w:lang w:val="en-US" w:eastAsia="zh-CN" w:bidi="ar"/>
              </w:rPr>
              <w:t>0.42</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eastAsia" w:ascii="Times New Roman" w:hAnsi="Times New Roman" w:eastAsia="宋体" w:cs="Times New Roman"/>
                <w:b w:val="0"/>
                <w:bCs/>
                <w:i w:val="0"/>
                <w:iCs w:val="0"/>
                <w:color w:val="000000"/>
                <w:kern w:val="0"/>
                <w:sz w:val="21"/>
                <w:szCs w:val="21"/>
                <w:u w:val="none"/>
                <w:lang w:val="en-US" w:eastAsia="zh-CN" w:bidi="ar"/>
              </w:rPr>
              <w:t>65</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eastAsia" w:ascii="Times New Roman" w:hAnsi="Times New Roman" w:eastAsia="宋体" w:cs="Times New Roman"/>
                <w:b w:val="0"/>
                <w:bCs/>
                <w:i w:val="0"/>
                <w:iCs w:val="0"/>
                <w:color w:val="000000"/>
                <w:kern w:val="0"/>
                <w:sz w:val="21"/>
                <w:szCs w:val="21"/>
                <w:u w:val="none"/>
                <w:lang w:val="en-US" w:eastAsia="zh-CN" w:bidi="ar"/>
              </w:rPr>
              <w:t>16.6</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eastAsia" w:ascii="Times New Roman" w:hAnsi="Times New Roman" w:cs="Times New Roman"/>
                <w:b w:val="0"/>
                <w:bCs/>
                <w:i w:val="0"/>
                <w:iCs w:val="0"/>
                <w:color w:val="000000"/>
                <w:kern w:val="0"/>
                <w:sz w:val="21"/>
                <w:szCs w:val="21"/>
                <w:highlight w:val="none"/>
                <w:u w:val="none"/>
                <w:lang w:val="en-US" w:eastAsia="zh-CN" w:bidi="ar"/>
              </w:rPr>
              <w:t>0.23</w:t>
            </w:r>
          </w:p>
        </w:tc>
        <w:tc>
          <w:tcPr>
            <w:tcW w:w="359" w:type="pct"/>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i w:val="0"/>
                <w:iCs w:val="0"/>
                <w:color w:val="auto"/>
                <w:kern w:val="0"/>
                <w:sz w:val="21"/>
                <w:szCs w:val="21"/>
                <w:highlight w:val="none"/>
                <w:u w:val="none"/>
                <w:lang w:val="en-US" w:eastAsia="zh-CN" w:bidi="ar"/>
              </w:rPr>
            </w:pPr>
            <w:r>
              <w:rPr>
                <w:rFonts w:hint="eastAsia" w:ascii="Times New Roman" w:hAnsi="Times New Roman" w:cs="Times New Roman"/>
                <w:b w:val="0"/>
                <w:bCs/>
                <w:i w:val="0"/>
                <w:iCs w:val="0"/>
                <w:color w:val="auto"/>
                <w:kern w:val="0"/>
                <w:sz w:val="21"/>
                <w:szCs w:val="21"/>
                <w:highlight w:val="none"/>
                <w:u w:val="none"/>
                <w:lang w:val="en-US" w:eastAsia="zh-CN" w:bidi="ar"/>
              </w:rPr>
              <w:t>2.8</w:t>
            </w:r>
            <w:r>
              <w:rPr>
                <w:rFonts w:hint="default" w:ascii="Times New Roman" w:hAnsi="Times New Roman" w:cs="Times New Roman"/>
                <w:color w:val="000000"/>
                <w:kern w:val="0"/>
                <w:szCs w:val="21"/>
                <w:highlight w:val="none"/>
                <w:lang w:val="en-US" w:eastAsia="zh-CN"/>
              </w:rPr>
              <w:t>×10</w:t>
            </w:r>
            <w:r>
              <w:rPr>
                <w:rFonts w:hint="default" w:ascii="Times New Roman" w:hAnsi="Times New Roman" w:cs="Times New Roman"/>
                <w:color w:val="000000"/>
                <w:kern w:val="0"/>
                <w:szCs w:val="21"/>
                <w:highlight w:val="none"/>
                <w:vertAlign w:val="superscript"/>
                <w:lang w:val="en-US" w:eastAsia="zh-CN"/>
              </w:rPr>
              <w:t>3</w:t>
            </w:r>
          </w:p>
        </w:tc>
        <w:tc>
          <w:tcPr>
            <w:tcW w:w="360" w:type="pct"/>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i w:val="0"/>
                <w:iCs w:val="0"/>
                <w:color w:val="auto"/>
                <w:kern w:val="0"/>
                <w:sz w:val="21"/>
                <w:szCs w:val="21"/>
                <w:highlight w:val="none"/>
                <w:u w:val="none"/>
                <w:lang w:val="en-US" w:eastAsia="zh-CN" w:bidi="ar"/>
              </w:rPr>
            </w:pPr>
            <w:r>
              <w:rPr>
                <w:rFonts w:hint="eastAsia" w:ascii="Times New Roman" w:hAnsi="Times New Roman" w:cs="Times New Roman"/>
                <w:b w:val="0"/>
                <w:bCs/>
                <w:i w:val="0"/>
                <w:iCs w:val="0"/>
                <w:color w:val="auto"/>
                <w:kern w:val="0"/>
                <w:sz w:val="21"/>
                <w:szCs w:val="21"/>
                <w:highlight w:val="none"/>
                <w:u w:val="none"/>
                <w:lang w:val="en-US" w:eastAsia="zh-CN" w:bidi="ar"/>
              </w:rPr>
              <w:t>0.088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b w:val="0"/>
                <w:bCs/>
                <w:strike w:val="0"/>
                <w:dstrike w:val="0"/>
                <w:sz w:val="21"/>
                <w:szCs w:val="21"/>
                <w:highlight w:val="none"/>
                <w:lang w:val="en-US" w:eastAsia="zh-CN"/>
              </w:rPr>
            </w:pPr>
          </w:p>
        </w:tc>
        <w:tc>
          <w:tcPr>
            <w:tcW w:w="615"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b w:val="0"/>
                <w:bCs/>
                <w:strike w:val="0"/>
                <w:dstrike w:val="0"/>
                <w:sz w:val="21"/>
                <w:szCs w:val="21"/>
                <w:highlight w:val="none"/>
                <w:lang w:val="en-US" w:eastAsia="zh-CN"/>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限值</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default" w:ascii="Times New Roman" w:hAnsi="Times New Roman" w:cs="Times New Roman"/>
                <w:b w:val="0"/>
                <w:bCs/>
                <w:sz w:val="21"/>
                <w:szCs w:val="21"/>
              </w:rPr>
              <w:t>6~9</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default" w:ascii="Times New Roman" w:hAnsi="Times New Roman" w:cs="Times New Roman"/>
                <w:b w:val="0"/>
                <w:bCs/>
                <w:sz w:val="21"/>
                <w:szCs w:val="21"/>
                <w:highlight w:val="none"/>
              </w:rPr>
              <w:t>500</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default" w:ascii="Times New Roman" w:hAnsi="Times New Roman" w:cs="Times New Roman"/>
                <w:b w:val="0"/>
                <w:bCs/>
                <w:sz w:val="21"/>
                <w:szCs w:val="21"/>
                <w:highlight w:val="none"/>
              </w:rPr>
              <w:t>180</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default" w:ascii="Times New Roman" w:hAnsi="Times New Roman" w:cs="Times New Roman"/>
                <w:b w:val="0"/>
                <w:bCs/>
                <w:sz w:val="21"/>
                <w:szCs w:val="21"/>
                <w:highlight w:val="none"/>
              </w:rPr>
              <w:t>35</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default" w:ascii="Times New Roman" w:hAnsi="Times New Roman" w:cs="Times New Roman"/>
                <w:b w:val="0"/>
                <w:bCs/>
                <w:sz w:val="21"/>
                <w:szCs w:val="21"/>
                <w:highlight w:val="none"/>
              </w:rPr>
              <w:t>5</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default" w:ascii="Times New Roman" w:hAnsi="Times New Roman" w:cs="Times New Roman"/>
                <w:b w:val="0"/>
                <w:bCs/>
                <w:sz w:val="21"/>
                <w:szCs w:val="21"/>
                <w:highlight w:val="none"/>
              </w:rPr>
              <w:t>350</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default" w:ascii="Times New Roman" w:hAnsi="Times New Roman" w:cs="Times New Roman"/>
                <w:b w:val="0"/>
                <w:bCs/>
                <w:sz w:val="21"/>
                <w:szCs w:val="21"/>
                <w:highlight w:val="none"/>
              </w:rPr>
              <w:t>60</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default" w:ascii="Times New Roman" w:hAnsi="Times New Roman" w:cs="Times New Roman"/>
                <w:b w:val="0"/>
                <w:bCs/>
                <w:sz w:val="21"/>
                <w:szCs w:val="21"/>
                <w:highlight w:val="none"/>
              </w:rPr>
              <w:t>20</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3500</w:t>
            </w:r>
          </w:p>
        </w:tc>
        <w:tc>
          <w:tcPr>
            <w:tcW w:w="36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b w:val="0"/>
                <w:bCs/>
                <w:strike w:val="0"/>
                <w:dstrike w:val="0"/>
                <w:sz w:val="21"/>
                <w:szCs w:val="21"/>
                <w:highlight w:val="none"/>
                <w:lang w:val="en-US" w:eastAsia="zh-CN"/>
              </w:rPr>
            </w:pPr>
          </w:p>
        </w:tc>
        <w:tc>
          <w:tcPr>
            <w:tcW w:w="615" w:type="pct"/>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b w:val="0"/>
                <w:bCs/>
                <w:strike w:val="0"/>
                <w:dstrike w:val="0"/>
                <w:sz w:val="21"/>
                <w:szCs w:val="21"/>
                <w:highlight w:val="none"/>
                <w:lang w:val="en-US" w:eastAsia="zh-CN"/>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达标情况</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c>
          <w:tcPr>
            <w:tcW w:w="36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Times New Roman"/>
                <w:b w:val="0"/>
                <w:bCs/>
                <w:i w:val="0"/>
                <w:iCs w:val="0"/>
                <w:kern w:val="0"/>
                <w:sz w:val="21"/>
                <w:szCs w:val="21"/>
                <w:highlight w:val="none"/>
                <w:lang w:val="en-US" w:eastAsia="zh-CN" w:bidi="ar-SA"/>
              </w:rPr>
            </w:pPr>
            <w:r>
              <w:rPr>
                <w:rFonts w:hint="eastAsia" w:ascii="Times New Roman" w:hAnsi="Times New Roman" w:eastAsia="宋体" w:cs="Times New Roman"/>
                <w:b w:val="0"/>
                <w:bCs/>
                <w:i w:val="0"/>
                <w:iCs w:val="0"/>
                <w:kern w:val="0"/>
                <w:sz w:val="21"/>
                <w:szCs w:val="21"/>
                <w:highlight w:val="none"/>
                <w:lang w:val="en-US" w:eastAsia="zh-CN" w:bidi="ar-SA"/>
              </w:rPr>
              <w:t>达标</w:t>
            </w:r>
          </w:p>
        </w:tc>
      </w:tr>
    </w:tbl>
    <w:p>
      <w:pPr>
        <w:pStyle w:val="128"/>
        <w:ind w:firstLine="480"/>
        <w:rPr>
          <w:color w:val="auto"/>
          <w:sz w:val="24"/>
          <w:szCs w:val="24"/>
          <w:highlight w:val="none"/>
        </w:rPr>
        <w:sectPr>
          <w:pgSz w:w="16838" w:h="11906" w:orient="landscape"/>
          <w:pgMar w:top="1701" w:right="1440" w:bottom="1701" w:left="1440" w:header="851" w:footer="992" w:gutter="0"/>
          <w:pgNumType w:fmt="decimal"/>
          <w:cols w:space="425" w:num="1"/>
          <w:docGrid w:type="lines" w:linePitch="312" w:charSpace="0"/>
        </w:sectPr>
      </w:pPr>
      <w:r>
        <w:rPr>
          <w:color w:val="auto"/>
          <w:sz w:val="24"/>
          <w:szCs w:val="24"/>
          <w:highlight w:val="none"/>
        </w:rPr>
        <w:t>监测结果表明：</w:t>
      </w:r>
      <w:r>
        <w:rPr>
          <w:sz w:val="24"/>
          <w:szCs w:val="24"/>
          <w:highlight w:val="none"/>
        </w:rPr>
        <w:t>验收监测期间，</w:t>
      </w:r>
      <w:r>
        <w:rPr>
          <w:rFonts w:hint="eastAsia"/>
          <w:sz w:val="24"/>
          <w:szCs w:val="24"/>
          <w:highlight w:val="none"/>
        </w:rPr>
        <w:t>污水</w:t>
      </w:r>
      <w:r>
        <w:rPr>
          <w:rFonts w:hint="eastAsia" w:eastAsia="宋体"/>
          <w:color w:val="auto"/>
          <w:sz w:val="24"/>
          <w:szCs w:val="24"/>
          <w:highlight w:val="none"/>
        </w:rPr>
        <w:t>处理站出口pH值</w:t>
      </w:r>
      <w:r>
        <w:rPr>
          <w:rFonts w:hint="eastAsia"/>
          <w:color w:val="auto"/>
          <w:sz w:val="24"/>
          <w:szCs w:val="24"/>
          <w:highlight w:val="none"/>
          <w:lang w:val="en-US" w:eastAsia="zh-CN"/>
        </w:rPr>
        <w:t>7.8~8.0</w:t>
      </w:r>
      <w:r>
        <w:rPr>
          <w:rFonts w:hint="eastAsia" w:eastAsia="宋体"/>
          <w:color w:val="auto"/>
          <w:sz w:val="24"/>
          <w:szCs w:val="24"/>
          <w:highlight w:val="none"/>
        </w:rPr>
        <w:t>，化学</w:t>
      </w:r>
      <w:r>
        <w:rPr>
          <w:rFonts w:eastAsia="宋体"/>
          <w:color w:val="auto"/>
          <w:sz w:val="24"/>
          <w:szCs w:val="24"/>
          <w:highlight w:val="none"/>
        </w:rPr>
        <w:t>需氧量</w:t>
      </w:r>
      <w:r>
        <w:rPr>
          <w:rFonts w:hint="eastAsia" w:eastAsia="宋体"/>
          <w:color w:val="auto"/>
          <w:sz w:val="24"/>
          <w:szCs w:val="24"/>
          <w:highlight w:val="none"/>
          <w:lang w:eastAsia="zh-CN"/>
        </w:rPr>
        <w:t>、五日生化需氧量、</w:t>
      </w:r>
      <w:r>
        <w:rPr>
          <w:rFonts w:hint="default" w:eastAsia="宋体"/>
          <w:color w:val="auto"/>
          <w:sz w:val="24"/>
          <w:szCs w:val="24"/>
          <w:highlight w:val="none"/>
        </w:rPr>
        <w:t>氨氮</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总磷、悬浮物、总氮、</w:t>
      </w:r>
      <w:r>
        <w:rPr>
          <w:rFonts w:hint="default" w:eastAsia="宋体"/>
          <w:color w:val="auto"/>
          <w:sz w:val="24"/>
          <w:szCs w:val="24"/>
          <w:highlight w:val="none"/>
          <w:lang w:val="en-US" w:eastAsia="zh-CN"/>
        </w:rPr>
        <w:t>石油</w:t>
      </w:r>
      <w:r>
        <w:rPr>
          <w:rFonts w:hint="default"/>
          <w:sz w:val="24"/>
          <w:szCs w:val="24"/>
          <w:highlight w:val="none"/>
          <w:lang w:val="en-US" w:eastAsia="zh-CN"/>
        </w:rPr>
        <w:t>类</w:t>
      </w:r>
      <w:r>
        <w:rPr>
          <w:rFonts w:hint="eastAsia"/>
          <w:sz w:val="24"/>
          <w:szCs w:val="24"/>
          <w:highlight w:val="none"/>
          <w:lang w:val="en-US" w:eastAsia="zh-CN"/>
        </w:rPr>
        <w:t>、全盐量、可吸附有机卤素</w:t>
      </w:r>
      <w:r>
        <w:rPr>
          <w:sz w:val="24"/>
          <w:szCs w:val="24"/>
          <w:highlight w:val="none"/>
        </w:rPr>
        <w:t>日均浓度最大值</w:t>
      </w:r>
      <w:r>
        <w:rPr>
          <w:rFonts w:hint="eastAsia"/>
          <w:sz w:val="24"/>
          <w:szCs w:val="24"/>
          <w:highlight w:val="none"/>
          <w:lang w:val="en-US" w:eastAsia="zh-CN"/>
        </w:rPr>
        <w:t>分别</w:t>
      </w:r>
      <w:r>
        <w:rPr>
          <w:sz w:val="24"/>
          <w:szCs w:val="24"/>
          <w:highlight w:val="none"/>
        </w:rPr>
        <w:t>为</w:t>
      </w:r>
      <w:r>
        <w:rPr>
          <w:rFonts w:hint="eastAsia"/>
          <w:sz w:val="24"/>
          <w:szCs w:val="24"/>
          <w:highlight w:val="none"/>
        </w:rPr>
        <w:t>185</w:t>
      </w:r>
      <w:r>
        <w:rPr>
          <w:sz w:val="24"/>
          <w:szCs w:val="24"/>
          <w:highlight w:val="none"/>
        </w:rPr>
        <w:t>mg/L</w:t>
      </w:r>
      <w:r>
        <w:rPr>
          <w:rFonts w:hint="eastAsia"/>
          <w:sz w:val="24"/>
          <w:szCs w:val="24"/>
          <w:highlight w:val="none"/>
          <w:lang w:val="en-US" w:eastAsia="zh-CN"/>
        </w:rPr>
        <w:t>、23.5</w:t>
      </w:r>
      <w:r>
        <w:rPr>
          <w:sz w:val="24"/>
          <w:szCs w:val="24"/>
          <w:highlight w:val="none"/>
        </w:rPr>
        <w:t>mg/L</w:t>
      </w:r>
      <w:r>
        <w:rPr>
          <w:rFonts w:hint="eastAsia"/>
          <w:sz w:val="24"/>
          <w:szCs w:val="24"/>
          <w:highlight w:val="none"/>
          <w:lang w:val="en-US" w:eastAsia="zh-CN"/>
        </w:rPr>
        <w:t>、8.16</w:t>
      </w:r>
      <w:r>
        <w:rPr>
          <w:sz w:val="24"/>
          <w:szCs w:val="24"/>
          <w:highlight w:val="none"/>
        </w:rPr>
        <w:t>mg/L</w:t>
      </w:r>
      <w:r>
        <w:rPr>
          <w:rFonts w:hint="eastAsia"/>
          <w:sz w:val="24"/>
          <w:szCs w:val="24"/>
          <w:highlight w:val="none"/>
          <w:lang w:eastAsia="zh-CN"/>
        </w:rPr>
        <w:t>、0.49</w:t>
      </w:r>
      <w:r>
        <w:rPr>
          <w:sz w:val="24"/>
          <w:szCs w:val="24"/>
          <w:highlight w:val="none"/>
        </w:rPr>
        <w:t>mg/L</w:t>
      </w:r>
      <w:r>
        <w:rPr>
          <w:rFonts w:hint="eastAsia"/>
          <w:sz w:val="24"/>
          <w:szCs w:val="24"/>
          <w:highlight w:val="none"/>
          <w:lang w:eastAsia="zh-CN"/>
        </w:rPr>
        <w:t>、65</w:t>
      </w:r>
      <w:r>
        <w:rPr>
          <w:sz w:val="24"/>
          <w:szCs w:val="24"/>
          <w:highlight w:val="none"/>
        </w:rPr>
        <w:t>mg/L</w:t>
      </w:r>
      <w:r>
        <w:rPr>
          <w:rFonts w:hint="eastAsia"/>
          <w:sz w:val="24"/>
          <w:szCs w:val="24"/>
          <w:highlight w:val="none"/>
          <w:lang w:eastAsia="zh-CN"/>
        </w:rPr>
        <w:t>、16.7</w:t>
      </w:r>
      <w:r>
        <w:rPr>
          <w:sz w:val="24"/>
          <w:szCs w:val="24"/>
          <w:highlight w:val="none"/>
        </w:rPr>
        <w:t>mg/L</w:t>
      </w:r>
      <w:r>
        <w:rPr>
          <w:rFonts w:hint="eastAsia"/>
          <w:sz w:val="24"/>
          <w:szCs w:val="24"/>
          <w:highlight w:val="none"/>
          <w:lang w:eastAsia="zh-CN"/>
        </w:rPr>
        <w:t>、</w:t>
      </w:r>
      <w:r>
        <w:rPr>
          <w:rFonts w:hint="eastAsia" w:ascii="Times New Roman" w:hAnsi="Times New Roman" w:cs="Times New Roman"/>
          <w:b w:val="0"/>
          <w:bCs/>
          <w:i w:val="0"/>
          <w:iCs w:val="0"/>
          <w:color w:val="000000"/>
          <w:kern w:val="0"/>
          <w:sz w:val="24"/>
          <w:szCs w:val="24"/>
          <w:highlight w:val="none"/>
          <w:u w:val="none"/>
          <w:lang w:val="en-US" w:eastAsia="zh-CN" w:bidi="ar"/>
        </w:rPr>
        <w:t>0.28</w:t>
      </w:r>
      <w:r>
        <w:rPr>
          <w:sz w:val="24"/>
          <w:szCs w:val="24"/>
          <w:highlight w:val="none"/>
        </w:rPr>
        <w:t>mg/L</w:t>
      </w:r>
      <w:r>
        <w:rPr>
          <w:rFonts w:hint="eastAsia"/>
          <w:sz w:val="24"/>
          <w:szCs w:val="24"/>
          <w:highlight w:val="none"/>
          <w:lang w:eastAsia="zh-CN"/>
        </w:rPr>
        <w:t>、</w:t>
      </w:r>
      <w:r>
        <w:rPr>
          <w:rFonts w:hint="eastAsia" w:ascii="Times New Roman" w:hAnsi="Times New Roman" w:cs="Times New Roman"/>
          <w:b w:val="0"/>
          <w:bCs/>
          <w:i w:val="0"/>
          <w:iCs w:val="0"/>
          <w:color w:val="auto"/>
          <w:kern w:val="0"/>
          <w:sz w:val="24"/>
          <w:szCs w:val="24"/>
          <w:highlight w:val="none"/>
          <w:u w:val="none"/>
          <w:lang w:val="en-US" w:eastAsia="zh-CN" w:bidi="ar"/>
        </w:rPr>
        <w:t>2.8</w:t>
      </w:r>
      <w:r>
        <w:rPr>
          <w:rFonts w:hint="default" w:ascii="Times New Roman" w:hAnsi="Times New Roman" w:cs="Times New Roman"/>
          <w:color w:val="000000"/>
          <w:kern w:val="0"/>
          <w:sz w:val="24"/>
          <w:szCs w:val="24"/>
          <w:highlight w:val="none"/>
          <w:lang w:val="en-US" w:eastAsia="zh-CN"/>
        </w:rPr>
        <w:t>×10</w:t>
      </w:r>
      <w:r>
        <w:rPr>
          <w:rFonts w:hint="default" w:ascii="Times New Roman" w:hAnsi="Times New Roman" w:cs="Times New Roman"/>
          <w:color w:val="000000"/>
          <w:kern w:val="0"/>
          <w:sz w:val="24"/>
          <w:szCs w:val="24"/>
          <w:highlight w:val="none"/>
          <w:vertAlign w:val="superscript"/>
          <w:lang w:val="en-US" w:eastAsia="zh-CN"/>
        </w:rPr>
        <w:t>3</w:t>
      </w:r>
      <w:r>
        <w:rPr>
          <w:sz w:val="24"/>
          <w:szCs w:val="24"/>
          <w:highlight w:val="none"/>
        </w:rPr>
        <w:t>mg/L</w:t>
      </w:r>
      <w:r>
        <w:rPr>
          <w:rFonts w:hint="eastAsia" w:cs="Times New Roman"/>
          <w:color w:val="000000"/>
          <w:kern w:val="0"/>
          <w:sz w:val="24"/>
          <w:szCs w:val="24"/>
          <w:highlight w:val="none"/>
          <w:vertAlign w:val="baseline"/>
          <w:lang w:val="en-US" w:eastAsia="zh-CN"/>
        </w:rPr>
        <w:t>、</w:t>
      </w:r>
      <w:r>
        <w:rPr>
          <w:rFonts w:hint="eastAsia" w:ascii="Times New Roman" w:hAnsi="Times New Roman" w:cs="Times New Roman"/>
          <w:b w:val="0"/>
          <w:bCs/>
          <w:i w:val="0"/>
          <w:iCs w:val="0"/>
          <w:color w:val="auto"/>
          <w:kern w:val="0"/>
          <w:sz w:val="24"/>
          <w:szCs w:val="24"/>
          <w:highlight w:val="none"/>
          <w:u w:val="none"/>
          <w:lang w:val="en-US" w:eastAsia="zh-CN" w:bidi="ar"/>
        </w:rPr>
        <w:t>0.088</w:t>
      </w:r>
      <w:r>
        <w:rPr>
          <w:sz w:val="24"/>
          <w:szCs w:val="24"/>
          <w:highlight w:val="none"/>
        </w:rPr>
        <w:t>mg/L</w:t>
      </w:r>
      <w:r>
        <w:rPr>
          <w:rFonts w:hint="eastAsia"/>
          <w:sz w:val="24"/>
          <w:szCs w:val="24"/>
          <w:highlight w:val="none"/>
          <w:lang w:eastAsia="zh-CN"/>
        </w:rPr>
        <w:t>。</w:t>
      </w:r>
      <w:r>
        <w:rPr>
          <w:rFonts w:hint="eastAsia"/>
          <w:sz w:val="24"/>
          <w:szCs w:val="24"/>
          <w:highlight w:val="none"/>
          <w:lang w:val="en-US" w:eastAsia="zh-CN"/>
        </w:rPr>
        <w:t>满足城北污水处理厂的接管标准及《污水综合排放标准》（GB8978-1996）表4中的三级标准限制要求。</w:t>
      </w:r>
    </w:p>
    <w:p>
      <w:pPr>
        <w:pStyle w:val="128"/>
        <w:ind w:firstLine="0" w:firstLineChars="0"/>
      </w:pPr>
      <w:r>
        <w:rPr>
          <w:rFonts w:hint="eastAsia"/>
          <w:szCs w:val="20"/>
        </w:rPr>
        <w:t>9.2.1.2有组织废气</w:t>
      </w:r>
    </w:p>
    <w:p>
      <w:pPr>
        <w:spacing w:line="520" w:lineRule="exact"/>
        <w:ind w:firstLine="482"/>
        <w:rPr>
          <w:rFonts w:ascii="Times New Roman"/>
          <w:b/>
          <w:sz w:val="24"/>
          <w:szCs w:val="24"/>
        </w:rPr>
      </w:pPr>
      <w:r>
        <w:rPr>
          <w:rFonts w:hint="eastAsia" w:ascii="Times New Roman" w:hAnsi="Times New Roman" w:eastAsia="宋体" w:cs="Times New Roman"/>
          <w:sz w:val="24"/>
          <w:szCs w:val="24"/>
        </w:rPr>
        <w:t>有组织废气监测结果详见表9</w:t>
      </w:r>
      <w:r>
        <w:rPr>
          <w:rFonts w:ascii="Times New Roman" w:hAnsi="Times New Roman" w:eastAsia="宋体" w:cs="Times New Roman"/>
          <w:sz w:val="24"/>
          <w:szCs w:val="24"/>
        </w:rPr>
        <w:t>.2</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~9.2-</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before="240" w:line="240" w:lineRule="auto"/>
        <w:jc w:val="center"/>
        <w:textAlignment w:val="auto"/>
        <w:rPr>
          <w:rFonts w:ascii="Times New Roman" w:hAnsi="Times New Roman"/>
          <w:b/>
          <w:bCs/>
          <w:sz w:val="21"/>
          <w:szCs w:val="21"/>
        </w:rPr>
      </w:pPr>
      <w:r>
        <w:rPr>
          <w:rFonts w:ascii="Times New Roman"/>
          <w:b/>
          <w:sz w:val="21"/>
          <w:szCs w:val="21"/>
        </w:rPr>
        <w:t>表9.</w:t>
      </w:r>
      <w:r>
        <w:rPr>
          <w:rFonts w:hint="eastAsia" w:ascii="Times New Roman"/>
          <w:b/>
          <w:sz w:val="21"/>
          <w:szCs w:val="21"/>
        </w:rPr>
        <w:t>2</w:t>
      </w:r>
      <w:r>
        <w:rPr>
          <w:rFonts w:ascii="Times New Roman"/>
          <w:b/>
          <w:sz w:val="21"/>
          <w:szCs w:val="21"/>
        </w:rPr>
        <w:t>-</w:t>
      </w:r>
      <w:r>
        <w:rPr>
          <w:rFonts w:hint="eastAsia" w:ascii="Times New Roman"/>
          <w:b/>
          <w:sz w:val="21"/>
          <w:szCs w:val="21"/>
          <w:lang w:val="en-US" w:eastAsia="zh-CN"/>
        </w:rPr>
        <w:t>2</w:t>
      </w:r>
      <w:r>
        <w:rPr>
          <w:rFonts w:hint="eastAsia" w:ascii="Times New Roman"/>
          <w:b/>
          <w:sz w:val="21"/>
          <w:szCs w:val="21"/>
        </w:rPr>
        <w:t xml:space="preserve"> 车间无机废气处理装置出口</w:t>
      </w:r>
      <w:r>
        <w:rPr>
          <w:rFonts w:hint="eastAsia" w:ascii="Times New Roman" w:hAnsi="Times New Roman"/>
          <w:b/>
          <w:bCs/>
          <w:sz w:val="21"/>
          <w:szCs w:val="21"/>
        </w:rPr>
        <w:t>监测</w:t>
      </w:r>
      <w:r>
        <w:rPr>
          <w:rFonts w:ascii="Times New Roman" w:hAnsi="Times New Roman"/>
          <w:b/>
          <w:bCs/>
          <w:sz w:val="21"/>
          <w:szCs w:val="21"/>
        </w:rPr>
        <w:t>结果表</w:t>
      </w:r>
    </w:p>
    <w:tbl>
      <w:tblPr>
        <w:tblStyle w:val="35"/>
        <w:tblW w:w="9638"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 w:type="dxa"/>
          <w:bottom w:w="0" w:type="dxa"/>
          <w:right w:w="10" w:type="dxa"/>
        </w:tblCellMar>
      </w:tblPr>
      <w:tblGrid>
        <w:gridCol w:w="1087"/>
        <w:gridCol w:w="1087"/>
        <w:gridCol w:w="1087"/>
        <w:gridCol w:w="911"/>
        <w:gridCol w:w="911"/>
        <w:gridCol w:w="911"/>
        <w:gridCol w:w="911"/>
        <w:gridCol w:w="911"/>
        <w:gridCol w:w="911"/>
        <w:gridCol w:w="91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54" w:hRule="atLeast"/>
          <w:tblHeader/>
          <w:jc w:val="center"/>
        </w:trPr>
        <w:tc>
          <w:tcPr>
            <w:tcW w:w="9354" w:type="dxa"/>
            <w:vMerge w:val="restart"/>
            <w:tcMar>
              <w:top w:w="0" w:type="dxa"/>
              <w:left w:w="108" w:type="dxa"/>
              <w:bottom w:w="0" w:type="dxa"/>
              <w:right w:w="108" w:type="dxa"/>
            </w:tcMar>
            <w:vAlign w:val="center"/>
          </w:tcPr>
          <w:p>
            <w:pPr>
              <w:jc w:val="center"/>
              <w:rPr>
                <w:rFonts w:ascii="Times New Roman" w:hAnsi="Times New Roman"/>
                <w:b w:val="0"/>
                <w:bCs w:val="0"/>
                <w:sz w:val="21"/>
                <w:szCs w:val="21"/>
              </w:rPr>
            </w:pPr>
            <w:r>
              <w:rPr>
                <w:rFonts w:ascii="Times New Roman" w:hAnsi="Times New Roman"/>
                <w:b w:val="0"/>
                <w:bCs w:val="0"/>
                <w:sz w:val="21"/>
                <w:szCs w:val="21"/>
              </w:rPr>
              <w:t>监测</w:t>
            </w:r>
          </w:p>
          <w:p>
            <w:pPr>
              <w:jc w:val="center"/>
              <w:rPr>
                <w:rFonts w:ascii="Times New Roman" w:hAnsi="Times New Roman"/>
                <w:b w:val="0"/>
                <w:bCs w:val="0"/>
                <w:sz w:val="21"/>
                <w:szCs w:val="21"/>
              </w:rPr>
            </w:pPr>
            <w:r>
              <w:rPr>
                <w:rFonts w:ascii="Times New Roman" w:hAnsi="Times New Roman"/>
                <w:b w:val="0"/>
                <w:bCs w:val="0"/>
                <w:sz w:val="21"/>
                <w:szCs w:val="21"/>
              </w:rPr>
              <w:t>日期</w:t>
            </w:r>
          </w:p>
        </w:tc>
        <w:tc>
          <w:tcPr>
            <w:tcW w:w="9354" w:type="dxa"/>
            <w:vMerge w:val="restart"/>
            <w:tcMar>
              <w:top w:w="0" w:type="dxa"/>
              <w:left w:w="108" w:type="dxa"/>
              <w:bottom w:w="0" w:type="dxa"/>
              <w:right w:w="108" w:type="dxa"/>
            </w:tcMar>
            <w:vAlign w:val="center"/>
          </w:tcPr>
          <w:p>
            <w:pPr>
              <w:jc w:val="center"/>
              <w:rPr>
                <w:rFonts w:ascii="Times New Roman" w:hAnsi="Times New Roman"/>
                <w:b w:val="0"/>
                <w:bCs w:val="0"/>
                <w:sz w:val="21"/>
                <w:szCs w:val="21"/>
              </w:rPr>
            </w:pPr>
            <w:r>
              <w:rPr>
                <w:rFonts w:hint="eastAsia" w:ascii="Times New Roman" w:hAnsi="Times New Roman"/>
                <w:b w:val="0"/>
                <w:bCs w:val="0"/>
                <w:sz w:val="21"/>
                <w:szCs w:val="21"/>
              </w:rPr>
              <w:t>监测</w:t>
            </w:r>
          </w:p>
          <w:p>
            <w:pPr>
              <w:jc w:val="center"/>
              <w:rPr>
                <w:rFonts w:ascii="Times New Roman" w:hAnsi="Times New Roman"/>
                <w:b w:val="0"/>
                <w:bCs w:val="0"/>
                <w:sz w:val="21"/>
                <w:szCs w:val="21"/>
              </w:rPr>
            </w:pPr>
            <w:r>
              <w:rPr>
                <w:rFonts w:hint="eastAsia" w:ascii="Times New Roman" w:hAnsi="Times New Roman"/>
                <w:b w:val="0"/>
                <w:bCs w:val="0"/>
                <w:sz w:val="21"/>
                <w:szCs w:val="21"/>
              </w:rPr>
              <w:t>项目</w:t>
            </w:r>
          </w:p>
        </w:tc>
        <w:tc>
          <w:tcPr>
            <w:tcW w:w="9354" w:type="dxa"/>
            <w:vMerge w:val="restart"/>
            <w:tcMar>
              <w:top w:w="0" w:type="dxa"/>
              <w:left w:w="108" w:type="dxa"/>
              <w:bottom w:w="0" w:type="dxa"/>
              <w:right w:w="108" w:type="dxa"/>
            </w:tcMar>
            <w:vAlign w:val="center"/>
          </w:tcPr>
          <w:p>
            <w:pPr>
              <w:jc w:val="center"/>
              <w:rPr>
                <w:rFonts w:ascii="Times New Roman" w:hAnsi="Times New Roman"/>
                <w:b w:val="0"/>
                <w:bCs w:val="0"/>
                <w:sz w:val="21"/>
                <w:szCs w:val="21"/>
              </w:rPr>
            </w:pPr>
            <w:r>
              <w:rPr>
                <w:rFonts w:hint="eastAsia" w:ascii="Times New Roman" w:hAnsi="Times New Roman"/>
                <w:b w:val="0"/>
                <w:bCs w:val="0"/>
                <w:sz w:val="21"/>
                <w:szCs w:val="21"/>
              </w:rPr>
              <w:t>监测</w:t>
            </w:r>
          </w:p>
          <w:p>
            <w:pPr>
              <w:jc w:val="center"/>
              <w:rPr>
                <w:rFonts w:ascii="Times New Roman" w:hAnsi="Times New Roman"/>
                <w:b w:val="0"/>
                <w:bCs w:val="0"/>
                <w:sz w:val="21"/>
                <w:szCs w:val="21"/>
              </w:rPr>
            </w:pPr>
            <w:r>
              <w:rPr>
                <w:rFonts w:hint="eastAsia" w:ascii="Times New Roman" w:hAnsi="Times New Roman"/>
                <w:b w:val="0"/>
                <w:bCs w:val="0"/>
                <w:sz w:val="21"/>
                <w:szCs w:val="21"/>
              </w:rPr>
              <w:t>频次</w:t>
            </w:r>
          </w:p>
        </w:tc>
        <w:tc>
          <w:tcPr>
            <w:tcW w:w="9354" w:type="dxa"/>
            <w:gridSpan w:val="7"/>
            <w:vAlign w:val="center"/>
          </w:tcPr>
          <w:p>
            <w:pPr>
              <w:jc w:val="center"/>
              <w:rPr>
                <w:rFonts w:ascii="Times New Roman"/>
                <w:b w:val="0"/>
                <w:bCs w:val="0"/>
                <w:sz w:val="21"/>
                <w:szCs w:val="21"/>
              </w:rPr>
            </w:pPr>
            <w:r>
              <w:rPr>
                <w:rFonts w:hint="eastAsia" w:ascii="Times New Roman"/>
                <w:b w:val="0"/>
                <w:bCs w:val="0"/>
                <w:sz w:val="21"/>
                <w:szCs w:val="21"/>
              </w:rPr>
              <w:t>车间无机废气处理装置出口（DA00</w:t>
            </w:r>
            <w:r>
              <w:rPr>
                <w:rFonts w:hint="eastAsia" w:ascii="Times New Roman"/>
                <w:b w:val="0"/>
                <w:bCs w:val="0"/>
                <w:sz w:val="21"/>
                <w:szCs w:val="21"/>
                <w:lang w:val="en-US" w:eastAsia="zh-CN"/>
              </w:rPr>
              <w:t>4</w:t>
            </w:r>
            <w:r>
              <w:rPr>
                <w:rFonts w:hint="eastAsia" w:ascii="Times New Roman"/>
                <w:b w:val="0"/>
                <w:bCs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263" w:hRule="atLeast"/>
          <w:tblHeader/>
          <w:jc w:val="center"/>
        </w:trPr>
        <w:tc>
          <w:tcPr>
            <w:tcW w:w="9354" w:type="dxa"/>
            <w:vMerge w:val="continue"/>
            <w:tcMar>
              <w:top w:w="0" w:type="dxa"/>
              <w:left w:w="108" w:type="dxa"/>
              <w:bottom w:w="0" w:type="dxa"/>
              <w:right w:w="108" w:type="dxa"/>
            </w:tcMar>
            <w:vAlign w:val="center"/>
          </w:tcPr>
          <w:p>
            <w:pPr>
              <w:jc w:val="center"/>
              <w:rPr>
                <w:rFonts w:ascii="Times New Roman" w:hAnsi="Times New Roman"/>
                <w:b w:val="0"/>
                <w:bCs w:val="0"/>
                <w:sz w:val="21"/>
                <w:szCs w:val="21"/>
              </w:rPr>
            </w:pPr>
          </w:p>
        </w:tc>
        <w:tc>
          <w:tcPr>
            <w:tcW w:w="9354" w:type="dxa"/>
            <w:vMerge w:val="continue"/>
            <w:tcMar>
              <w:top w:w="0" w:type="dxa"/>
              <w:left w:w="108" w:type="dxa"/>
              <w:bottom w:w="0" w:type="dxa"/>
              <w:right w:w="108" w:type="dxa"/>
            </w:tcMar>
            <w:vAlign w:val="center"/>
          </w:tcPr>
          <w:p>
            <w:pPr>
              <w:jc w:val="center"/>
              <w:rPr>
                <w:rFonts w:ascii="Times New Roman" w:hAnsi="Times New Roman"/>
                <w:b w:val="0"/>
                <w:bCs w:val="0"/>
                <w:sz w:val="21"/>
                <w:szCs w:val="21"/>
              </w:rPr>
            </w:pPr>
          </w:p>
        </w:tc>
        <w:tc>
          <w:tcPr>
            <w:tcW w:w="9354" w:type="dxa"/>
            <w:vMerge w:val="continue"/>
            <w:tcMar>
              <w:top w:w="0" w:type="dxa"/>
              <w:left w:w="108" w:type="dxa"/>
              <w:bottom w:w="0" w:type="dxa"/>
              <w:right w:w="108" w:type="dxa"/>
            </w:tcMar>
            <w:vAlign w:val="center"/>
          </w:tcPr>
          <w:p>
            <w:pPr>
              <w:jc w:val="center"/>
              <w:rPr>
                <w:rFonts w:ascii="Times New Roman" w:hAnsi="Times New Roman"/>
                <w:b w:val="0"/>
                <w:bCs w:val="0"/>
                <w:sz w:val="21"/>
                <w:szCs w:val="21"/>
              </w:rPr>
            </w:pPr>
          </w:p>
        </w:tc>
        <w:tc>
          <w:tcPr>
            <w:tcW w:w="9354" w:type="dxa"/>
            <w:vAlign w:val="center"/>
          </w:tcPr>
          <w:p>
            <w:pPr>
              <w:jc w:val="center"/>
              <w:rPr>
                <w:rFonts w:ascii="Times New Roman" w:hAnsi="Times New Roman"/>
                <w:b w:val="0"/>
                <w:bCs w:val="0"/>
                <w:sz w:val="21"/>
                <w:szCs w:val="21"/>
              </w:rPr>
            </w:pPr>
            <w:r>
              <w:rPr>
                <w:rFonts w:ascii="Times New Roman" w:hAnsi="Times New Roman"/>
                <w:b w:val="0"/>
                <w:bCs w:val="0"/>
                <w:sz w:val="21"/>
                <w:szCs w:val="21"/>
              </w:rPr>
              <w:t>废气流量</w:t>
            </w:r>
          </w:p>
          <w:p>
            <w:pPr>
              <w:jc w:val="center"/>
              <w:rPr>
                <w:rFonts w:ascii="Times New Roman" w:hAnsi="Times New Roman"/>
                <w:b w:val="0"/>
                <w:bCs w:val="0"/>
                <w:sz w:val="21"/>
                <w:szCs w:val="21"/>
              </w:rPr>
            </w:pPr>
            <w:r>
              <w:rPr>
                <w:rFonts w:ascii="Times New Roman" w:hAnsi="Times New Roman"/>
                <w:b w:val="0"/>
                <w:bCs w:val="0"/>
                <w:sz w:val="21"/>
                <w:szCs w:val="21"/>
              </w:rPr>
              <w:t>（Nm</w:t>
            </w:r>
            <w:r>
              <w:rPr>
                <w:rFonts w:ascii="Times New Roman" w:hAnsi="Times New Roman"/>
                <w:b w:val="0"/>
                <w:bCs w:val="0"/>
                <w:sz w:val="21"/>
                <w:szCs w:val="21"/>
                <w:vertAlign w:val="superscript"/>
              </w:rPr>
              <w:t>3</w:t>
            </w:r>
            <w:r>
              <w:rPr>
                <w:rFonts w:ascii="Times New Roman" w:hAnsi="Times New Roman"/>
                <w:b w:val="0"/>
                <w:bCs w:val="0"/>
                <w:sz w:val="21"/>
                <w:szCs w:val="21"/>
              </w:rPr>
              <w:t>/h）</w:t>
            </w:r>
          </w:p>
        </w:tc>
        <w:tc>
          <w:tcPr>
            <w:tcW w:w="9354" w:type="dxa"/>
            <w:vAlign w:val="center"/>
          </w:tcPr>
          <w:p>
            <w:pPr>
              <w:jc w:val="center"/>
              <w:rPr>
                <w:rFonts w:ascii="Times New Roman" w:hAnsi="Times New Roman"/>
                <w:b w:val="0"/>
                <w:bCs w:val="0"/>
                <w:sz w:val="21"/>
                <w:szCs w:val="21"/>
              </w:rPr>
            </w:pPr>
            <w:r>
              <w:rPr>
                <w:rFonts w:hint="eastAsia" w:ascii="Times New Roman" w:hAnsi="Times New Roman"/>
                <w:b w:val="0"/>
                <w:bCs w:val="0"/>
                <w:sz w:val="21"/>
                <w:szCs w:val="21"/>
              </w:rPr>
              <w:t>排放</w:t>
            </w:r>
            <w:r>
              <w:rPr>
                <w:rFonts w:ascii="Times New Roman" w:hAnsi="Times New Roman"/>
                <w:b w:val="0"/>
                <w:bCs w:val="0"/>
                <w:sz w:val="21"/>
                <w:szCs w:val="21"/>
              </w:rPr>
              <w:t>浓度（mg/m</w:t>
            </w:r>
            <w:r>
              <w:rPr>
                <w:rFonts w:ascii="Times New Roman" w:hAnsi="Times New Roman"/>
                <w:b w:val="0"/>
                <w:bCs w:val="0"/>
                <w:sz w:val="21"/>
                <w:szCs w:val="21"/>
                <w:vertAlign w:val="superscript"/>
              </w:rPr>
              <w:t>3</w:t>
            </w:r>
            <w:r>
              <w:rPr>
                <w:rFonts w:ascii="Times New Roman" w:hAnsi="Times New Roman"/>
                <w:b w:val="0"/>
                <w:bCs w:val="0"/>
                <w:sz w:val="21"/>
                <w:szCs w:val="21"/>
              </w:rPr>
              <w:t>）</w:t>
            </w:r>
          </w:p>
        </w:tc>
        <w:tc>
          <w:tcPr>
            <w:tcW w:w="9354" w:type="dxa"/>
            <w:vAlign w:val="center"/>
          </w:tcPr>
          <w:p>
            <w:pPr>
              <w:jc w:val="center"/>
              <w:rPr>
                <w:rFonts w:ascii="Times New Roman" w:hAnsi="Times New Roman"/>
                <w:b w:val="0"/>
                <w:bCs w:val="0"/>
                <w:sz w:val="21"/>
                <w:szCs w:val="21"/>
              </w:rPr>
            </w:pPr>
            <w:r>
              <w:rPr>
                <w:rFonts w:hint="eastAsia"/>
                <w:b w:val="0"/>
                <w:bCs w:val="0"/>
                <w:sz w:val="21"/>
                <w:szCs w:val="21"/>
              </w:rPr>
              <w:t>标准限值</w:t>
            </w:r>
            <w:r>
              <w:rPr>
                <w:rFonts w:ascii="Times New Roman" w:hAnsi="Times New Roman"/>
                <w:b w:val="0"/>
                <w:bCs w:val="0"/>
                <w:sz w:val="21"/>
                <w:szCs w:val="21"/>
              </w:rPr>
              <w:t>（mg/m</w:t>
            </w:r>
            <w:r>
              <w:rPr>
                <w:rFonts w:ascii="Times New Roman" w:hAnsi="Times New Roman"/>
                <w:b w:val="0"/>
                <w:bCs w:val="0"/>
                <w:sz w:val="21"/>
                <w:szCs w:val="21"/>
                <w:vertAlign w:val="superscript"/>
              </w:rPr>
              <w:t>3</w:t>
            </w:r>
            <w:r>
              <w:rPr>
                <w:rFonts w:ascii="Times New Roman" w:hAnsi="Times New Roman"/>
                <w:b w:val="0"/>
                <w:bCs w:val="0"/>
                <w:sz w:val="21"/>
                <w:szCs w:val="21"/>
              </w:rPr>
              <w:t>）</w:t>
            </w:r>
          </w:p>
        </w:tc>
        <w:tc>
          <w:tcPr>
            <w:tcW w:w="9354" w:type="dxa"/>
            <w:vAlign w:val="center"/>
          </w:tcPr>
          <w:p>
            <w:pPr>
              <w:jc w:val="center"/>
              <w:rPr>
                <w:rFonts w:ascii="Times New Roman" w:hAnsi="Times New Roman"/>
                <w:b w:val="0"/>
                <w:bCs w:val="0"/>
                <w:sz w:val="21"/>
                <w:szCs w:val="21"/>
              </w:rPr>
            </w:pPr>
            <w:r>
              <w:rPr>
                <w:rFonts w:hint="eastAsia" w:ascii="Times New Roman" w:hAnsi="Times New Roman"/>
                <w:b w:val="0"/>
                <w:bCs w:val="0"/>
                <w:sz w:val="21"/>
                <w:szCs w:val="21"/>
              </w:rPr>
              <w:t>达标</w:t>
            </w:r>
          </w:p>
          <w:p>
            <w:pPr>
              <w:jc w:val="center"/>
              <w:rPr>
                <w:rFonts w:ascii="Times New Roman" w:hAnsi="Times New Roman"/>
                <w:b w:val="0"/>
                <w:bCs w:val="0"/>
                <w:sz w:val="21"/>
                <w:szCs w:val="21"/>
              </w:rPr>
            </w:pPr>
            <w:r>
              <w:rPr>
                <w:rFonts w:hint="eastAsia" w:ascii="Times New Roman" w:hAnsi="Times New Roman"/>
                <w:b w:val="0"/>
                <w:bCs w:val="0"/>
                <w:sz w:val="21"/>
                <w:szCs w:val="21"/>
              </w:rPr>
              <w:t>情况</w:t>
            </w:r>
          </w:p>
        </w:tc>
        <w:tc>
          <w:tcPr>
            <w:tcW w:w="9354" w:type="dxa"/>
            <w:vAlign w:val="center"/>
          </w:tcPr>
          <w:p>
            <w:pPr>
              <w:jc w:val="center"/>
              <w:rPr>
                <w:rFonts w:ascii="Times New Roman" w:hAnsi="Times New Roman"/>
                <w:b w:val="0"/>
                <w:bCs w:val="0"/>
                <w:sz w:val="21"/>
                <w:szCs w:val="21"/>
              </w:rPr>
            </w:pPr>
            <w:r>
              <w:rPr>
                <w:rFonts w:ascii="Times New Roman" w:hAnsi="Times New Roman"/>
                <w:b w:val="0"/>
                <w:bCs w:val="0"/>
                <w:sz w:val="21"/>
                <w:szCs w:val="21"/>
              </w:rPr>
              <w:t>排放速率（kg/h）</w:t>
            </w:r>
          </w:p>
        </w:tc>
        <w:tc>
          <w:tcPr>
            <w:tcW w:w="9354" w:type="dxa"/>
            <w:vAlign w:val="center"/>
          </w:tcPr>
          <w:p>
            <w:pPr>
              <w:jc w:val="center"/>
              <w:rPr>
                <w:rFonts w:ascii="Times New Roman" w:hAnsi="Times New Roman"/>
                <w:b w:val="0"/>
                <w:bCs w:val="0"/>
                <w:sz w:val="21"/>
                <w:szCs w:val="21"/>
              </w:rPr>
            </w:pPr>
            <w:r>
              <w:rPr>
                <w:rFonts w:hint="eastAsia"/>
                <w:b w:val="0"/>
                <w:bCs w:val="0"/>
                <w:sz w:val="21"/>
                <w:szCs w:val="21"/>
              </w:rPr>
              <w:t>标准限值</w:t>
            </w:r>
            <w:r>
              <w:rPr>
                <w:rFonts w:ascii="Times New Roman" w:hAnsi="Times New Roman"/>
                <w:b w:val="0"/>
                <w:bCs w:val="0"/>
                <w:sz w:val="21"/>
                <w:szCs w:val="21"/>
              </w:rPr>
              <w:t>（</w:t>
            </w:r>
            <w:r>
              <w:rPr>
                <w:rFonts w:hint="eastAsia" w:ascii="Times New Roman" w:hAnsi="Times New Roman"/>
                <w:b w:val="0"/>
                <w:bCs w:val="0"/>
                <w:sz w:val="21"/>
                <w:szCs w:val="21"/>
              </w:rPr>
              <w:t>kg/h</w:t>
            </w:r>
            <w:r>
              <w:rPr>
                <w:rFonts w:ascii="Times New Roman" w:hAnsi="Times New Roman"/>
                <w:b w:val="0"/>
                <w:bCs w:val="0"/>
                <w:sz w:val="21"/>
                <w:szCs w:val="21"/>
              </w:rPr>
              <w:t>）</w:t>
            </w:r>
          </w:p>
        </w:tc>
        <w:tc>
          <w:tcPr>
            <w:tcW w:w="9354" w:type="dxa"/>
            <w:vAlign w:val="center"/>
          </w:tcPr>
          <w:p>
            <w:pPr>
              <w:jc w:val="center"/>
              <w:rPr>
                <w:rFonts w:ascii="Times New Roman" w:hAnsi="Times New Roman"/>
                <w:b w:val="0"/>
                <w:bCs w:val="0"/>
                <w:sz w:val="21"/>
                <w:szCs w:val="21"/>
              </w:rPr>
            </w:pPr>
            <w:r>
              <w:rPr>
                <w:rFonts w:hint="eastAsia" w:ascii="Times New Roman" w:hAnsi="Times New Roman"/>
                <w:b w:val="0"/>
                <w:bCs w:val="0"/>
                <w:sz w:val="21"/>
                <w:szCs w:val="21"/>
              </w:rPr>
              <w:t>达标</w:t>
            </w:r>
          </w:p>
          <w:p>
            <w:pPr>
              <w:jc w:val="center"/>
              <w:rPr>
                <w:rFonts w:ascii="Times New Roman" w:hAnsi="Times New Roman"/>
                <w:b w:val="0"/>
                <w:bCs w:val="0"/>
                <w:sz w:val="21"/>
                <w:szCs w:val="21"/>
              </w:rPr>
            </w:pPr>
            <w:r>
              <w:rPr>
                <w:rFonts w:hint="eastAsia" w:ascii="Times New Roman" w:hAnsi="Times New Roman"/>
                <w:b w:val="0"/>
                <w:bCs w:val="0"/>
                <w:sz w:val="21"/>
                <w:szCs w:val="21"/>
              </w:rPr>
              <w:t>情况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restart"/>
            <w:tcMar>
              <w:top w:w="0" w:type="dxa"/>
              <w:left w:w="108" w:type="dxa"/>
              <w:bottom w:w="0" w:type="dxa"/>
              <w:right w:w="108" w:type="dxa"/>
            </w:tcMar>
            <w:vAlign w:val="center"/>
          </w:tcPr>
          <w:p>
            <w:pPr>
              <w:jc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b w:val="0"/>
                <w:bCs w:val="0"/>
                <w:sz w:val="21"/>
                <w:szCs w:val="21"/>
                <w:lang w:val="en-US" w:eastAsia="zh-CN"/>
              </w:rPr>
              <w:t>2024.2.26</w:t>
            </w:r>
          </w:p>
        </w:tc>
        <w:tc>
          <w:tcPr>
            <w:tcW w:w="9354" w:type="dxa"/>
            <w:vMerge w:val="restar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b w:val="0"/>
                <w:bCs w:val="0"/>
                <w:kern w:val="1"/>
                <w:sz w:val="21"/>
                <w:szCs w:val="21"/>
              </w:rPr>
            </w:pPr>
            <w:r>
              <w:rPr>
                <w:rFonts w:hint="eastAsia"/>
                <w:szCs w:val="21"/>
                <w:highlight w:val="none"/>
                <w:lang w:val="en-US" w:eastAsia="zh-CN"/>
              </w:rPr>
              <w:t>氯化氢</w:t>
            </w:r>
          </w:p>
        </w:tc>
        <w:tc>
          <w:tcPr>
            <w:tcW w:w="9354" w:type="dxa"/>
            <w:tcMar>
              <w:top w:w="0" w:type="dxa"/>
              <w:left w:w="108" w:type="dxa"/>
              <w:bottom w:w="0" w:type="dxa"/>
              <w:right w:w="108" w:type="dxa"/>
            </w:tcMar>
            <w:vAlign w:val="center"/>
          </w:tcPr>
          <w:p>
            <w:pPr>
              <w:spacing w:line="240" w:lineRule="exact"/>
              <w:jc w:val="center"/>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第一次</w:t>
            </w:r>
          </w:p>
        </w:tc>
        <w:tc>
          <w:tcPr>
            <w:tcW w:w="9354" w:type="dxa"/>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9594</w:t>
            </w:r>
          </w:p>
        </w:tc>
        <w:tc>
          <w:tcPr>
            <w:tcW w:w="9354" w:type="dxa"/>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9354" w:type="dxa"/>
            <w:vMerge w:val="restart"/>
            <w:vAlign w:val="center"/>
          </w:tcPr>
          <w:p>
            <w:pPr>
              <w:spacing w:line="240" w:lineRule="auto"/>
              <w:ind w:firstLine="0" w:firstLineChars="0"/>
              <w:jc w:val="center"/>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b w:val="0"/>
                <w:bCs w:val="0"/>
                <w:kern w:val="2"/>
                <w:sz w:val="21"/>
                <w:szCs w:val="21"/>
                <w:lang w:val="en-US" w:eastAsia="zh-CN" w:bidi="ar-SA"/>
              </w:rPr>
              <w:t>10</w:t>
            </w: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9354" w:type="dxa"/>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cs="Times New Roman"/>
                <w:sz w:val="21"/>
                <w:szCs w:val="21"/>
                <w:lang w:val="en-US" w:eastAsia="zh-CN"/>
              </w:rPr>
              <w:t>&lt;</w:t>
            </w:r>
            <w:r>
              <w:rPr>
                <w:rFonts w:hint="eastAsia" w:ascii="Times New Roman" w:hAnsi="Times New Roman"/>
                <w:szCs w:val="21"/>
                <w:lang w:val="en-US" w:eastAsia="zh-CN"/>
              </w:rPr>
              <w:t>0.019</w:t>
            </w:r>
          </w:p>
        </w:tc>
        <w:tc>
          <w:tcPr>
            <w:tcW w:w="9354" w:type="dxa"/>
            <w:vMerge w:val="restart"/>
            <w:vAlign w:val="center"/>
          </w:tcPr>
          <w:p>
            <w:pPr>
              <w:jc w:val="center"/>
              <w:rPr>
                <w:rFonts w:hint="default" w:ascii="Times New Roman" w:hAnsi="Times New Roman" w:eastAsiaTheme="minorEastAsia" w:cstheme="minorBidi"/>
                <w:b w:val="0"/>
                <w:bCs w:val="0"/>
                <w:color w:val="000000"/>
                <w:kern w:val="2"/>
                <w:sz w:val="21"/>
                <w:szCs w:val="21"/>
                <w:lang w:val="en-US" w:eastAsia="zh-CN" w:bidi="ar-SA"/>
              </w:rPr>
            </w:pPr>
            <w:r>
              <w:rPr>
                <w:rFonts w:hint="eastAsia" w:ascii="Times New Roman" w:hAnsi="Times New Roman" w:cstheme="minorBidi"/>
                <w:b w:val="0"/>
                <w:bCs w:val="0"/>
                <w:color w:val="000000"/>
                <w:kern w:val="2"/>
                <w:sz w:val="21"/>
                <w:szCs w:val="21"/>
                <w:lang w:val="en-US" w:eastAsia="zh-CN" w:bidi="ar-SA"/>
              </w:rPr>
              <w:t>0.18</w:t>
            </w:r>
          </w:p>
        </w:tc>
        <w:tc>
          <w:tcPr>
            <w:tcW w:w="9354" w:type="dxa"/>
            <w:vAlign w:val="center"/>
          </w:tcPr>
          <w:p>
            <w:pPr>
              <w:jc w:val="center"/>
              <w:rPr>
                <w:rFonts w:hint="default"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9354" w:type="dxa"/>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9354" w:type="dxa"/>
            <w:tcMar>
              <w:top w:w="0" w:type="dxa"/>
              <w:left w:w="108" w:type="dxa"/>
              <w:bottom w:w="0" w:type="dxa"/>
              <w:right w:w="108" w:type="dxa"/>
            </w:tcMar>
            <w:vAlign w:val="center"/>
          </w:tcPr>
          <w:p>
            <w:pPr>
              <w:spacing w:line="240" w:lineRule="exact"/>
              <w:jc w:val="center"/>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第二次</w:t>
            </w:r>
          </w:p>
        </w:tc>
        <w:tc>
          <w:tcPr>
            <w:tcW w:w="9354" w:type="dxa"/>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10301</w:t>
            </w:r>
          </w:p>
        </w:tc>
        <w:tc>
          <w:tcPr>
            <w:tcW w:w="9354" w:type="dxa"/>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9354" w:type="dxa"/>
            <w:vMerge w:val="continue"/>
            <w:vAlign w:val="center"/>
          </w:tcPr>
          <w:p>
            <w:pPr>
              <w:keepNext w:val="0"/>
              <w:keepLines w:val="0"/>
              <w:widowControl/>
              <w:suppressLineNumbers w:val="0"/>
              <w:jc w:val="center"/>
              <w:textAlignment w:val="center"/>
              <w:rPr>
                <w:rFonts w:hint="eastAsia" w:ascii="Times New Roman" w:hAnsi="Times New Roman" w:eastAsia="等线" w:cstheme="minorBidi"/>
                <w:b w:val="0"/>
                <w:bCs w:val="0"/>
                <w:color w:val="000000"/>
                <w:kern w:val="2"/>
                <w:sz w:val="21"/>
                <w:szCs w:val="21"/>
                <w:lang w:val="en-US" w:eastAsia="zh-CN" w:bidi="ar-SA"/>
              </w:rPr>
            </w:pP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9354" w:type="dxa"/>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cs="Times New Roman"/>
                <w:sz w:val="21"/>
                <w:szCs w:val="21"/>
                <w:lang w:val="en-US" w:eastAsia="zh-CN"/>
              </w:rPr>
              <w:t>&lt;</w:t>
            </w:r>
            <w:r>
              <w:rPr>
                <w:rFonts w:hint="eastAsia" w:ascii="Times New Roman" w:hAnsi="Times New Roman"/>
                <w:szCs w:val="21"/>
                <w:lang w:val="en-US" w:eastAsia="zh-CN"/>
              </w:rPr>
              <w:t xml:space="preserve">0.021 </w:t>
            </w:r>
          </w:p>
        </w:tc>
        <w:tc>
          <w:tcPr>
            <w:tcW w:w="9354" w:type="dxa"/>
            <w:vMerge w:val="continue"/>
            <w:vAlign w:val="center"/>
          </w:tcPr>
          <w:p>
            <w:pPr>
              <w:jc w:val="center"/>
              <w:rPr>
                <w:rFonts w:hint="default" w:ascii="Times New Roman" w:hAnsi="Times New Roman" w:eastAsiaTheme="minorEastAsia" w:cstheme="minorBidi"/>
                <w:b w:val="0"/>
                <w:bCs w:val="0"/>
                <w:color w:val="000000"/>
                <w:kern w:val="2"/>
                <w:sz w:val="21"/>
                <w:szCs w:val="21"/>
                <w:lang w:val="en-US" w:eastAsia="zh-CN" w:bidi="ar-SA"/>
              </w:rPr>
            </w:pP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9354" w:type="dxa"/>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9354" w:type="dxa"/>
            <w:tcMar>
              <w:top w:w="0" w:type="dxa"/>
              <w:left w:w="108" w:type="dxa"/>
              <w:bottom w:w="0" w:type="dxa"/>
              <w:right w:w="108" w:type="dxa"/>
            </w:tcMar>
            <w:vAlign w:val="center"/>
          </w:tcPr>
          <w:p>
            <w:pPr>
              <w:spacing w:line="240" w:lineRule="exact"/>
              <w:jc w:val="center"/>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第三次</w:t>
            </w:r>
          </w:p>
        </w:tc>
        <w:tc>
          <w:tcPr>
            <w:tcW w:w="9354" w:type="dxa"/>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10095</w:t>
            </w:r>
          </w:p>
        </w:tc>
        <w:tc>
          <w:tcPr>
            <w:tcW w:w="9354" w:type="dxa"/>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9354" w:type="dxa"/>
            <w:vMerge w:val="continue"/>
            <w:vAlign w:val="center"/>
          </w:tcPr>
          <w:p>
            <w:pPr>
              <w:keepNext w:val="0"/>
              <w:keepLines w:val="0"/>
              <w:widowControl/>
              <w:suppressLineNumbers w:val="0"/>
              <w:jc w:val="center"/>
              <w:textAlignment w:val="center"/>
              <w:rPr>
                <w:rFonts w:hint="eastAsia" w:ascii="Times New Roman" w:hAnsi="Times New Roman" w:eastAsia="等线" w:cstheme="minorBidi"/>
                <w:b w:val="0"/>
                <w:bCs w:val="0"/>
                <w:color w:val="000000"/>
                <w:kern w:val="2"/>
                <w:sz w:val="21"/>
                <w:szCs w:val="21"/>
                <w:lang w:val="en-US" w:eastAsia="zh-CN" w:bidi="ar-SA"/>
              </w:rPr>
            </w:pP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9354" w:type="dxa"/>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cs="Times New Roman"/>
                <w:sz w:val="21"/>
                <w:szCs w:val="21"/>
                <w:lang w:val="en-US" w:eastAsia="zh-CN"/>
              </w:rPr>
              <w:t>&lt;</w:t>
            </w:r>
            <w:r>
              <w:rPr>
                <w:rFonts w:hint="eastAsia" w:ascii="Times New Roman" w:hAnsi="Times New Roman"/>
                <w:szCs w:val="21"/>
                <w:lang w:val="en-US" w:eastAsia="zh-CN"/>
              </w:rPr>
              <w:t>0.020</w:t>
            </w:r>
          </w:p>
        </w:tc>
        <w:tc>
          <w:tcPr>
            <w:tcW w:w="9354" w:type="dxa"/>
            <w:vMerge w:val="continue"/>
            <w:vAlign w:val="center"/>
          </w:tcPr>
          <w:p>
            <w:pPr>
              <w:jc w:val="center"/>
              <w:rPr>
                <w:rFonts w:hint="default" w:ascii="Times New Roman" w:hAnsi="Times New Roman" w:eastAsiaTheme="minorEastAsia" w:cstheme="minorBidi"/>
                <w:b w:val="0"/>
                <w:bCs w:val="0"/>
                <w:color w:val="000000"/>
                <w:kern w:val="2"/>
                <w:sz w:val="21"/>
                <w:szCs w:val="21"/>
                <w:lang w:val="en-US" w:eastAsia="zh-CN" w:bidi="ar-SA"/>
              </w:rPr>
            </w:pP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9354" w:type="dxa"/>
            <w:vMerge w:val="restar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b w:val="0"/>
                <w:bCs w:val="0"/>
                <w:i w:val="0"/>
                <w:iCs w:val="0"/>
                <w:kern w:val="2"/>
                <w:sz w:val="21"/>
                <w:szCs w:val="21"/>
                <w:highlight w:val="none"/>
                <w:lang w:val="en-US" w:eastAsia="zh-CN" w:bidi="ar-SA"/>
              </w:rPr>
            </w:pPr>
            <w:r>
              <w:rPr>
                <w:rFonts w:hint="eastAsia"/>
                <w:szCs w:val="21"/>
                <w:highlight w:val="none"/>
                <w:lang w:val="en-US" w:eastAsia="zh-CN"/>
              </w:rPr>
              <w:t>氯气</w:t>
            </w:r>
          </w:p>
        </w:tc>
        <w:tc>
          <w:tcPr>
            <w:tcW w:w="9354" w:type="dxa"/>
            <w:tcMar>
              <w:top w:w="0" w:type="dxa"/>
              <w:left w:w="108" w:type="dxa"/>
              <w:bottom w:w="0" w:type="dxa"/>
              <w:right w:w="108" w:type="dxa"/>
            </w:tcMar>
            <w:vAlign w:val="center"/>
          </w:tcPr>
          <w:p>
            <w:pPr>
              <w:spacing w:line="240" w:lineRule="exact"/>
              <w:jc w:val="center"/>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第一次</w:t>
            </w:r>
          </w:p>
        </w:tc>
        <w:tc>
          <w:tcPr>
            <w:tcW w:w="9354"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9594</w:t>
            </w:r>
          </w:p>
        </w:tc>
        <w:tc>
          <w:tcPr>
            <w:tcW w:w="9354"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&lt;0.2</w:t>
            </w:r>
          </w:p>
        </w:tc>
        <w:tc>
          <w:tcPr>
            <w:tcW w:w="9354" w:type="dxa"/>
            <w:vMerge w:val="restart"/>
            <w:vAlign w:val="center"/>
          </w:tcPr>
          <w:p>
            <w:pPr>
              <w:keepNext w:val="0"/>
              <w:keepLines w:val="0"/>
              <w:widowControl/>
              <w:suppressLineNumbers w:val="0"/>
              <w:jc w:val="center"/>
              <w:textAlignment w:val="center"/>
              <w:rPr>
                <w:rFonts w:hint="default" w:ascii="Times New Roman" w:hAnsi="Times New Roman" w:eastAsiaTheme="minorEastAsia" w:cstheme="minorBidi"/>
                <w:b w:val="0"/>
                <w:bCs w:val="0"/>
                <w:color w:val="000000"/>
                <w:kern w:val="2"/>
                <w:sz w:val="21"/>
                <w:szCs w:val="21"/>
                <w:lang w:val="en-US" w:eastAsia="zh-CN" w:bidi="ar-SA"/>
              </w:rPr>
            </w:pPr>
            <w:r>
              <w:rPr>
                <w:rFonts w:hint="eastAsia" w:ascii="Times New Roman" w:hAnsi="Times New Roman" w:cstheme="minorBidi"/>
                <w:b w:val="0"/>
                <w:bCs w:val="0"/>
                <w:color w:val="000000"/>
                <w:kern w:val="2"/>
                <w:sz w:val="21"/>
                <w:szCs w:val="21"/>
                <w:lang w:val="en-US" w:eastAsia="zh-CN" w:bidi="ar-SA"/>
              </w:rPr>
              <w:t>3.0</w:t>
            </w: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9354" w:type="dxa"/>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cs="Times New Roman"/>
                <w:sz w:val="21"/>
                <w:szCs w:val="21"/>
                <w:lang w:val="en-US" w:eastAsia="zh-CN"/>
              </w:rPr>
              <w:t>&lt;</w:t>
            </w:r>
            <w:r>
              <w:rPr>
                <w:rFonts w:hint="eastAsia" w:ascii="Times New Roman" w:hAnsi="Times New Roman"/>
                <w:szCs w:val="21"/>
                <w:lang w:val="en-US" w:eastAsia="zh-CN"/>
              </w:rPr>
              <w:t xml:space="preserve">0.002 </w:t>
            </w:r>
          </w:p>
        </w:tc>
        <w:tc>
          <w:tcPr>
            <w:tcW w:w="9354" w:type="dxa"/>
            <w:vMerge w:val="restart"/>
            <w:vAlign w:val="center"/>
          </w:tcPr>
          <w:p>
            <w:pPr>
              <w:keepNext w:val="0"/>
              <w:keepLines w:val="0"/>
              <w:widowControl/>
              <w:suppressLineNumbers w:val="0"/>
              <w:jc w:val="center"/>
              <w:textAlignment w:val="center"/>
              <w:rPr>
                <w:rFonts w:hint="default" w:ascii="Times New Roman" w:hAnsi="Times New Roman" w:eastAsiaTheme="minorEastAsia" w:cstheme="minorBidi"/>
                <w:b w:val="0"/>
                <w:bCs w:val="0"/>
                <w:color w:val="000000"/>
                <w:kern w:val="2"/>
                <w:sz w:val="21"/>
                <w:szCs w:val="21"/>
                <w:lang w:val="en-US" w:eastAsia="zh-CN" w:bidi="ar-SA"/>
              </w:rPr>
            </w:pPr>
            <w:r>
              <w:rPr>
                <w:rFonts w:hint="eastAsia" w:ascii="Times New Roman" w:hAnsi="Times New Roman" w:cstheme="minorBidi"/>
                <w:b w:val="0"/>
                <w:bCs w:val="0"/>
                <w:color w:val="000000"/>
                <w:kern w:val="2"/>
                <w:sz w:val="21"/>
                <w:szCs w:val="21"/>
                <w:lang w:val="en-US" w:eastAsia="zh-CN" w:bidi="ar-SA"/>
              </w:rPr>
              <w:t>0.36</w:t>
            </w: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9354" w:type="dxa"/>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9354" w:type="dxa"/>
            <w:tcMar>
              <w:top w:w="0" w:type="dxa"/>
              <w:left w:w="108" w:type="dxa"/>
              <w:bottom w:w="0" w:type="dxa"/>
              <w:right w:w="108" w:type="dxa"/>
            </w:tcMar>
            <w:vAlign w:val="center"/>
          </w:tcPr>
          <w:p>
            <w:pPr>
              <w:spacing w:line="240" w:lineRule="exact"/>
              <w:jc w:val="center"/>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第二次</w:t>
            </w:r>
          </w:p>
        </w:tc>
        <w:tc>
          <w:tcPr>
            <w:tcW w:w="9354"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10301</w:t>
            </w:r>
          </w:p>
        </w:tc>
        <w:tc>
          <w:tcPr>
            <w:tcW w:w="9354"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&lt;0.2</w:t>
            </w:r>
          </w:p>
        </w:tc>
        <w:tc>
          <w:tcPr>
            <w:tcW w:w="9354" w:type="dxa"/>
            <w:vMerge w:val="continue"/>
            <w:vAlign w:val="center"/>
          </w:tcPr>
          <w:p>
            <w:pPr>
              <w:keepNext w:val="0"/>
              <w:keepLines w:val="0"/>
              <w:widowControl/>
              <w:suppressLineNumbers w:val="0"/>
              <w:jc w:val="center"/>
              <w:textAlignment w:val="center"/>
              <w:rPr>
                <w:rFonts w:hint="eastAsia" w:ascii="Times New Roman" w:hAnsi="Times New Roman" w:eastAsiaTheme="minorEastAsia" w:cstheme="minorBidi"/>
                <w:b w:val="0"/>
                <w:bCs w:val="0"/>
                <w:color w:val="000000"/>
                <w:kern w:val="2"/>
                <w:sz w:val="21"/>
                <w:szCs w:val="21"/>
                <w:lang w:val="en-US" w:eastAsia="zh-CN" w:bidi="ar-SA"/>
              </w:rPr>
            </w:pP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9354" w:type="dxa"/>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cs="Times New Roman"/>
                <w:sz w:val="21"/>
                <w:szCs w:val="21"/>
                <w:lang w:val="en-US" w:eastAsia="zh-CN"/>
              </w:rPr>
              <w:t>&lt;</w:t>
            </w:r>
            <w:r>
              <w:rPr>
                <w:rFonts w:hint="eastAsia" w:ascii="Times New Roman" w:hAnsi="Times New Roman"/>
                <w:szCs w:val="21"/>
                <w:lang w:val="en-US" w:eastAsia="zh-CN"/>
              </w:rPr>
              <w:t>0.002</w:t>
            </w:r>
          </w:p>
        </w:tc>
        <w:tc>
          <w:tcPr>
            <w:tcW w:w="9354" w:type="dxa"/>
            <w:vMerge w:val="continue"/>
            <w:vAlign w:val="center"/>
          </w:tcPr>
          <w:p>
            <w:pPr>
              <w:jc w:val="center"/>
              <w:rPr>
                <w:rFonts w:hint="eastAsia" w:ascii="Times New Roman" w:hAnsi="Times New Roman" w:eastAsiaTheme="minorEastAsia" w:cstheme="minorBidi"/>
                <w:b w:val="0"/>
                <w:bCs w:val="0"/>
                <w:color w:val="000000"/>
                <w:kern w:val="2"/>
                <w:sz w:val="21"/>
                <w:szCs w:val="21"/>
                <w:lang w:val="en-US" w:eastAsia="zh-CN" w:bidi="ar-SA"/>
              </w:rPr>
            </w:pP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9354" w:type="dxa"/>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9354" w:type="dxa"/>
            <w:tcMar>
              <w:top w:w="0" w:type="dxa"/>
              <w:left w:w="108" w:type="dxa"/>
              <w:bottom w:w="0" w:type="dxa"/>
              <w:right w:w="108" w:type="dxa"/>
            </w:tcMar>
            <w:vAlign w:val="center"/>
          </w:tcPr>
          <w:p>
            <w:pPr>
              <w:spacing w:line="240" w:lineRule="exact"/>
              <w:jc w:val="center"/>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第三次</w:t>
            </w:r>
          </w:p>
        </w:tc>
        <w:tc>
          <w:tcPr>
            <w:tcW w:w="9354"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10095</w:t>
            </w:r>
          </w:p>
        </w:tc>
        <w:tc>
          <w:tcPr>
            <w:tcW w:w="9354"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&lt;0.2</w:t>
            </w:r>
          </w:p>
        </w:tc>
        <w:tc>
          <w:tcPr>
            <w:tcW w:w="9354" w:type="dxa"/>
            <w:vMerge w:val="continue"/>
            <w:vAlign w:val="center"/>
          </w:tcPr>
          <w:p>
            <w:pPr>
              <w:keepNext w:val="0"/>
              <w:keepLines w:val="0"/>
              <w:widowControl/>
              <w:suppressLineNumbers w:val="0"/>
              <w:jc w:val="center"/>
              <w:textAlignment w:val="center"/>
              <w:rPr>
                <w:rFonts w:hint="eastAsia" w:ascii="Times New Roman" w:hAnsi="Times New Roman" w:eastAsiaTheme="minorEastAsia" w:cstheme="minorBidi"/>
                <w:b w:val="0"/>
                <w:bCs w:val="0"/>
                <w:color w:val="000000"/>
                <w:kern w:val="2"/>
                <w:sz w:val="21"/>
                <w:szCs w:val="21"/>
                <w:lang w:val="en-US" w:eastAsia="zh-CN" w:bidi="ar-SA"/>
              </w:rPr>
            </w:pP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9354" w:type="dxa"/>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cs="Times New Roman"/>
                <w:sz w:val="21"/>
                <w:szCs w:val="21"/>
                <w:lang w:val="en-US" w:eastAsia="zh-CN"/>
              </w:rPr>
              <w:t>&lt;</w:t>
            </w:r>
            <w:r>
              <w:rPr>
                <w:rFonts w:hint="eastAsia" w:ascii="Times New Roman" w:hAnsi="Times New Roman"/>
                <w:szCs w:val="21"/>
                <w:lang w:val="en-US" w:eastAsia="zh-CN"/>
              </w:rPr>
              <w:t xml:space="preserve">0.002 </w:t>
            </w:r>
          </w:p>
        </w:tc>
        <w:tc>
          <w:tcPr>
            <w:tcW w:w="9354" w:type="dxa"/>
            <w:vMerge w:val="continue"/>
            <w:vAlign w:val="center"/>
          </w:tcPr>
          <w:p>
            <w:pPr>
              <w:jc w:val="center"/>
              <w:rPr>
                <w:rFonts w:hint="eastAsia" w:ascii="Times New Roman" w:hAnsi="Times New Roman" w:eastAsiaTheme="minorEastAsia" w:cstheme="minorBidi"/>
                <w:b w:val="0"/>
                <w:bCs w:val="0"/>
                <w:color w:val="000000"/>
                <w:kern w:val="2"/>
                <w:sz w:val="21"/>
                <w:szCs w:val="21"/>
                <w:lang w:val="en-US" w:eastAsia="zh-CN" w:bidi="ar-SA"/>
              </w:rPr>
            </w:pP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9354" w:type="dxa"/>
            <w:vMerge w:val="restart"/>
            <w:tcMar>
              <w:top w:w="0" w:type="dxa"/>
              <w:left w:w="108" w:type="dxa"/>
              <w:bottom w:w="0" w:type="dxa"/>
              <w:right w:w="108" w:type="dxa"/>
            </w:tcMar>
            <w:vAlign w:val="center"/>
          </w:tcPr>
          <w:p>
            <w:pPr>
              <w:jc w:val="center"/>
              <w:rPr>
                <w:rFonts w:ascii="Times New Roman" w:hAnsi="Times New Roman"/>
                <w:b w:val="0"/>
                <w:bCs w:val="0"/>
                <w:kern w:val="1"/>
                <w:sz w:val="21"/>
                <w:szCs w:val="21"/>
              </w:rPr>
            </w:pPr>
            <w:r>
              <w:rPr>
                <w:rFonts w:hint="eastAsia"/>
                <w:szCs w:val="21"/>
                <w:highlight w:val="none"/>
                <w:lang w:val="en-US" w:eastAsia="zh-CN"/>
              </w:rPr>
              <w:t>氨</w:t>
            </w:r>
          </w:p>
        </w:tc>
        <w:tc>
          <w:tcPr>
            <w:tcW w:w="9354" w:type="dxa"/>
            <w:tcMar>
              <w:top w:w="0" w:type="dxa"/>
              <w:left w:w="108" w:type="dxa"/>
              <w:bottom w:w="0" w:type="dxa"/>
              <w:right w:w="108" w:type="dxa"/>
            </w:tcMar>
            <w:vAlign w:val="center"/>
          </w:tcPr>
          <w:p>
            <w:pPr>
              <w:spacing w:line="240" w:lineRule="exact"/>
              <w:jc w:val="center"/>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第一次</w:t>
            </w:r>
          </w:p>
        </w:tc>
        <w:tc>
          <w:tcPr>
            <w:tcW w:w="9354"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9594</w:t>
            </w:r>
          </w:p>
        </w:tc>
        <w:tc>
          <w:tcPr>
            <w:tcW w:w="9354" w:type="dxa"/>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0.97</w:t>
            </w:r>
          </w:p>
        </w:tc>
        <w:tc>
          <w:tcPr>
            <w:tcW w:w="9354" w:type="dxa"/>
            <w:vMerge w:val="restart"/>
            <w:vAlign w:val="center"/>
          </w:tcPr>
          <w:p>
            <w:pPr>
              <w:keepNext w:val="0"/>
              <w:keepLines w:val="0"/>
              <w:widowControl/>
              <w:suppressLineNumbers w:val="0"/>
              <w:jc w:val="center"/>
              <w:textAlignment w:val="center"/>
              <w:rPr>
                <w:rFonts w:hint="default" w:ascii="Times New Roman" w:hAnsi="Times New Roman" w:eastAsiaTheme="minorEastAsia" w:cstheme="minorBidi"/>
                <w:b w:val="0"/>
                <w:bCs w:val="0"/>
                <w:color w:val="000000"/>
                <w:kern w:val="2"/>
                <w:sz w:val="21"/>
                <w:szCs w:val="21"/>
                <w:lang w:val="en-US" w:eastAsia="zh-CN" w:bidi="ar-SA"/>
              </w:rPr>
            </w:pPr>
            <w:r>
              <w:rPr>
                <w:rFonts w:hint="eastAsia" w:ascii="Times New Roman" w:hAnsi="Times New Roman" w:cstheme="minorBidi"/>
                <w:b w:val="0"/>
                <w:bCs w:val="0"/>
                <w:color w:val="000000"/>
                <w:kern w:val="2"/>
                <w:sz w:val="21"/>
                <w:szCs w:val="21"/>
                <w:lang w:val="en-US" w:eastAsia="zh-CN" w:bidi="ar-SA"/>
              </w:rPr>
              <w:t>/</w:t>
            </w:r>
          </w:p>
        </w:tc>
        <w:tc>
          <w:tcPr>
            <w:tcW w:w="9354" w:type="dxa"/>
            <w:vAlign w:val="center"/>
          </w:tcPr>
          <w:p>
            <w:pPr>
              <w:jc w:val="center"/>
              <w:rPr>
                <w:rFonts w:hint="default" w:ascii="Times New Roman" w:hAnsi="Times New Roman"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w:t>
            </w:r>
          </w:p>
        </w:tc>
        <w:tc>
          <w:tcPr>
            <w:tcW w:w="9354" w:type="dxa"/>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 xml:space="preserve">0.009 </w:t>
            </w:r>
          </w:p>
        </w:tc>
        <w:tc>
          <w:tcPr>
            <w:tcW w:w="9354" w:type="dxa"/>
            <w:vMerge w:val="restart"/>
            <w:vAlign w:val="center"/>
          </w:tcPr>
          <w:p>
            <w:pPr>
              <w:jc w:val="center"/>
              <w:rPr>
                <w:rFonts w:hint="default" w:ascii="Times New Roman" w:hAnsi="Times New Roman" w:eastAsiaTheme="minorEastAsia" w:cstheme="minorBidi"/>
                <w:b w:val="0"/>
                <w:bCs w:val="0"/>
                <w:color w:val="000000"/>
                <w:kern w:val="2"/>
                <w:sz w:val="21"/>
                <w:szCs w:val="21"/>
                <w:lang w:val="en-US" w:eastAsia="zh-CN" w:bidi="ar-SA"/>
              </w:rPr>
            </w:pPr>
            <w:r>
              <w:rPr>
                <w:rFonts w:hint="eastAsia" w:ascii="Times New Roman" w:hAnsi="Times New Roman" w:cstheme="minorBidi"/>
                <w:b w:val="0"/>
                <w:bCs w:val="0"/>
                <w:color w:val="000000"/>
                <w:kern w:val="2"/>
                <w:sz w:val="21"/>
                <w:szCs w:val="21"/>
                <w:lang w:val="en-US" w:eastAsia="zh-CN" w:bidi="ar-SA"/>
              </w:rPr>
              <w:t>14</w:t>
            </w: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9354" w:type="dxa"/>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9354" w:type="dxa"/>
            <w:tcMar>
              <w:top w:w="0" w:type="dxa"/>
              <w:left w:w="108" w:type="dxa"/>
              <w:bottom w:w="0" w:type="dxa"/>
              <w:right w:w="108" w:type="dxa"/>
            </w:tcMar>
            <w:vAlign w:val="center"/>
          </w:tcPr>
          <w:p>
            <w:pPr>
              <w:spacing w:line="240" w:lineRule="exact"/>
              <w:jc w:val="center"/>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第二次</w:t>
            </w:r>
          </w:p>
        </w:tc>
        <w:tc>
          <w:tcPr>
            <w:tcW w:w="9354"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10301</w:t>
            </w:r>
          </w:p>
        </w:tc>
        <w:tc>
          <w:tcPr>
            <w:tcW w:w="9354" w:type="dxa"/>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0.79</w:t>
            </w:r>
          </w:p>
        </w:tc>
        <w:tc>
          <w:tcPr>
            <w:tcW w:w="9354" w:type="dxa"/>
            <w:vMerge w:val="continue"/>
            <w:vAlign w:val="center"/>
          </w:tcPr>
          <w:p>
            <w:pPr>
              <w:keepNext w:val="0"/>
              <w:keepLines w:val="0"/>
              <w:widowControl/>
              <w:suppressLineNumbers w:val="0"/>
              <w:jc w:val="center"/>
              <w:textAlignment w:val="center"/>
              <w:rPr>
                <w:rFonts w:hint="eastAsia" w:ascii="Times New Roman" w:hAnsi="Times New Roman" w:eastAsiaTheme="minorEastAsia" w:cstheme="minorBidi"/>
                <w:b w:val="0"/>
                <w:bCs w:val="0"/>
                <w:color w:val="000000"/>
                <w:kern w:val="2"/>
                <w:sz w:val="21"/>
                <w:szCs w:val="21"/>
                <w:lang w:val="en-US" w:eastAsia="zh-CN" w:bidi="ar-SA"/>
              </w:rPr>
            </w:pPr>
          </w:p>
        </w:tc>
        <w:tc>
          <w:tcPr>
            <w:tcW w:w="9354" w:type="dxa"/>
            <w:vAlign w:val="center"/>
          </w:tcPr>
          <w:p>
            <w:pPr>
              <w:jc w:val="center"/>
              <w:rPr>
                <w:rFonts w:hint="default" w:ascii="Times New Roman" w:hAnsi="Times New Roman"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w:t>
            </w:r>
          </w:p>
        </w:tc>
        <w:tc>
          <w:tcPr>
            <w:tcW w:w="9354" w:type="dxa"/>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 xml:space="preserve">0.008 </w:t>
            </w:r>
          </w:p>
        </w:tc>
        <w:tc>
          <w:tcPr>
            <w:tcW w:w="9354" w:type="dxa"/>
            <w:vMerge w:val="continue"/>
            <w:vAlign w:val="center"/>
          </w:tcPr>
          <w:p>
            <w:pPr>
              <w:jc w:val="center"/>
              <w:rPr>
                <w:rFonts w:hint="eastAsia" w:ascii="Times New Roman" w:hAnsi="Times New Roman" w:eastAsiaTheme="minorEastAsia" w:cstheme="minorBidi"/>
                <w:b w:val="0"/>
                <w:bCs w:val="0"/>
                <w:color w:val="000000"/>
                <w:kern w:val="2"/>
                <w:sz w:val="21"/>
                <w:szCs w:val="21"/>
                <w:lang w:val="en-US" w:eastAsia="zh-CN" w:bidi="ar-SA"/>
              </w:rPr>
            </w:pP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9354" w:type="dxa"/>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9354" w:type="dxa"/>
            <w:tcMar>
              <w:top w:w="0" w:type="dxa"/>
              <w:left w:w="108" w:type="dxa"/>
              <w:bottom w:w="0" w:type="dxa"/>
              <w:right w:w="108" w:type="dxa"/>
            </w:tcMar>
            <w:vAlign w:val="center"/>
          </w:tcPr>
          <w:p>
            <w:pPr>
              <w:spacing w:line="240" w:lineRule="exact"/>
              <w:jc w:val="center"/>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第三次</w:t>
            </w:r>
          </w:p>
        </w:tc>
        <w:tc>
          <w:tcPr>
            <w:tcW w:w="9354"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10095</w:t>
            </w:r>
          </w:p>
        </w:tc>
        <w:tc>
          <w:tcPr>
            <w:tcW w:w="9354" w:type="dxa"/>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0.73</w:t>
            </w:r>
          </w:p>
        </w:tc>
        <w:tc>
          <w:tcPr>
            <w:tcW w:w="9354" w:type="dxa"/>
            <w:vMerge w:val="continue"/>
            <w:vAlign w:val="center"/>
          </w:tcPr>
          <w:p>
            <w:pPr>
              <w:keepNext w:val="0"/>
              <w:keepLines w:val="0"/>
              <w:widowControl/>
              <w:suppressLineNumbers w:val="0"/>
              <w:jc w:val="center"/>
              <w:textAlignment w:val="center"/>
              <w:rPr>
                <w:rFonts w:hint="eastAsia" w:ascii="Times New Roman" w:hAnsi="Times New Roman" w:eastAsiaTheme="minorEastAsia" w:cstheme="minorBidi"/>
                <w:b w:val="0"/>
                <w:bCs w:val="0"/>
                <w:color w:val="000000"/>
                <w:kern w:val="2"/>
                <w:sz w:val="21"/>
                <w:szCs w:val="21"/>
                <w:lang w:val="en-US" w:eastAsia="zh-CN" w:bidi="ar-SA"/>
              </w:rPr>
            </w:pPr>
          </w:p>
        </w:tc>
        <w:tc>
          <w:tcPr>
            <w:tcW w:w="9354" w:type="dxa"/>
            <w:vAlign w:val="center"/>
          </w:tcPr>
          <w:p>
            <w:pPr>
              <w:jc w:val="center"/>
              <w:rPr>
                <w:rFonts w:hint="default" w:ascii="Times New Roman" w:hAnsi="Times New Roman"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w:t>
            </w:r>
          </w:p>
        </w:tc>
        <w:tc>
          <w:tcPr>
            <w:tcW w:w="9354" w:type="dxa"/>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 xml:space="preserve">0.007 </w:t>
            </w:r>
          </w:p>
        </w:tc>
        <w:tc>
          <w:tcPr>
            <w:tcW w:w="9354" w:type="dxa"/>
            <w:vMerge w:val="continue"/>
            <w:vAlign w:val="center"/>
          </w:tcPr>
          <w:p>
            <w:pPr>
              <w:jc w:val="center"/>
              <w:rPr>
                <w:rFonts w:hint="eastAsia" w:ascii="Times New Roman" w:hAnsi="Times New Roman" w:eastAsiaTheme="minorEastAsia" w:cstheme="minorBidi"/>
                <w:b w:val="0"/>
                <w:bCs w:val="0"/>
                <w:color w:val="000000"/>
                <w:kern w:val="2"/>
                <w:sz w:val="21"/>
                <w:szCs w:val="21"/>
                <w:lang w:val="en-US" w:eastAsia="zh-CN" w:bidi="ar-SA"/>
              </w:rPr>
            </w:pP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restart"/>
            <w:tcMar>
              <w:top w:w="0" w:type="dxa"/>
              <w:left w:w="108" w:type="dxa"/>
              <w:bottom w:w="0" w:type="dxa"/>
              <w:right w:w="108" w:type="dxa"/>
            </w:tcMar>
            <w:vAlign w:val="center"/>
          </w:tcPr>
          <w:p>
            <w:pPr>
              <w:jc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b w:val="0"/>
                <w:bCs w:val="0"/>
                <w:sz w:val="21"/>
                <w:szCs w:val="21"/>
                <w:lang w:val="en-US" w:eastAsia="zh-CN"/>
              </w:rPr>
              <w:t>2024.2.27</w:t>
            </w:r>
          </w:p>
        </w:tc>
        <w:tc>
          <w:tcPr>
            <w:tcW w:w="9354" w:type="dxa"/>
            <w:vMerge w:val="restar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b w:val="0"/>
                <w:bCs w:val="0"/>
                <w:kern w:val="1"/>
                <w:sz w:val="21"/>
                <w:szCs w:val="21"/>
              </w:rPr>
            </w:pPr>
            <w:r>
              <w:rPr>
                <w:rFonts w:hint="eastAsia"/>
                <w:szCs w:val="21"/>
                <w:highlight w:val="none"/>
                <w:lang w:val="en-US" w:eastAsia="zh-CN"/>
              </w:rPr>
              <w:t>氯化氢</w:t>
            </w:r>
          </w:p>
        </w:tc>
        <w:tc>
          <w:tcPr>
            <w:tcW w:w="9354" w:type="dxa"/>
            <w:tcMar>
              <w:top w:w="0" w:type="dxa"/>
              <w:left w:w="108" w:type="dxa"/>
              <w:bottom w:w="0" w:type="dxa"/>
              <w:right w:w="108" w:type="dxa"/>
            </w:tcMar>
            <w:vAlign w:val="center"/>
          </w:tcPr>
          <w:p>
            <w:pPr>
              <w:spacing w:line="240" w:lineRule="exact"/>
              <w:jc w:val="center"/>
              <w:rPr>
                <w:rFonts w:ascii="Times New Roman" w:hAnsi="Times New Roman"/>
                <w:b w:val="0"/>
                <w:bCs w:val="0"/>
                <w:kern w:val="1"/>
                <w:sz w:val="21"/>
                <w:szCs w:val="21"/>
              </w:rPr>
            </w:pPr>
            <w:r>
              <w:rPr>
                <w:rFonts w:hint="eastAsia" w:ascii="Times New Roman" w:hAnsi="Times New Roman"/>
                <w:b w:val="0"/>
                <w:bCs w:val="0"/>
                <w:kern w:val="1"/>
                <w:sz w:val="21"/>
                <w:szCs w:val="21"/>
              </w:rPr>
              <w:t>第一次</w:t>
            </w:r>
          </w:p>
        </w:tc>
        <w:tc>
          <w:tcPr>
            <w:tcW w:w="9354"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10836</w:t>
            </w:r>
          </w:p>
        </w:tc>
        <w:tc>
          <w:tcPr>
            <w:tcW w:w="9354"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9354" w:type="dxa"/>
            <w:vMerge w:val="restart"/>
            <w:vAlign w:val="center"/>
          </w:tcPr>
          <w:p>
            <w:pPr>
              <w:keepNext w:val="0"/>
              <w:keepLines w:val="0"/>
              <w:widowControl/>
              <w:suppressLineNumbers w:val="0"/>
              <w:jc w:val="center"/>
              <w:textAlignment w:val="center"/>
              <w:rPr>
                <w:rFonts w:hint="default" w:ascii="Times New Roman" w:hAnsi="Times New Roman" w:eastAsiaTheme="minorEastAsia"/>
                <w:b w:val="0"/>
                <w:bCs w:val="0"/>
                <w:color w:val="000000"/>
                <w:sz w:val="21"/>
                <w:szCs w:val="21"/>
                <w:lang w:val="en-US" w:eastAsia="zh-CN"/>
              </w:rPr>
            </w:pPr>
            <w:r>
              <w:rPr>
                <w:rFonts w:hint="eastAsia" w:ascii="Times New Roman" w:hAnsi="Times New Roman" w:cs="Times New Roman"/>
                <w:b w:val="0"/>
                <w:bCs w:val="0"/>
                <w:kern w:val="2"/>
                <w:sz w:val="21"/>
                <w:szCs w:val="21"/>
                <w:lang w:val="en-US" w:eastAsia="zh-CN" w:bidi="ar-SA"/>
              </w:rPr>
              <w:t>10</w:t>
            </w:r>
          </w:p>
        </w:tc>
        <w:tc>
          <w:tcPr>
            <w:tcW w:w="9354" w:type="dxa"/>
            <w:vAlign w:val="center"/>
          </w:tcPr>
          <w:p>
            <w:pPr>
              <w:jc w:val="center"/>
              <w:rPr>
                <w:rFonts w:hint="eastAsia" w:ascii="Times New Roman" w:hAnsi="Times New Roman" w:eastAsiaTheme="minorEastAsia" w:cstheme="minorBidi"/>
                <w:b w:val="0"/>
                <w:bCs w:val="0"/>
                <w:color w:val="00000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9354" w:type="dxa"/>
            <w:vAlign w:val="center"/>
          </w:tcPr>
          <w:p>
            <w:pPr>
              <w:widowControl/>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&lt;0.022</w:t>
            </w:r>
          </w:p>
        </w:tc>
        <w:tc>
          <w:tcPr>
            <w:tcW w:w="9354" w:type="dxa"/>
            <w:vMerge w:val="restart"/>
            <w:vAlign w:val="center"/>
          </w:tcPr>
          <w:p>
            <w:pPr>
              <w:jc w:val="center"/>
              <w:rPr>
                <w:rFonts w:hint="eastAsia" w:ascii="Times New Roman" w:hAnsi="Times New Roman" w:eastAsiaTheme="minorEastAsia"/>
                <w:b w:val="0"/>
                <w:bCs w:val="0"/>
                <w:color w:val="000000"/>
                <w:sz w:val="21"/>
                <w:szCs w:val="21"/>
                <w:lang w:val="en-US" w:eastAsia="zh-CN"/>
              </w:rPr>
            </w:pPr>
            <w:r>
              <w:rPr>
                <w:rFonts w:hint="eastAsia" w:ascii="Times New Roman" w:hAnsi="Times New Roman" w:cstheme="minorBidi"/>
                <w:b w:val="0"/>
                <w:bCs w:val="0"/>
                <w:color w:val="000000"/>
                <w:kern w:val="2"/>
                <w:sz w:val="21"/>
                <w:szCs w:val="21"/>
                <w:lang w:val="en-US" w:eastAsia="zh-CN" w:bidi="ar-SA"/>
              </w:rPr>
              <w:t>0.18</w:t>
            </w:r>
          </w:p>
        </w:tc>
        <w:tc>
          <w:tcPr>
            <w:tcW w:w="9354" w:type="dxa"/>
            <w:vAlign w:val="center"/>
          </w:tcPr>
          <w:p>
            <w:pPr>
              <w:jc w:val="center"/>
              <w:rPr>
                <w:rFonts w:hint="eastAsia" w:ascii="Times New Roman" w:hAnsi="Times New Roman" w:eastAsiaTheme="minorEastAsia" w:cstheme="minorBidi"/>
                <w:b w:val="0"/>
                <w:bCs w:val="0"/>
                <w:color w:val="00000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continue"/>
            <w:tcMar>
              <w:top w:w="0" w:type="dxa"/>
              <w:left w:w="108" w:type="dxa"/>
              <w:bottom w:w="0" w:type="dxa"/>
              <w:right w:w="108" w:type="dxa"/>
            </w:tcMar>
            <w:vAlign w:val="center"/>
          </w:tcPr>
          <w:p>
            <w:pPr>
              <w:jc w:val="center"/>
              <w:rPr>
                <w:b w:val="0"/>
                <w:bCs w:val="0"/>
                <w:sz w:val="21"/>
                <w:szCs w:val="21"/>
              </w:rPr>
            </w:pPr>
          </w:p>
        </w:tc>
        <w:tc>
          <w:tcPr>
            <w:tcW w:w="9354" w:type="dxa"/>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9354" w:type="dxa"/>
            <w:tcMar>
              <w:top w:w="0" w:type="dxa"/>
              <w:left w:w="108" w:type="dxa"/>
              <w:bottom w:w="0" w:type="dxa"/>
              <w:right w:w="108" w:type="dxa"/>
            </w:tcMar>
            <w:vAlign w:val="center"/>
          </w:tcPr>
          <w:p>
            <w:pPr>
              <w:spacing w:line="240" w:lineRule="exact"/>
              <w:jc w:val="center"/>
              <w:rPr>
                <w:rFonts w:ascii="Times New Roman" w:hAnsi="Times New Roman"/>
                <w:b w:val="0"/>
                <w:bCs w:val="0"/>
                <w:kern w:val="1"/>
                <w:sz w:val="21"/>
                <w:szCs w:val="21"/>
              </w:rPr>
            </w:pPr>
            <w:r>
              <w:rPr>
                <w:rFonts w:hint="eastAsia" w:ascii="Times New Roman" w:hAnsi="Times New Roman"/>
                <w:b w:val="0"/>
                <w:bCs w:val="0"/>
                <w:kern w:val="1"/>
                <w:sz w:val="21"/>
                <w:szCs w:val="21"/>
              </w:rPr>
              <w:t>第二次</w:t>
            </w:r>
          </w:p>
        </w:tc>
        <w:tc>
          <w:tcPr>
            <w:tcW w:w="9354"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9456</w:t>
            </w:r>
          </w:p>
        </w:tc>
        <w:tc>
          <w:tcPr>
            <w:tcW w:w="9354"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9354" w:type="dxa"/>
            <w:vMerge w:val="continue"/>
            <w:vAlign w:val="center"/>
          </w:tcPr>
          <w:p>
            <w:pPr>
              <w:keepNext w:val="0"/>
              <w:keepLines w:val="0"/>
              <w:widowControl/>
              <w:suppressLineNumbers w:val="0"/>
              <w:jc w:val="center"/>
              <w:textAlignment w:val="center"/>
              <w:rPr>
                <w:rFonts w:hint="default" w:ascii="Times New Roman" w:hAnsi="Times New Roman" w:eastAsiaTheme="minorEastAsia"/>
                <w:b w:val="0"/>
                <w:bCs w:val="0"/>
                <w:color w:val="000000"/>
                <w:sz w:val="21"/>
                <w:szCs w:val="21"/>
                <w:lang w:val="en-US" w:eastAsia="zh-CN"/>
              </w:rPr>
            </w:pPr>
          </w:p>
        </w:tc>
        <w:tc>
          <w:tcPr>
            <w:tcW w:w="9354" w:type="dxa"/>
            <w:vAlign w:val="center"/>
          </w:tcPr>
          <w:p>
            <w:pPr>
              <w:jc w:val="center"/>
              <w:rPr>
                <w:rFonts w:hint="eastAsia" w:ascii="Times New Roman" w:hAnsi="Times New Roman" w:eastAsiaTheme="minorEastAsia" w:cstheme="minorBidi"/>
                <w:b w:val="0"/>
                <w:bCs w:val="0"/>
                <w:color w:val="00000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9354" w:type="dxa"/>
            <w:vAlign w:val="center"/>
          </w:tcPr>
          <w:p>
            <w:pPr>
              <w:widowControl/>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&lt;0.019</w:t>
            </w:r>
          </w:p>
        </w:tc>
        <w:tc>
          <w:tcPr>
            <w:tcW w:w="9354" w:type="dxa"/>
            <w:vMerge w:val="continue"/>
            <w:vAlign w:val="center"/>
          </w:tcPr>
          <w:p>
            <w:pPr>
              <w:jc w:val="center"/>
              <w:rPr>
                <w:rFonts w:hint="eastAsia" w:ascii="Times New Roman" w:hAnsi="Times New Roman" w:eastAsiaTheme="minorEastAsia"/>
                <w:b w:val="0"/>
                <w:bCs w:val="0"/>
                <w:color w:val="000000"/>
                <w:sz w:val="21"/>
                <w:szCs w:val="21"/>
                <w:lang w:val="en-US" w:eastAsia="zh-CN"/>
              </w:rPr>
            </w:pPr>
          </w:p>
        </w:tc>
        <w:tc>
          <w:tcPr>
            <w:tcW w:w="9354" w:type="dxa"/>
            <w:vAlign w:val="center"/>
          </w:tcPr>
          <w:p>
            <w:pPr>
              <w:jc w:val="center"/>
              <w:rPr>
                <w:rFonts w:hint="eastAsia" w:ascii="Times New Roman" w:hAnsi="Times New Roman" w:eastAsiaTheme="minorEastAsia" w:cstheme="minorBidi"/>
                <w:b w:val="0"/>
                <w:bCs w:val="0"/>
                <w:color w:val="00000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continue"/>
            <w:tcMar>
              <w:top w:w="0" w:type="dxa"/>
              <w:left w:w="108" w:type="dxa"/>
              <w:bottom w:w="0" w:type="dxa"/>
              <w:right w:w="108" w:type="dxa"/>
            </w:tcMar>
            <w:vAlign w:val="center"/>
          </w:tcPr>
          <w:p>
            <w:pPr>
              <w:jc w:val="center"/>
              <w:rPr>
                <w:b w:val="0"/>
                <w:bCs w:val="0"/>
                <w:sz w:val="21"/>
                <w:szCs w:val="21"/>
              </w:rPr>
            </w:pPr>
          </w:p>
        </w:tc>
        <w:tc>
          <w:tcPr>
            <w:tcW w:w="9354" w:type="dxa"/>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9354" w:type="dxa"/>
            <w:tcMar>
              <w:top w:w="0" w:type="dxa"/>
              <w:left w:w="108" w:type="dxa"/>
              <w:bottom w:w="0" w:type="dxa"/>
              <w:right w:w="108" w:type="dxa"/>
            </w:tcMar>
            <w:vAlign w:val="center"/>
          </w:tcPr>
          <w:p>
            <w:pPr>
              <w:spacing w:line="240" w:lineRule="exact"/>
              <w:jc w:val="center"/>
              <w:rPr>
                <w:rFonts w:ascii="Times New Roman" w:hAnsi="Times New Roman"/>
                <w:b w:val="0"/>
                <w:bCs w:val="0"/>
                <w:kern w:val="1"/>
                <w:sz w:val="21"/>
                <w:szCs w:val="21"/>
              </w:rPr>
            </w:pPr>
            <w:r>
              <w:rPr>
                <w:rFonts w:hint="eastAsia" w:ascii="Times New Roman" w:hAnsi="Times New Roman"/>
                <w:b w:val="0"/>
                <w:bCs w:val="0"/>
                <w:kern w:val="1"/>
                <w:sz w:val="21"/>
                <w:szCs w:val="21"/>
              </w:rPr>
              <w:t>第三次</w:t>
            </w:r>
          </w:p>
        </w:tc>
        <w:tc>
          <w:tcPr>
            <w:tcW w:w="9354"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9942</w:t>
            </w:r>
          </w:p>
        </w:tc>
        <w:tc>
          <w:tcPr>
            <w:tcW w:w="9354"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9354" w:type="dxa"/>
            <w:vMerge w:val="continue"/>
            <w:vAlign w:val="center"/>
          </w:tcPr>
          <w:p>
            <w:pPr>
              <w:keepNext w:val="0"/>
              <w:keepLines w:val="0"/>
              <w:widowControl/>
              <w:suppressLineNumbers w:val="0"/>
              <w:jc w:val="center"/>
              <w:textAlignment w:val="center"/>
              <w:rPr>
                <w:rFonts w:hint="default" w:ascii="Times New Roman" w:hAnsi="Times New Roman" w:eastAsiaTheme="minorEastAsia"/>
                <w:b w:val="0"/>
                <w:bCs w:val="0"/>
                <w:color w:val="000000"/>
                <w:sz w:val="21"/>
                <w:szCs w:val="21"/>
                <w:lang w:val="en-US" w:eastAsia="zh-CN"/>
              </w:rPr>
            </w:pPr>
          </w:p>
        </w:tc>
        <w:tc>
          <w:tcPr>
            <w:tcW w:w="9354" w:type="dxa"/>
            <w:vAlign w:val="center"/>
          </w:tcPr>
          <w:p>
            <w:pPr>
              <w:jc w:val="center"/>
              <w:rPr>
                <w:rFonts w:hint="eastAsia" w:ascii="Times New Roman" w:hAnsi="Times New Roman" w:eastAsiaTheme="minorEastAsia" w:cstheme="minorBidi"/>
                <w:b w:val="0"/>
                <w:bCs w:val="0"/>
                <w:color w:val="00000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9354" w:type="dxa"/>
            <w:vAlign w:val="center"/>
          </w:tcPr>
          <w:p>
            <w:pPr>
              <w:widowControl/>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&lt;0.020</w:t>
            </w:r>
          </w:p>
        </w:tc>
        <w:tc>
          <w:tcPr>
            <w:tcW w:w="9354" w:type="dxa"/>
            <w:vMerge w:val="continue"/>
            <w:vAlign w:val="center"/>
          </w:tcPr>
          <w:p>
            <w:pPr>
              <w:jc w:val="center"/>
              <w:rPr>
                <w:rFonts w:hint="eastAsia" w:ascii="Times New Roman" w:hAnsi="Times New Roman" w:eastAsiaTheme="minorEastAsia"/>
                <w:b w:val="0"/>
                <w:bCs w:val="0"/>
                <w:color w:val="000000"/>
                <w:sz w:val="21"/>
                <w:szCs w:val="21"/>
                <w:lang w:val="en-US" w:eastAsia="zh-CN"/>
              </w:rPr>
            </w:pPr>
          </w:p>
        </w:tc>
        <w:tc>
          <w:tcPr>
            <w:tcW w:w="9354" w:type="dxa"/>
            <w:vAlign w:val="center"/>
          </w:tcPr>
          <w:p>
            <w:pPr>
              <w:jc w:val="center"/>
              <w:rPr>
                <w:rFonts w:hint="eastAsia" w:ascii="Times New Roman" w:hAnsi="Times New Roman" w:eastAsiaTheme="minorEastAsia" w:cstheme="minorBidi"/>
                <w:b w:val="0"/>
                <w:bCs w:val="0"/>
                <w:color w:val="00000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continue"/>
            <w:tcMar>
              <w:top w:w="0" w:type="dxa"/>
              <w:left w:w="108" w:type="dxa"/>
              <w:bottom w:w="0" w:type="dxa"/>
              <w:right w:w="108" w:type="dxa"/>
            </w:tcMar>
            <w:vAlign w:val="center"/>
          </w:tcPr>
          <w:p>
            <w:pPr>
              <w:jc w:val="center"/>
              <w:rPr>
                <w:b w:val="0"/>
                <w:bCs w:val="0"/>
                <w:sz w:val="21"/>
                <w:szCs w:val="21"/>
              </w:rPr>
            </w:pPr>
          </w:p>
        </w:tc>
        <w:tc>
          <w:tcPr>
            <w:tcW w:w="9354" w:type="dxa"/>
            <w:vMerge w:val="restar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b w:val="0"/>
                <w:bCs w:val="0"/>
                <w:kern w:val="1"/>
                <w:sz w:val="21"/>
                <w:szCs w:val="21"/>
              </w:rPr>
            </w:pPr>
            <w:r>
              <w:rPr>
                <w:rFonts w:hint="eastAsia"/>
                <w:szCs w:val="21"/>
                <w:highlight w:val="none"/>
                <w:lang w:val="en-US" w:eastAsia="zh-CN"/>
              </w:rPr>
              <w:t>氯气</w:t>
            </w:r>
          </w:p>
        </w:tc>
        <w:tc>
          <w:tcPr>
            <w:tcW w:w="9354" w:type="dxa"/>
            <w:tcMar>
              <w:top w:w="0" w:type="dxa"/>
              <w:left w:w="108" w:type="dxa"/>
              <w:bottom w:w="0" w:type="dxa"/>
              <w:right w:w="108" w:type="dxa"/>
            </w:tcMar>
            <w:vAlign w:val="center"/>
          </w:tcPr>
          <w:p>
            <w:pPr>
              <w:spacing w:line="240" w:lineRule="exact"/>
              <w:jc w:val="center"/>
              <w:rPr>
                <w:rFonts w:ascii="Times New Roman" w:hAnsi="Times New Roman"/>
                <w:b w:val="0"/>
                <w:bCs w:val="0"/>
                <w:kern w:val="1"/>
                <w:sz w:val="21"/>
                <w:szCs w:val="21"/>
              </w:rPr>
            </w:pPr>
            <w:r>
              <w:rPr>
                <w:rFonts w:hint="eastAsia" w:ascii="Times New Roman" w:hAnsi="Times New Roman"/>
                <w:b w:val="0"/>
                <w:bCs w:val="0"/>
                <w:kern w:val="1"/>
                <w:sz w:val="21"/>
                <w:szCs w:val="21"/>
              </w:rPr>
              <w:t>第一次</w:t>
            </w:r>
          </w:p>
        </w:tc>
        <w:tc>
          <w:tcPr>
            <w:tcW w:w="9354"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10836</w:t>
            </w:r>
          </w:p>
        </w:tc>
        <w:tc>
          <w:tcPr>
            <w:tcW w:w="9354"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&lt;0.2</w:t>
            </w:r>
          </w:p>
        </w:tc>
        <w:tc>
          <w:tcPr>
            <w:tcW w:w="9354" w:type="dxa"/>
            <w:vMerge w:val="restart"/>
            <w:vAlign w:val="center"/>
          </w:tcPr>
          <w:p>
            <w:pPr>
              <w:keepNext w:val="0"/>
              <w:keepLines w:val="0"/>
              <w:widowControl/>
              <w:suppressLineNumbers w:val="0"/>
              <w:jc w:val="center"/>
              <w:textAlignment w:val="center"/>
              <w:rPr>
                <w:rFonts w:hint="default" w:ascii="Times New Roman" w:hAnsi="Times New Roman" w:eastAsiaTheme="minorEastAsia"/>
                <w:b w:val="0"/>
                <w:bCs w:val="0"/>
                <w:color w:val="000000"/>
                <w:sz w:val="21"/>
                <w:szCs w:val="21"/>
                <w:lang w:val="en-US" w:eastAsia="zh-CN"/>
              </w:rPr>
            </w:pPr>
            <w:r>
              <w:rPr>
                <w:rFonts w:hint="eastAsia" w:ascii="Times New Roman" w:hAnsi="Times New Roman" w:cstheme="minorBidi"/>
                <w:b w:val="0"/>
                <w:bCs w:val="0"/>
                <w:color w:val="000000"/>
                <w:kern w:val="2"/>
                <w:sz w:val="21"/>
                <w:szCs w:val="21"/>
                <w:lang w:val="en-US" w:eastAsia="zh-CN" w:bidi="ar-SA"/>
              </w:rPr>
              <w:t>3.0</w:t>
            </w:r>
          </w:p>
        </w:tc>
        <w:tc>
          <w:tcPr>
            <w:tcW w:w="9354" w:type="dxa"/>
            <w:vAlign w:val="center"/>
          </w:tcPr>
          <w:p>
            <w:pPr>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heme="minorBidi"/>
                <w:b w:val="0"/>
                <w:bCs w:val="0"/>
                <w:kern w:val="2"/>
                <w:sz w:val="21"/>
                <w:szCs w:val="21"/>
                <w:lang w:val="en-US" w:eastAsia="zh-CN" w:bidi="ar-SA"/>
              </w:rPr>
              <w:t>达标</w:t>
            </w:r>
          </w:p>
        </w:tc>
        <w:tc>
          <w:tcPr>
            <w:tcW w:w="9354" w:type="dxa"/>
            <w:vAlign w:val="center"/>
          </w:tcPr>
          <w:p>
            <w:pPr>
              <w:widowControl/>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 xml:space="preserve">&lt;0.002 </w:t>
            </w:r>
          </w:p>
        </w:tc>
        <w:tc>
          <w:tcPr>
            <w:tcW w:w="9354" w:type="dxa"/>
            <w:vMerge w:val="restart"/>
            <w:vAlign w:val="center"/>
          </w:tcPr>
          <w:p>
            <w:pPr>
              <w:keepNext w:val="0"/>
              <w:keepLines w:val="0"/>
              <w:widowControl/>
              <w:suppressLineNumbers w:val="0"/>
              <w:jc w:val="center"/>
              <w:textAlignment w:val="center"/>
              <w:rPr>
                <w:rFonts w:hint="eastAsia" w:ascii="Times New Roman" w:hAnsi="Times New Roman" w:eastAsiaTheme="minorEastAsia" w:cstheme="minorBidi"/>
                <w:b w:val="0"/>
                <w:bCs w:val="0"/>
                <w:color w:val="000000"/>
                <w:kern w:val="2"/>
                <w:sz w:val="21"/>
                <w:szCs w:val="21"/>
                <w:lang w:val="en-US" w:eastAsia="zh-CN" w:bidi="ar-SA"/>
              </w:rPr>
            </w:pPr>
            <w:r>
              <w:rPr>
                <w:rFonts w:hint="eastAsia" w:ascii="Times New Roman" w:hAnsi="Times New Roman" w:cstheme="minorBidi"/>
                <w:b w:val="0"/>
                <w:bCs w:val="0"/>
                <w:color w:val="000000"/>
                <w:kern w:val="2"/>
                <w:sz w:val="21"/>
                <w:szCs w:val="21"/>
                <w:lang w:val="en-US" w:eastAsia="zh-CN" w:bidi="ar-SA"/>
              </w:rPr>
              <w:t>0.36</w:t>
            </w:r>
          </w:p>
        </w:tc>
        <w:tc>
          <w:tcPr>
            <w:tcW w:w="9354" w:type="dxa"/>
            <w:vAlign w:val="center"/>
          </w:tcPr>
          <w:p>
            <w:pPr>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heme="minorBidi"/>
                <w:b w:val="0"/>
                <w:bCs w:val="0"/>
                <w:kern w:val="2"/>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continue"/>
            <w:tcMar>
              <w:top w:w="0" w:type="dxa"/>
              <w:left w:w="108" w:type="dxa"/>
              <w:bottom w:w="0" w:type="dxa"/>
              <w:right w:w="108" w:type="dxa"/>
            </w:tcMar>
            <w:vAlign w:val="center"/>
          </w:tcPr>
          <w:p>
            <w:pPr>
              <w:jc w:val="center"/>
              <w:rPr>
                <w:b w:val="0"/>
                <w:bCs w:val="0"/>
                <w:sz w:val="21"/>
                <w:szCs w:val="21"/>
              </w:rPr>
            </w:pPr>
          </w:p>
        </w:tc>
        <w:tc>
          <w:tcPr>
            <w:tcW w:w="9354" w:type="dxa"/>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9354" w:type="dxa"/>
            <w:tcMar>
              <w:top w:w="0" w:type="dxa"/>
              <w:left w:w="108" w:type="dxa"/>
              <w:bottom w:w="0" w:type="dxa"/>
              <w:right w:w="108" w:type="dxa"/>
            </w:tcMar>
            <w:vAlign w:val="center"/>
          </w:tcPr>
          <w:p>
            <w:pPr>
              <w:spacing w:line="240" w:lineRule="exact"/>
              <w:jc w:val="center"/>
              <w:rPr>
                <w:rFonts w:ascii="Times New Roman" w:hAnsi="Times New Roman"/>
                <w:b w:val="0"/>
                <w:bCs w:val="0"/>
                <w:kern w:val="1"/>
                <w:sz w:val="21"/>
                <w:szCs w:val="21"/>
              </w:rPr>
            </w:pPr>
            <w:r>
              <w:rPr>
                <w:rFonts w:hint="eastAsia" w:ascii="Times New Roman" w:hAnsi="Times New Roman"/>
                <w:b w:val="0"/>
                <w:bCs w:val="0"/>
                <w:kern w:val="1"/>
                <w:sz w:val="21"/>
                <w:szCs w:val="21"/>
              </w:rPr>
              <w:t>第二次</w:t>
            </w:r>
          </w:p>
        </w:tc>
        <w:tc>
          <w:tcPr>
            <w:tcW w:w="9354"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9456</w:t>
            </w:r>
          </w:p>
        </w:tc>
        <w:tc>
          <w:tcPr>
            <w:tcW w:w="9354"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&lt;0.2</w:t>
            </w:r>
          </w:p>
        </w:tc>
        <w:tc>
          <w:tcPr>
            <w:tcW w:w="9354" w:type="dxa"/>
            <w:vMerge w:val="continue"/>
            <w:vAlign w:val="center"/>
          </w:tcPr>
          <w:p>
            <w:pPr>
              <w:keepNext w:val="0"/>
              <w:keepLines w:val="0"/>
              <w:widowControl/>
              <w:suppressLineNumbers w:val="0"/>
              <w:jc w:val="center"/>
              <w:textAlignment w:val="center"/>
              <w:rPr>
                <w:rFonts w:hint="default" w:ascii="Times New Roman" w:hAnsi="Times New Roman" w:eastAsiaTheme="minorEastAsia"/>
                <w:b w:val="0"/>
                <w:bCs w:val="0"/>
                <w:color w:val="000000"/>
                <w:sz w:val="21"/>
                <w:szCs w:val="21"/>
                <w:lang w:val="en-US" w:eastAsia="zh-CN"/>
              </w:rPr>
            </w:pPr>
          </w:p>
        </w:tc>
        <w:tc>
          <w:tcPr>
            <w:tcW w:w="9354" w:type="dxa"/>
            <w:vAlign w:val="center"/>
          </w:tcPr>
          <w:p>
            <w:pPr>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heme="minorBidi"/>
                <w:b w:val="0"/>
                <w:bCs w:val="0"/>
                <w:kern w:val="2"/>
                <w:sz w:val="21"/>
                <w:szCs w:val="21"/>
                <w:lang w:val="en-US" w:eastAsia="zh-CN" w:bidi="ar-SA"/>
              </w:rPr>
              <w:t>达标</w:t>
            </w:r>
          </w:p>
        </w:tc>
        <w:tc>
          <w:tcPr>
            <w:tcW w:w="9354" w:type="dxa"/>
            <w:vAlign w:val="center"/>
          </w:tcPr>
          <w:p>
            <w:pPr>
              <w:widowControl/>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&lt;0.002</w:t>
            </w:r>
          </w:p>
        </w:tc>
        <w:tc>
          <w:tcPr>
            <w:tcW w:w="9354" w:type="dxa"/>
            <w:vMerge w:val="continue"/>
            <w:vAlign w:val="center"/>
          </w:tcPr>
          <w:p>
            <w:pPr>
              <w:jc w:val="cente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9354" w:type="dxa"/>
            <w:vAlign w:val="center"/>
          </w:tcPr>
          <w:p>
            <w:pPr>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heme="minorBidi"/>
                <w:b w:val="0"/>
                <w:bCs w:val="0"/>
                <w:kern w:val="2"/>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continue"/>
            <w:tcMar>
              <w:top w:w="0" w:type="dxa"/>
              <w:left w:w="108" w:type="dxa"/>
              <w:bottom w:w="0" w:type="dxa"/>
              <w:right w:w="108" w:type="dxa"/>
            </w:tcMar>
            <w:vAlign w:val="center"/>
          </w:tcPr>
          <w:p>
            <w:pPr>
              <w:jc w:val="center"/>
              <w:rPr>
                <w:b w:val="0"/>
                <w:bCs w:val="0"/>
                <w:sz w:val="21"/>
                <w:szCs w:val="21"/>
              </w:rPr>
            </w:pPr>
          </w:p>
        </w:tc>
        <w:tc>
          <w:tcPr>
            <w:tcW w:w="9354" w:type="dxa"/>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9354" w:type="dxa"/>
            <w:tcMar>
              <w:top w:w="0" w:type="dxa"/>
              <w:left w:w="108" w:type="dxa"/>
              <w:bottom w:w="0" w:type="dxa"/>
              <w:right w:w="108" w:type="dxa"/>
            </w:tcMar>
            <w:vAlign w:val="center"/>
          </w:tcPr>
          <w:p>
            <w:pPr>
              <w:spacing w:line="240" w:lineRule="exact"/>
              <w:jc w:val="center"/>
              <w:rPr>
                <w:rFonts w:ascii="Times New Roman" w:hAnsi="Times New Roman"/>
                <w:b w:val="0"/>
                <w:bCs w:val="0"/>
                <w:kern w:val="1"/>
                <w:sz w:val="21"/>
                <w:szCs w:val="21"/>
              </w:rPr>
            </w:pPr>
            <w:r>
              <w:rPr>
                <w:rFonts w:hint="eastAsia" w:ascii="Times New Roman" w:hAnsi="Times New Roman"/>
                <w:b w:val="0"/>
                <w:bCs w:val="0"/>
                <w:kern w:val="1"/>
                <w:sz w:val="21"/>
                <w:szCs w:val="21"/>
              </w:rPr>
              <w:t>第三次</w:t>
            </w:r>
          </w:p>
        </w:tc>
        <w:tc>
          <w:tcPr>
            <w:tcW w:w="9354"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9942</w:t>
            </w:r>
          </w:p>
        </w:tc>
        <w:tc>
          <w:tcPr>
            <w:tcW w:w="9354"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&lt;0.2</w:t>
            </w:r>
          </w:p>
        </w:tc>
        <w:tc>
          <w:tcPr>
            <w:tcW w:w="9354" w:type="dxa"/>
            <w:vMerge w:val="continue"/>
            <w:vAlign w:val="center"/>
          </w:tcPr>
          <w:p>
            <w:pPr>
              <w:keepNext w:val="0"/>
              <w:keepLines w:val="0"/>
              <w:widowControl/>
              <w:suppressLineNumbers w:val="0"/>
              <w:jc w:val="center"/>
              <w:textAlignment w:val="center"/>
              <w:rPr>
                <w:rFonts w:hint="default" w:ascii="Times New Roman" w:hAnsi="Times New Roman" w:eastAsiaTheme="minorEastAsia"/>
                <w:b w:val="0"/>
                <w:bCs w:val="0"/>
                <w:color w:val="000000"/>
                <w:sz w:val="21"/>
                <w:szCs w:val="21"/>
                <w:lang w:val="en-US" w:eastAsia="zh-CN"/>
              </w:rPr>
            </w:pPr>
          </w:p>
        </w:tc>
        <w:tc>
          <w:tcPr>
            <w:tcW w:w="9354" w:type="dxa"/>
            <w:vAlign w:val="center"/>
          </w:tcPr>
          <w:p>
            <w:pPr>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heme="minorBidi"/>
                <w:b w:val="0"/>
                <w:bCs w:val="0"/>
                <w:kern w:val="2"/>
                <w:sz w:val="21"/>
                <w:szCs w:val="21"/>
                <w:lang w:val="en-US" w:eastAsia="zh-CN" w:bidi="ar-SA"/>
              </w:rPr>
              <w:t>达标</w:t>
            </w:r>
          </w:p>
        </w:tc>
        <w:tc>
          <w:tcPr>
            <w:tcW w:w="9354" w:type="dxa"/>
            <w:vAlign w:val="center"/>
          </w:tcPr>
          <w:p>
            <w:pPr>
              <w:widowControl/>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 xml:space="preserve">&lt;0.002 </w:t>
            </w:r>
          </w:p>
        </w:tc>
        <w:tc>
          <w:tcPr>
            <w:tcW w:w="9354" w:type="dxa"/>
            <w:vMerge w:val="continue"/>
            <w:vAlign w:val="center"/>
          </w:tcPr>
          <w:p>
            <w:pPr>
              <w:jc w:val="cente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9354" w:type="dxa"/>
            <w:vAlign w:val="center"/>
          </w:tcPr>
          <w:p>
            <w:pPr>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heme="minorBidi"/>
                <w:b w:val="0"/>
                <w:bCs w:val="0"/>
                <w:kern w:val="2"/>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continue"/>
            <w:tcMar>
              <w:top w:w="0" w:type="dxa"/>
              <w:left w:w="108" w:type="dxa"/>
              <w:bottom w:w="0" w:type="dxa"/>
              <w:right w:w="108" w:type="dxa"/>
            </w:tcMar>
            <w:vAlign w:val="center"/>
          </w:tcPr>
          <w:p>
            <w:pPr>
              <w:jc w:val="center"/>
              <w:rPr>
                <w:b w:val="0"/>
                <w:bCs w:val="0"/>
                <w:sz w:val="21"/>
                <w:szCs w:val="21"/>
              </w:rPr>
            </w:pPr>
          </w:p>
        </w:tc>
        <w:tc>
          <w:tcPr>
            <w:tcW w:w="9354" w:type="dxa"/>
            <w:vMerge w:val="restart"/>
            <w:tcMar>
              <w:top w:w="0" w:type="dxa"/>
              <w:left w:w="108" w:type="dxa"/>
              <w:bottom w:w="0" w:type="dxa"/>
              <w:right w:w="108" w:type="dxa"/>
            </w:tcMar>
            <w:vAlign w:val="center"/>
          </w:tcPr>
          <w:p>
            <w:pPr>
              <w:jc w:val="center"/>
              <w:rPr>
                <w:rFonts w:ascii="Times New Roman" w:hAnsi="Times New Roman" w:eastAsiaTheme="minorEastAsia" w:cstheme="minorBidi"/>
                <w:b w:val="0"/>
                <w:bCs w:val="0"/>
                <w:kern w:val="1"/>
                <w:sz w:val="21"/>
                <w:szCs w:val="21"/>
                <w:lang w:val="en-US" w:eastAsia="zh-CN" w:bidi="ar-SA"/>
              </w:rPr>
            </w:pPr>
            <w:r>
              <w:rPr>
                <w:rFonts w:hint="eastAsia"/>
                <w:szCs w:val="21"/>
                <w:highlight w:val="none"/>
                <w:lang w:val="en-US" w:eastAsia="zh-CN"/>
              </w:rPr>
              <w:t>氨</w:t>
            </w:r>
          </w:p>
        </w:tc>
        <w:tc>
          <w:tcPr>
            <w:tcW w:w="9354" w:type="dxa"/>
            <w:tcMar>
              <w:top w:w="0" w:type="dxa"/>
              <w:left w:w="108" w:type="dxa"/>
              <w:bottom w:w="0" w:type="dxa"/>
              <w:right w:w="108" w:type="dxa"/>
            </w:tcMar>
            <w:vAlign w:val="center"/>
          </w:tcPr>
          <w:p>
            <w:pPr>
              <w:spacing w:line="240" w:lineRule="exact"/>
              <w:jc w:val="center"/>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第一次</w:t>
            </w:r>
          </w:p>
        </w:tc>
        <w:tc>
          <w:tcPr>
            <w:tcW w:w="9354"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10836</w:t>
            </w:r>
          </w:p>
        </w:tc>
        <w:tc>
          <w:tcPr>
            <w:tcW w:w="9354" w:type="dxa"/>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0.80</w:t>
            </w:r>
          </w:p>
        </w:tc>
        <w:tc>
          <w:tcPr>
            <w:tcW w:w="9354" w:type="dxa"/>
            <w:vMerge w:val="restart"/>
            <w:vAlign w:val="center"/>
          </w:tcPr>
          <w:p>
            <w:pPr>
              <w:keepNext w:val="0"/>
              <w:keepLines w:val="0"/>
              <w:widowControl/>
              <w:suppressLineNumbers w:val="0"/>
              <w:jc w:val="center"/>
              <w:textAlignment w:val="center"/>
              <w:rPr>
                <w:rFonts w:hint="default" w:ascii="Times New Roman" w:hAnsi="Times New Roman" w:eastAsiaTheme="minorEastAsia"/>
                <w:b w:val="0"/>
                <w:bCs w:val="0"/>
                <w:color w:val="000000"/>
                <w:sz w:val="21"/>
                <w:szCs w:val="21"/>
                <w:lang w:val="en-US" w:eastAsia="zh-CN"/>
              </w:rPr>
            </w:pPr>
            <w:r>
              <w:rPr>
                <w:rFonts w:hint="eastAsia" w:ascii="Times New Roman" w:hAnsi="Times New Roman" w:cstheme="minorBidi"/>
                <w:b w:val="0"/>
                <w:bCs w:val="0"/>
                <w:color w:val="000000"/>
                <w:kern w:val="2"/>
                <w:sz w:val="21"/>
                <w:szCs w:val="21"/>
                <w:lang w:val="en-US" w:eastAsia="zh-CN" w:bidi="ar-SA"/>
              </w:rPr>
              <w:t>/</w:t>
            </w: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w:t>
            </w:r>
          </w:p>
        </w:tc>
        <w:tc>
          <w:tcPr>
            <w:tcW w:w="9354" w:type="dxa"/>
            <w:vAlign w:val="center"/>
          </w:tcPr>
          <w:p>
            <w:pPr>
              <w:widowControl/>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0.009</w:t>
            </w:r>
          </w:p>
        </w:tc>
        <w:tc>
          <w:tcPr>
            <w:tcW w:w="9354" w:type="dxa"/>
            <w:vMerge w:val="restart"/>
            <w:vAlign w:val="center"/>
          </w:tcPr>
          <w:p>
            <w:pPr>
              <w:jc w:val="cente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heme="minorBidi"/>
                <w:b w:val="0"/>
                <w:bCs w:val="0"/>
                <w:color w:val="000000"/>
                <w:kern w:val="2"/>
                <w:sz w:val="21"/>
                <w:szCs w:val="21"/>
                <w:lang w:val="en-US" w:eastAsia="zh-CN" w:bidi="ar-SA"/>
              </w:rPr>
              <w:t>14</w:t>
            </w: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continue"/>
            <w:tcMar>
              <w:top w:w="0" w:type="dxa"/>
              <w:left w:w="108" w:type="dxa"/>
              <w:bottom w:w="0" w:type="dxa"/>
              <w:right w:w="108" w:type="dxa"/>
            </w:tcMar>
            <w:vAlign w:val="center"/>
          </w:tcPr>
          <w:p>
            <w:pPr>
              <w:jc w:val="center"/>
              <w:rPr>
                <w:b w:val="0"/>
                <w:bCs w:val="0"/>
                <w:sz w:val="21"/>
                <w:szCs w:val="21"/>
              </w:rPr>
            </w:pPr>
          </w:p>
        </w:tc>
        <w:tc>
          <w:tcPr>
            <w:tcW w:w="9354" w:type="dxa"/>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9354" w:type="dxa"/>
            <w:tcMar>
              <w:top w:w="0" w:type="dxa"/>
              <w:left w:w="108" w:type="dxa"/>
              <w:bottom w:w="0" w:type="dxa"/>
              <w:right w:w="108" w:type="dxa"/>
            </w:tcMar>
            <w:vAlign w:val="center"/>
          </w:tcPr>
          <w:p>
            <w:pPr>
              <w:spacing w:line="240" w:lineRule="exact"/>
              <w:jc w:val="center"/>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第二次</w:t>
            </w:r>
          </w:p>
        </w:tc>
        <w:tc>
          <w:tcPr>
            <w:tcW w:w="9354"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9456</w:t>
            </w:r>
          </w:p>
        </w:tc>
        <w:tc>
          <w:tcPr>
            <w:tcW w:w="9354" w:type="dxa"/>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0.71</w:t>
            </w:r>
          </w:p>
        </w:tc>
        <w:tc>
          <w:tcPr>
            <w:tcW w:w="9354" w:type="dxa"/>
            <w:vMerge w:val="continue"/>
            <w:vAlign w:val="center"/>
          </w:tcPr>
          <w:p>
            <w:pPr>
              <w:keepNext w:val="0"/>
              <w:keepLines w:val="0"/>
              <w:widowControl/>
              <w:suppressLineNumbers w:val="0"/>
              <w:jc w:val="center"/>
              <w:textAlignment w:val="center"/>
              <w:rPr>
                <w:rFonts w:hint="default" w:ascii="Times New Roman" w:hAnsi="Times New Roman" w:eastAsiaTheme="minorEastAsia"/>
                <w:b w:val="0"/>
                <w:bCs w:val="0"/>
                <w:color w:val="000000"/>
                <w:sz w:val="21"/>
                <w:szCs w:val="21"/>
                <w:lang w:val="en-US" w:eastAsia="zh-CN"/>
              </w:rPr>
            </w:pP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w:t>
            </w:r>
          </w:p>
        </w:tc>
        <w:tc>
          <w:tcPr>
            <w:tcW w:w="9354" w:type="dxa"/>
            <w:vAlign w:val="center"/>
          </w:tcPr>
          <w:p>
            <w:pPr>
              <w:widowControl/>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0.007</w:t>
            </w:r>
          </w:p>
        </w:tc>
        <w:tc>
          <w:tcPr>
            <w:tcW w:w="9354" w:type="dxa"/>
            <w:vMerge w:val="continue"/>
            <w:vAlign w:val="center"/>
          </w:tcPr>
          <w:p>
            <w:pPr>
              <w:jc w:val="cente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97" w:hRule="atLeast"/>
          <w:jc w:val="center"/>
        </w:trPr>
        <w:tc>
          <w:tcPr>
            <w:tcW w:w="9354" w:type="dxa"/>
            <w:vMerge w:val="continue"/>
            <w:tcMar>
              <w:top w:w="0" w:type="dxa"/>
              <w:left w:w="108" w:type="dxa"/>
              <w:bottom w:w="0" w:type="dxa"/>
              <w:right w:w="108" w:type="dxa"/>
            </w:tcMar>
            <w:vAlign w:val="center"/>
          </w:tcPr>
          <w:p>
            <w:pPr>
              <w:jc w:val="center"/>
              <w:rPr>
                <w:b w:val="0"/>
                <w:bCs w:val="0"/>
                <w:sz w:val="21"/>
                <w:szCs w:val="21"/>
              </w:rPr>
            </w:pPr>
          </w:p>
        </w:tc>
        <w:tc>
          <w:tcPr>
            <w:tcW w:w="9354" w:type="dxa"/>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9354" w:type="dxa"/>
            <w:tcMar>
              <w:top w:w="0" w:type="dxa"/>
              <w:left w:w="108" w:type="dxa"/>
              <w:bottom w:w="0" w:type="dxa"/>
              <w:right w:w="108" w:type="dxa"/>
            </w:tcMar>
            <w:vAlign w:val="center"/>
          </w:tcPr>
          <w:p>
            <w:pPr>
              <w:spacing w:line="240" w:lineRule="exact"/>
              <w:jc w:val="center"/>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第三次</w:t>
            </w:r>
          </w:p>
        </w:tc>
        <w:tc>
          <w:tcPr>
            <w:tcW w:w="9354"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9942</w:t>
            </w:r>
          </w:p>
        </w:tc>
        <w:tc>
          <w:tcPr>
            <w:tcW w:w="9354" w:type="dxa"/>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0.59</w:t>
            </w:r>
          </w:p>
        </w:tc>
        <w:tc>
          <w:tcPr>
            <w:tcW w:w="9354" w:type="dxa"/>
            <w:vMerge w:val="continue"/>
            <w:vAlign w:val="center"/>
          </w:tcPr>
          <w:p>
            <w:pPr>
              <w:keepNext w:val="0"/>
              <w:keepLines w:val="0"/>
              <w:widowControl/>
              <w:suppressLineNumbers w:val="0"/>
              <w:jc w:val="center"/>
              <w:textAlignment w:val="center"/>
              <w:rPr>
                <w:rFonts w:hint="default" w:ascii="Times New Roman" w:hAnsi="Times New Roman" w:eastAsiaTheme="minorEastAsia"/>
                <w:b w:val="0"/>
                <w:bCs w:val="0"/>
                <w:color w:val="000000"/>
                <w:sz w:val="21"/>
                <w:szCs w:val="21"/>
                <w:lang w:val="en-US" w:eastAsia="zh-CN"/>
              </w:rPr>
            </w:pP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w:t>
            </w:r>
          </w:p>
        </w:tc>
        <w:tc>
          <w:tcPr>
            <w:tcW w:w="9354" w:type="dxa"/>
            <w:vAlign w:val="center"/>
          </w:tcPr>
          <w:p>
            <w:pPr>
              <w:widowControl/>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0.006</w:t>
            </w:r>
          </w:p>
        </w:tc>
        <w:tc>
          <w:tcPr>
            <w:tcW w:w="9354" w:type="dxa"/>
            <w:vMerge w:val="continue"/>
            <w:vAlign w:val="center"/>
          </w:tcPr>
          <w:p>
            <w:pPr>
              <w:jc w:val="cente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9354" w:type="dxa"/>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r>
    </w:tbl>
    <w:p>
      <w:pPr>
        <w:pStyle w:val="128"/>
        <w:ind w:firstLine="480"/>
        <w:rPr>
          <w:rFonts w:hint="eastAsia" w:cs="Times New Roman"/>
          <w:color w:val="000000" w:themeColor="text1"/>
          <w:sz w:val="24"/>
          <w:szCs w:val="24"/>
          <w:highlight w:val="none"/>
          <w:lang w:eastAsia="zh-CN"/>
          <w14:textFill>
            <w14:solidFill>
              <w14:schemeClr w14:val="tx1"/>
            </w14:solidFill>
          </w14:textFill>
        </w:rPr>
      </w:pPr>
      <w:r>
        <w:rPr>
          <w:color w:val="auto"/>
          <w:szCs w:val="20"/>
        </w:rPr>
        <w:t>监测结果表明：</w:t>
      </w:r>
      <w:r>
        <w:rPr>
          <w:highlight w:val="none"/>
        </w:rPr>
        <w:t>验收监测期间，</w:t>
      </w:r>
      <w:r>
        <w:rPr>
          <w:rFonts w:hint="eastAsia"/>
          <w:highlight w:val="none"/>
        </w:rPr>
        <w:t>车间无机废气处理装置出口（DA00</w:t>
      </w:r>
      <w:r>
        <w:rPr>
          <w:rFonts w:hint="eastAsia"/>
          <w:highlight w:val="none"/>
          <w:lang w:val="en-US" w:eastAsia="zh-CN"/>
        </w:rPr>
        <w:t>4</w:t>
      </w:r>
      <w:r>
        <w:rPr>
          <w:rFonts w:hint="eastAsia"/>
          <w:highlight w:val="none"/>
        </w:rPr>
        <w:t>）</w:t>
      </w:r>
      <w:r>
        <w:rPr>
          <w:rFonts w:hint="eastAsia"/>
          <w:szCs w:val="21"/>
          <w:highlight w:val="none"/>
          <w:lang w:val="en-US" w:eastAsia="zh-CN"/>
        </w:rPr>
        <w:t>氯化氢</w:t>
      </w:r>
      <w:r>
        <w:rPr>
          <w:rFonts w:hint="eastAsia" w:cs="Times New Roman"/>
          <w:color w:val="auto"/>
          <w:szCs w:val="21"/>
          <w:highlight w:val="none"/>
          <w:lang w:val="en-US" w:eastAsia="zh-CN"/>
        </w:rPr>
        <w:t>最大排放浓度为&lt;2mg/m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w:t>
      </w:r>
      <w:r>
        <w:rPr>
          <w:rFonts w:hint="eastAsia" w:cs="Times New Roman"/>
          <w:color w:val="auto"/>
          <w:sz w:val="24"/>
          <w:szCs w:val="24"/>
          <w:highlight w:val="none"/>
          <w:lang w:val="en-US" w:eastAsia="zh-CN"/>
        </w:rPr>
        <w:t>最大排放速率为</w:t>
      </w:r>
      <w:r>
        <w:rPr>
          <w:rFonts w:hint="eastAsia" w:ascii="Times New Roman" w:hAnsi="Times New Roman" w:cs="Times New Roman"/>
          <w:sz w:val="24"/>
          <w:szCs w:val="24"/>
          <w:highlight w:val="none"/>
          <w:lang w:val="en-US" w:eastAsia="zh-CN"/>
        </w:rPr>
        <w:t>&lt;0.022</w:t>
      </w:r>
      <w:r>
        <w:rPr>
          <w:rFonts w:hint="eastAsia" w:cs="Times New Roman"/>
          <w:color w:val="auto"/>
          <w:sz w:val="24"/>
          <w:szCs w:val="24"/>
          <w:highlight w:val="none"/>
          <w:lang w:val="en-US" w:eastAsia="zh-CN"/>
        </w:rPr>
        <w:t>kg/h</w:t>
      </w:r>
      <w:r>
        <w:rPr>
          <w:rFonts w:hint="eastAsia" w:eastAsia="宋体"/>
          <w:color w:val="auto"/>
          <w:sz w:val="24"/>
          <w:szCs w:val="24"/>
          <w:highlight w:val="none"/>
        </w:rPr>
        <w:t>，</w:t>
      </w:r>
      <w:r>
        <w:rPr>
          <w:rFonts w:hint="eastAsia"/>
          <w:szCs w:val="21"/>
          <w:highlight w:val="none"/>
          <w:lang w:val="en-US" w:eastAsia="zh-CN"/>
        </w:rPr>
        <w:t>氯气</w:t>
      </w:r>
      <w:r>
        <w:rPr>
          <w:rFonts w:hint="eastAsia" w:cs="Times New Roman"/>
          <w:color w:val="auto"/>
          <w:szCs w:val="21"/>
          <w:highlight w:val="none"/>
          <w:lang w:val="en-US" w:eastAsia="zh-CN"/>
        </w:rPr>
        <w:t>最大排放浓度为&lt;0.2mg/m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w:t>
      </w:r>
      <w:r>
        <w:rPr>
          <w:rFonts w:hint="eastAsia"/>
          <w:color w:val="auto"/>
          <w:szCs w:val="20"/>
          <w:lang w:val="en-US" w:eastAsia="zh-CN"/>
        </w:rPr>
        <w:t>最大排放速率为&lt;0.002kg/h，</w:t>
      </w:r>
      <w:r>
        <w:rPr>
          <w:rFonts w:hint="eastAsia" w:cs="Times New Roman"/>
          <w:color w:val="auto"/>
          <w:szCs w:val="21"/>
          <w:lang w:val="en-US" w:eastAsia="zh-CN"/>
        </w:rPr>
        <w:t>满足</w:t>
      </w:r>
      <w:r>
        <w:rPr>
          <w:rFonts w:hint="eastAsia" w:ascii="Times New Roman" w:hAnsi="Times New Roman" w:cs="Times New Roman"/>
          <w:color w:val="000000" w:themeColor="text1"/>
          <w:sz w:val="24"/>
          <w:szCs w:val="24"/>
          <w:highlight w:val="none"/>
          <w14:textFill>
            <w14:solidFill>
              <w14:schemeClr w14:val="tx1"/>
            </w14:solidFill>
          </w14:textFill>
        </w:rPr>
        <w:t>《上海市地方标准大气污染物综合排放标准》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DB31/933-2015</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表1排放限值要求。</w:t>
      </w:r>
      <w:r>
        <w:rPr>
          <w:rFonts w:hint="eastAsia"/>
          <w:szCs w:val="21"/>
          <w:highlight w:val="none"/>
          <w:lang w:val="en-US" w:eastAsia="zh-CN"/>
        </w:rPr>
        <w:t>氨</w:t>
      </w:r>
      <w:r>
        <w:rPr>
          <w:rFonts w:hint="eastAsia" w:cs="Times New Roman"/>
          <w:color w:val="auto"/>
          <w:szCs w:val="21"/>
          <w:highlight w:val="none"/>
          <w:lang w:val="en-US" w:eastAsia="zh-CN"/>
        </w:rPr>
        <w:t>最大排放速率为0.009kg/h</w:t>
      </w:r>
      <w:r>
        <w:rPr>
          <w:rFonts w:hint="eastAsia" w:eastAsia="宋体"/>
          <w:color w:val="auto"/>
          <w:szCs w:val="20"/>
          <w:highlight w:val="none"/>
        </w:rPr>
        <w:t>，</w:t>
      </w:r>
      <w:r>
        <w:rPr>
          <w:rFonts w:hint="eastAsia" w:cs="Times New Roman"/>
          <w:color w:val="auto"/>
          <w:szCs w:val="21"/>
          <w:lang w:val="en-US" w:eastAsia="zh-CN"/>
        </w:rPr>
        <w:t>满足</w:t>
      </w:r>
      <w:r>
        <w:rPr>
          <w:rFonts w:hint="eastAsia" w:ascii="Times New Roman" w:hAnsi="Times New Roman" w:cs="Times New Roman"/>
          <w:color w:val="000000" w:themeColor="text1"/>
          <w:sz w:val="24"/>
          <w:szCs w:val="24"/>
          <w:highlight w:val="none"/>
          <w14:textFill>
            <w14:solidFill>
              <w14:schemeClr w14:val="tx1"/>
            </w14:solidFill>
          </w14:textFill>
        </w:rPr>
        <w:t>《恶臭污染物排放标准》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GB14554-1993</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中表2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排放限值</w:t>
      </w:r>
      <w:r>
        <w:rPr>
          <w:rFonts w:hint="eastAsia" w:ascii="Times New Roman" w:hAnsi="Times New Roman" w:cs="Times New Roman"/>
          <w:color w:val="000000" w:themeColor="text1"/>
          <w:sz w:val="24"/>
          <w:szCs w:val="24"/>
          <w:highlight w:val="none"/>
          <w14:textFill>
            <w14:solidFill>
              <w14:schemeClr w14:val="tx1"/>
            </w14:solidFill>
          </w14:textFill>
        </w:rPr>
        <w:t>要求</w:t>
      </w:r>
      <w:r>
        <w:rPr>
          <w:rFonts w:hint="eastAsia"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240" w:line="240" w:lineRule="auto"/>
        <w:jc w:val="center"/>
        <w:textAlignment w:val="auto"/>
        <w:rPr>
          <w:rFonts w:ascii="Times New Roman"/>
          <w:b/>
          <w:sz w:val="21"/>
          <w:szCs w:val="21"/>
        </w:rPr>
      </w:pPr>
    </w:p>
    <w:p>
      <w:pPr>
        <w:keepNext w:val="0"/>
        <w:keepLines w:val="0"/>
        <w:pageBreakBefore w:val="0"/>
        <w:widowControl w:val="0"/>
        <w:kinsoku/>
        <w:wordWrap/>
        <w:overflowPunct/>
        <w:topLinePunct w:val="0"/>
        <w:autoSpaceDE/>
        <w:autoSpaceDN/>
        <w:bidi w:val="0"/>
        <w:adjustRightInd/>
        <w:snapToGrid/>
        <w:spacing w:before="240" w:line="240" w:lineRule="auto"/>
        <w:jc w:val="center"/>
        <w:textAlignment w:val="auto"/>
        <w:rPr>
          <w:rFonts w:ascii="Times New Roman"/>
          <w:b/>
          <w:sz w:val="21"/>
          <w:szCs w:val="21"/>
        </w:rPr>
      </w:pPr>
    </w:p>
    <w:p>
      <w:pPr>
        <w:keepNext w:val="0"/>
        <w:keepLines w:val="0"/>
        <w:pageBreakBefore w:val="0"/>
        <w:widowControl w:val="0"/>
        <w:kinsoku/>
        <w:wordWrap/>
        <w:overflowPunct/>
        <w:topLinePunct w:val="0"/>
        <w:autoSpaceDE/>
        <w:autoSpaceDN/>
        <w:bidi w:val="0"/>
        <w:adjustRightInd/>
        <w:snapToGrid/>
        <w:spacing w:before="240" w:line="240" w:lineRule="auto"/>
        <w:jc w:val="center"/>
        <w:textAlignment w:val="auto"/>
        <w:rPr>
          <w:rFonts w:ascii="Times New Roman" w:hAnsi="Times New Roman"/>
          <w:b/>
          <w:bCs/>
          <w:sz w:val="21"/>
          <w:szCs w:val="21"/>
        </w:rPr>
      </w:pPr>
      <w:r>
        <w:rPr>
          <w:rFonts w:ascii="Times New Roman"/>
          <w:b/>
          <w:sz w:val="21"/>
          <w:szCs w:val="21"/>
        </w:rPr>
        <w:t>表9.</w:t>
      </w:r>
      <w:r>
        <w:rPr>
          <w:rFonts w:hint="eastAsia" w:ascii="Times New Roman"/>
          <w:b/>
          <w:sz w:val="21"/>
          <w:szCs w:val="21"/>
        </w:rPr>
        <w:t>2</w:t>
      </w:r>
      <w:r>
        <w:rPr>
          <w:rFonts w:ascii="Times New Roman"/>
          <w:b/>
          <w:sz w:val="21"/>
          <w:szCs w:val="21"/>
        </w:rPr>
        <w:t>-</w:t>
      </w:r>
      <w:r>
        <w:rPr>
          <w:rFonts w:hint="eastAsia" w:ascii="Times New Roman"/>
          <w:b/>
          <w:sz w:val="21"/>
          <w:szCs w:val="21"/>
          <w:lang w:val="en-US" w:eastAsia="zh-CN"/>
        </w:rPr>
        <w:t>3焚烧废气排放口（小时值）</w:t>
      </w:r>
      <w:r>
        <w:rPr>
          <w:rFonts w:hint="eastAsia" w:ascii="Times New Roman" w:hAnsi="Times New Roman"/>
          <w:b/>
          <w:bCs/>
          <w:sz w:val="21"/>
          <w:szCs w:val="21"/>
        </w:rPr>
        <w:t>监测</w:t>
      </w:r>
      <w:r>
        <w:rPr>
          <w:rFonts w:ascii="Times New Roman" w:hAnsi="Times New Roman"/>
          <w:b/>
          <w:bCs/>
          <w:sz w:val="21"/>
          <w:szCs w:val="21"/>
        </w:rPr>
        <w:t>结果表</w:t>
      </w:r>
    </w:p>
    <w:tbl>
      <w:tblPr>
        <w:tblStyle w:val="35"/>
        <w:tblW w:w="5295"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 w:type="dxa"/>
          <w:bottom w:w="0" w:type="dxa"/>
          <w:right w:w="10" w:type="dxa"/>
        </w:tblCellMar>
      </w:tblPr>
      <w:tblGrid>
        <w:gridCol w:w="738"/>
        <w:gridCol w:w="1104"/>
        <w:gridCol w:w="892"/>
        <w:gridCol w:w="1095"/>
        <w:gridCol w:w="838"/>
        <w:gridCol w:w="1010"/>
        <w:gridCol w:w="1000"/>
        <w:gridCol w:w="998"/>
        <w:gridCol w:w="750"/>
        <w:gridCol w:w="971"/>
        <w:gridCol w:w="3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18" w:type="pct"/>
          <w:trHeight w:val="23" w:hRule="atLeast"/>
          <w:tblHeader/>
          <w:jc w:val="center"/>
        </w:trPr>
        <w:tc>
          <w:tcPr>
            <w:tcW w:w="391" w:type="pct"/>
            <w:vMerge w:val="restart"/>
            <w:tcMar>
              <w:top w:w="0" w:type="dxa"/>
              <w:left w:w="108" w:type="dxa"/>
              <w:bottom w:w="0" w:type="dxa"/>
              <w:right w:w="108" w:type="dxa"/>
            </w:tcMar>
            <w:vAlign w:val="center"/>
          </w:tcPr>
          <w:p>
            <w:pPr>
              <w:jc w:val="center"/>
              <w:rPr>
                <w:rFonts w:ascii="Times New Roman" w:hAnsi="Times New Roman"/>
                <w:b w:val="0"/>
                <w:bCs w:val="0"/>
                <w:sz w:val="21"/>
                <w:szCs w:val="21"/>
              </w:rPr>
            </w:pPr>
            <w:r>
              <w:rPr>
                <w:rFonts w:ascii="Times New Roman" w:hAnsi="Times New Roman"/>
                <w:b w:val="0"/>
                <w:bCs w:val="0"/>
                <w:sz w:val="21"/>
                <w:szCs w:val="21"/>
              </w:rPr>
              <w:t>监测</w:t>
            </w:r>
          </w:p>
          <w:p>
            <w:pPr>
              <w:jc w:val="center"/>
              <w:rPr>
                <w:rFonts w:ascii="Times New Roman" w:hAnsi="Times New Roman"/>
                <w:b w:val="0"/>
                <w:bCs w:val="0"/>
                <w:sz w:val="21"/>
                <w:szCs w:val="21"/>
              </w:rPr>
            </w:pPr>
            <w:r>
              <w:rPr>
                <w:rFonts w:ascii="Times New Roman" w:hAnsi="Times New Roman"/>
                <w:b w:val="0"/>
                <w:bCs w:val="0"/>
                <w:sz w:val="21"/>
                <w:szCs w:val="21"/>
              </w:rPr>
              <w:t>日期</w:t>
            </w:r>
          </w:p>
        </w:tc>
        <w:tc>
          <w:tcPr>
            <w:tcW w:w="585" w:type="pct"/>
            <w:vMerge w:val="restart"/>
            <w:tcMar>
              <w:top w:w="0" w:type="dxa"/>
              <w:left w:w="108" w:type="dxa"/>
              <w:bottom w:w="0" w:type="dxa"/>
              <w:right w:w="108" w:type="dxa"/>
            </w:tcMar>
            <w:vAlign w:val="center"/>
          </w:tcPr>
          <w:p>
            <w:pPr>
              <w:jc w:val="center"/>
              <w:rPr>
                <w:rFonts w:ascii="Times New Roman" w:hAnsi="Times New Roman"/>
                <w:b w:val="0"/>
                <w:bCs w:val="0"/>
                <w:sz w:val="21"/>
                <w:szCs w:val="21"/>
              </w:rPr>
            </w:pPr>
            <w:r>
              <w:rPr>
                <w:rFonts w:hint="eastAsia" w:ascii="Times New Roman" w:hAnsi="Times New Roman"/>
                <w:b w:val="0"/>
                <w:bCs w:val="0"/>
                <w:sz w:val="21"/>
                <w:szCs w:val="21"/>
              </w:rPr>
              <w:t>监测</w:t>
            </w:r>
          </w:p>
          <w:p>
            <w:pPr>
              <w:jc w:val="center"/>
              <w:rPr>
                <w:rFonts w:ascii="Times New Roman" w:hAnsi="Times New Roman"/>
                <w:b w:val="0"/>
                <w:bCs w:val="0"/>
                <w:sz w:val="21"/>
                <w:szCs w:val="21"/>
              </w:rPr>
            </w:pPr>
            <w:r>
              <w:rPr>
                <w:rFonts w:hint="eastAsia" w:ascii="Times New Roman" w:hAnsi="Times New Roman"/>
                <w:b w:val="0"/>
                <w:bCs w:val="0"/>
                <w:sz w:val="21"/>
                <w:szCs w:val="21"/>
              </w:rPr>
              <w:t>项目</w:t>
            </w:r>
          </w:p>
        </w:tc>
        <w:tc>
          <w:tcPr>
            <w:tcW w:w="472" w:type="pct"/>
            <w:vMerge w:val="restart"/>
            <w:tcMar>
              <w:top w:w="0" w:type="dxa"/>
              <w:left w:w="108" w:type="dxa"/>
              <w:bottom w:w="0" w:type="dxa"/>
              <w:right w:w="108" w:type="dxa"/>
            </w:tcMar>
            <w:vAlign w:val="center"/>
          </w:tcPr>
          <w:p>
            <w:pPr>
              <w:jc w:val="center"/>
              <w:rPr>
                <w:rFonts w:ascii="Times New Roman" w:hAnsi="Times New Roman"/>
                <w:b w:val="0"/>
                <w:bCs w:val="0"/>
                <w:sz w:val="21"/>
                <w:szCs w:val="21"/>
              </w:rPr>
            </w:pPr>
            <w:r>
              <w:rPr>
                <w:rFonts w:hint="eastAsia" w:ascii="Times New Roman" w:hAnsi="Times New Roman"/>
                <w:b w:val="0"/>
                <w:bCs w:val="0"/>
                <w:sz w:val="21"/>
                <w:szCs w:val="21"/>
              </w:rPr>
              <w:t>监测</w:t>
            </w:r>
          </w:p>
          <w:p>
            <w:pPr>
              <w:jc w:val="center"/>
              <w:rPr>
                <w:rFonts w:ascii="Times New Roman" w:hAnsi="Times New Roman"/>
                <w:b w:val="0"/>
                <w:bCs w:val="0"/>
                <w:sz w:val="21"/>
                <w:szCs w:val="21"/>
              </w:rPr>
            </w:pPr>
            <w:r>
              <w:rPr>
                <w:rFonts w:hint="eastAsia" w:ascii="Times New Roman" w:hAnsi="Times New Roman"/>
                <w:b w:val="0"/>
                <w:bCs w:val="0"/>
                <w:sz w:val="21"/>
                <w:szCs w:val="21"/>
              </w:rPr>
              <w:t>频次</w:t>
            </w:r>
          </w:p>
        </w:tc>
        <w:tc>
          <w:tcPr>
            <w:tcW w:w="3531" w:type="pct"/>
            <w:gridSpan w:val="7"/>
            <w:vAlign w:val="center"/>
          </w:tcPr>
          <w:p>
            <w:pPr>
              <w:jc w:val="center"/>
              <w:rPr>
                <w:rFonts w:hint="default" w:ascii="Times New Roman"/>
                <w:b w:val="0"/>
                <w:bCs w:val="0"/>
                <w:sz w:val="21"/>
                <w:szCs w:val="21"/>
                <w:lang w:val="en-US"/>
              </w:rPr>
            </w:pPr>
            <w:r>
              <w:rPr>
                <w:rFonts w:hint="eastAsia"/>
                <w:szCs w:val="21"/>
                <w:highlight w:val="none"/>
                <w:lang w:val="en-US" w:eastAsia="zh-CN"/>
              </w:rPr>
              <w:t>焚烧废气排放口</w:t>
            </w:r>
            <w:r>
              <w:rPr>
                <w:rFonts w:hint="default" w:ascii="Times New Roman"/>
                <w:b w:val="0"/>
                <w:bCs w:val="0"/>
                <w:sz w:val="21"/>
                <w:szCs w:val="21"/>
                <w:lang w:eastAsia="zh-CN"/>
              </w:rPr>
              <w:t>（DA00</w:t>
            </w:r>
            <w:r>
              <w:rPr>
                <w:rFonts w:hint="eastAsia" w:ascii="Times New Roman"/>
                <w:b w:val="0"/>
                <w:bCs w:val="0"/>
                <w:sz w:val="21"/>
                <w:szCs w:val="21"/>
                <w:lang w:val="en-US" w:eastAsia="zh-CN"/>
              </w:rPr>
              <w:t>2</w:t>
            </w:r>
            <w:r>
              <w:rPr>
                <w:rFonts w:hint="default" w:ascii="Times New Roman"/>
                <w:b w:val="0"/>
                <w:bCs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18" w:type="pct"/>
          <w:trHeight w:val="526" w:hRule="atLeast"/>
          <w:tblHeader/>
          <w:jc w:val="center"/>
        </w:trPr>
        <w:tc>
          <w:tcPr>
            <w:tcW w:w="391" w:type="pct"/>
            <w:vMerge w:val="continue"/>
            <w:tcMar>
              <w:top w:w="0" w:type="dxa"/>
              <w:left w:w="108" w:type="dxa"/>
              <w:bottom w:w="0" w:type="dxa"/>
              <w:right w:w="108" w:type="dxa"/>
            </w:tcMar>
            <w:vAlign w:val="center"/>
          </w:tcPr>
          <w:p>
            <w:pPr>
              <w:jc w:val="center"/>
              <w:rPr>
                <w:rFonts w:ascii="Times New Roman" w:hAnsi="Times New Roman"/>
                <w:b w:val="0"/>
                <w:bCs w:val="0"/>
                <w:sz w:val="21"/>
                <w:szCs w:val="21"/>
              </w:rPr>
            </w:pPr>
          </w:p>
        </w:tc>
        <w:tc>
          <w:tcPr>
            <w:tcW w:w="585" w:type="pct"/>
            <w:vMerge w:val="continue"/>
            <w:tcMar>
              <w:top w:w="0" w:type="dxa"/>
              <w:left w:w="108" w:type="dxa"/>
              <w:bottom w:w="0" w:type="dxa"/>
              <w:right w:w="108" w:type="dxa"/>
            </w:tcMar>
            <w:vAlign w:val="center"/>
          </w:tcPr>
          <w:p>
            <w:pPr>
              <w:jc w:val="center"/>
              <w:rPr>
                <w:rFonts w:ascii="Times New Roman" w:hAnsi="Times New Roman"/>
                <w:b w:val="0"/>
                <w:bCs w:val="0"/>
                <w:sz w:val="21"/>
                <w:szCs w:val="21"/>
              </w:rPr>
            </w:pPr>
          </w:p>
        </w:tc>
        <w:tc>
          <w:tcPr>
            <w:tcW w:w="472" w:type="pct"/>
            <w:vMerge w:val="continue"/>
            <w:tcMar>
              <w:top w:w="0" w:type="dxa"/>
              <w:left w:w="108" w:type="dxa"/>
              <w:bottom w:w="0" w:type="dxa"/>
              <w:right w:w="108" w:type="dxa"/>
            </w:tcMar>
            <w:vAlign w:val="center"/>
          </w:tcPr>
          <w:p>
            <w:pPr>
              <w:jc w:val="center"/>
              <w:rPr>
                <w:rFonts w:ascii="Times New Roman" w:hAnsi="Times New Roman"/>
                <w:b w:val="0"/>
                <w:bCs w:val="0"/>
                <w:sz w:val="21"/>
                <w:szCs w:val="21"/>
              </w:rPr>
            </w:pPr>
          </w:p>
        </w:tc>
        <w:tc>
          <w:tcPr>
            <w:tcW w:w="580" w:type="pct"/>
            <w:vAlign w:val="center"/>
          </w:tcPr>
          <w:p>
            <w:pPr>
              <w:jc w:val="center"/>
              <w:rPr>
                <w:rFonts w:ascii="Times New Roman" w:hAnsi="Times New Roman"/>
                <w:b w:val="0"/>
                <w:bCs w:val="0"/>
                <w:sz w:val="21"/>
                <w:szCs w:val="21"/>
              </w:rPr>
            </w:pPr>
            <w:r>
              <w:rPr>
                <w:rFonts w:ascii="Times New Roman" w:hAnsi="Times New Roman"/>
                <w:b w:val="0"/>
                <w:bCs w:val="0"/>
                <w:sz w:val="21"/>
                <w:szCs w:val="21"/>
              </w:rPr>
              <w:t>废气流量</w:t>
            </w:r>
          </w:p>
          <w:p>
            <w:pPr>
              <w:jc w:val="center"/>
              <w:rPr>
                <w:rFonts w:ascii="Times New Roman" w:hAnsi="Times New Roman"/>
                <w:b w:val="0"/>
                <w:bCs w:val="0"/>
                <w:sz w:val="21"/>
                <w:szCs w:val="21"/>
              </w:rPr>
            </w:pPr>
            <w:r>
              <w:rPr>
                <w:rFonts w:ascii="Times New Roman" w:hAnsi="Times New Roman"/>
                <w:b w:val="0"/>
                <w:bCs w:val="0"/>
                <w:sz w:val="21"/>
                <w:szCs w:val="21"/>
              </w:rPr>
              <w:t>（Nm</w:t>
            </w:r>
            <w:r>
              <w:rPr>
                <w:rFonts w:ascii="Times New Roman" w:hAnsi="Times New Roman"/>
                <w:b w:val="0"/>
                <w:bCs w:val="0"/>
                <w:sz w:val="21"/>
                <w:szCs w:val="21"/>
                <w:vertAlign w:val="superscript"/>
              </w:rPr>
              <w:t>3</w:t>
            </w:r>
            <w:r>
              <w:rPr>
                <w:rFonts w:ascii="Times New Roman" w:hAnsi="Times New Roman"/>
                <w:b w:val="0"/>
                <w:bCs w:val="0"/>
                <w:sz w:val="21"/>
                <w:szCs w:val="21"/>
              </w:rPr>
              <w:t>/h）</w:t>
            </w:r>
          </w:p>
        </w:tc>
        <w:tc>
          <w:tcPr>
            <w:tcW w:w="444" w:type="pct"/>
            <w:vAlign w:val="center"/>
          </w:tcPr>
          <w:p>
            <w:pPr>
              <w:jc w:val="center"/>
              <w:rPr>
                <w:rFonts w:hint="eastAsia" w:ascii="Times New Roman" w:hAnsi="Times New Roman" w:eastAsiaTheme="minorEastAsia"/>
                <w:b w:val="0"/>
                <w:bCs w:val="0"/>
                <w:sz w:val="21"/>
                <w:szCs w:val="21"/>
                <w:lang w:val="en-US" w:eastAsia="zh-CN"/>
              </w:rPr>
            </w:pPr>
            <w:r>
              <w:rPr>
                <w:rFonts w:hint="eastAsia" w:ascii="Times New Roman" w:hAnsi="Times New Roman"/>
                <w:b w:val="0"/>
                <w:bCs w:val="0"/>
                <w:sz w:val="21"/>
                <w:szCs w:val="21"/>
                <w:lang w:val="en-US" w:eastAsia="zh-CN"/>
              </w:rPr>
              <w:t>含氧量（%）</w:t>
            </w:r>
          </w:p>
        </w:tc>
        <w:tc>
          <w:tcPr>
            <w:tcW w:w="535" w:type="pct"/>
            <w:vAlign w:val="center"/>
          </w:tcPr>
          <w:p>
            <w:pPr>
              <w:jc w:val="center"/>
              <w:rPr>
                <w:rFonts w:hint="eastAsia" w:ascii="Times New Roman" w:hAnsi="Times New Roman" w:eastAsiaTheme="minorEastAsia"/>
                <w:b w:val="0"/>
                <w:bCs w:val="0"/>
                <w:sz w:val="21"/>
                <w:szCs w:val="21"/>
                <w:lang w:val="en-US" w:eastAsia="zh-CN"/>
              </w:rPr>
            </w:pPr>
            <w:r>
              <w:rPr>
                <w:rFonts w:hint="eastAsia" w:ascii="Times New Roman" w:hAnsi="Times New Roman"/>
                <w:b w:val="0"/>
                <w:bCs w:val="0"/>
                <w:sz w:val="21"/>
                <w:szCs w:val="21"/>
                <w:lang w:val="en-US" w:eastAsia="zh-CN"/>
              </w:rPr>
              <w:t>实测浓度</w:t>
            </w:r>
            <w:r>
              <w:rPr>
                <w:rFonts w:ascii="Times New Roman" w:hAnsi="Times New Roman"/>
                <w:b w:val="0"/>
                <w:bCs w:val="0"/>
                <w:sz w:val="21"/>
                <w:szCs w:val="21"/>
              </w:rPr>
              <w:t>（mg/m</w:t>
            </w:r>
            <w:r>
              <w:rPr>
                <w:rFonts w:ascii="Times New Roman" w:hAnsi="Times New Roman"/>
                <w:b w:val="0"/>
                <w:bCs w:val="0"/>
                <w:sz w:val="21"/>
                <w:szCs w:val="21"/>
                <w:vertAlign w:val="superscript"/>
              </w:rPr>
              <w:t>3</w:t>
            </w:r>
            <w:r>
              <w:rPr>
                <w:rFonts w:ascii="Times New Roman" w:hAnsi="Times New Roman"/>
                <w:b w:val="0"/>
                <w:bCs w:val="0"/>
                <w:sz w:val="21"/>
                <w:szCs w:val="21"/>
              </w:rPr>
              <w:t>）</w:t>
            </w:r>
          </w:p>
        </w:tc>
        <w:tc>
          <w:tcPr>
            <w:tcW w:w="530" w:type="pct"/>
            <w:vAlign w:val="center"/>
          </w:tcPr>
          <w:p>
            <w:pPr>
              <w:jc w:val="center"/>
              <w:rPr>
                <w:rFonts w:ascii="Times New Roman" w:hAnsi="Times New Roman"/>
                <w:b w:val="0"/>
                <w:bCs w:val="0"/>
                <w:sz w:val="21"/>
                <w:szCs w:val="21"/>
              </w:rPr>
            </w:pPr>
            <w:r>
              <w:rPr>
                <w:rFonts w:hint="eastAsia" w:ascii="Times New Roman" w:hAnsi="Times New Roman"/>
                <w:b w:val="0"/>
                <w:bCs w:val="0"/>
                <w:sz w:val="21"/>
                <w:szCs w:val="21"/>
              </w:rPr>
              <w:t>排放</w:t>
            </w:r>
            <w:r>
              <w:rPr>
                <w:rFonts w:ascii="Times New Roman" w:hAnsi="Times New Roman"/>
                <w:b w:val="0"/>
                <w:bCs w:val="0"/>
                <w:sz w:val="21"/>
                <w:szCs w:val="21"/>
              </w:rPr>
              <w:t>浓度（mg/m</w:t>
            </w:r>
            <w:r>
              <w:rPr>
                <w:rFonts w:ascii="Times New Roman" w:hAnsi="Times New Roman"/>
                <w:b w:val="0"/>
                <w:bCs w:val="0"/>
                <w:sz w:val="21"/>
                <w:szCs w:val="21"/>
                <w:vertAlign w:val="superscript"/>
              </w:rPr>
              <w:t>3</w:t>
            </w:r>
            <w:r>
              <w:rPr>
                <w:rFonts w:ascii="Times New Roman" w:hAnsi="Times New Roman"/>
                <w:b w:val="0"/>
                <w:bCs w:val="0"/>
                <w:sz w:val="21"/>
                <w:szCs w:val="21"/>
              </w:rPr>
              <w:t>）</w:t>
            </w:r>
          </w:p>
        </w:tc>
        <w:tc>
          <w:tcPr>
            <w:tcW w:w="529" w:type="pct"/>
            <w:vAlign w:val="center"/>
          </w:tcPr>
          <w:p>
            <w:pPr>
              <w:jc w:val="center"/>
              <w:rPr>
                <w:rFonts w:ascii="Times New Roman" w:hAnsi="Times New Roman"/>
                <w:b w:val="0"/>
                <w:bCs w:val="0"/>
                <w:sz w:val="21"/>
                <w:szCs w:val="21"/>
              </w:rPr>
            </w:pPr>
            <w:r>
              <w:rPr>
                <w:rFonts w:hint="eastAsia"/>
                <w:b w:val="0"/>
                <w:bCs w:val="0"/>
                <w:sz w:val="21"/>
                <w:szCs w:val="21"/>
              </w:rPr>
              <w:t>标准限值</w:t>
            </w:r>
            <w:r>
              <w:rPr>
                <w:rFonts w:ascii="Times New Roman" w:hAnsi="Times New Roman"/>
                <w:b w:val="0"/>
                <w:bCs w:val="0"/>
                <w:sz w:val="21"/>
                <w:szCs w:val="21"/>
              </w:rPr>
              <w:t>（mg/m</w:t>
            </w:r>
            <w:r>
              <w:rPr>
                <w:rFonts w:ascii="Times New Roman" w:hAnsi="Times New Roman"/>
                <w:b w:val="0"/>
                <w:bCs w:val="0"/>
                <w:sz w:val="21"/>
                <w:szCs w:val="21"/>
                <w:vertAlign w:val="superscript"/>
              </w:rPr>
              <w:t>3</w:t>
            </w:r>
            <w:r>
              <w:rPr>
                <w:rFonts w:ascii="Times New Roman" w:hAnsi="Times New Roman"/>
                <w:b w:val="0"/>
                <w:bCs w:val="0"/>
                <w:sz w:val="21"/>
                <w:szCs w:val="21"/>
              </w:rPr>
              <w:t>）</w:t>
            </w:r>
          </w:p>
        </w:tc>
        <w:tc>
          <w:tcPr>
            <w:tcW w:w="397" w:type="pct"/>
            <w:vAlign w:val="center"/>
          </w:tcPr>
          <w:p>
            <w:pPr>
              <w:jc w:val="center"/>
              <w:rPr>
                <w:rFonts w:ascii="Times New Roman" w:hAnsi="Times New Roman"/>
                <w:b w:val="0"/>
                <w:bCs w:val="0"/>
                <w:sz w:val="21"/>
                <w:szCs w:val="21"/>
              </w:rPr>
            </w:pPr>
            <w:r>
              <w:rPr>
                <w:rFonts w:hint="eastAsia" w:ascii="Times New Roman" w:hAnsi="Times New Roman"/>
                <w:b w:val="0"/>
                <w:bCs w:val="0"/>
                <w:sz w:val="21"/>
                <w:szCs w:val="21"/>
              </w:rPr>
              <w:t>达标</w:t>
            </w:r>
          </w:p>
          <w:p>
            <w:pPr>
              <w:jc w:val="center"/>
              <w:rPr>
                <w:rFonts w:ascii="Times New Roman" w:hAnsi="Times New Roman" w:eastAsiaTheme="minorEastAsia" w:cstheme="minorBidi"/>
                <w:b w:val="0"/>
                <w:bCs w:val="0"/>
                <w:kern w:val="2"/>
                <w:sz w:val="21"/>
                <w:szCs w:val="21"/>
                <w:lang w:val="en-US" w:eastAsia="zh-CN" w:bidi="ar-SA"/>
              </w:rPr>
            </w:pPr>
            <w:r>
              <w:rPr>
                <w:rFonts w:hint="eastAsia" w:ascii="Times New Roman" w:hAnsi="Times New Roman"/>
                <w:b w:val="0"/>
                <w:bCs w:val="0"/>
                <w:sz w:val="21"/>
                <w:szCs w:val="21"/>
              </w:rPr>
              <w:t>情况</w:t>
            </w:r>
          </w:p>
        </w:tc>
        <w:tc>
          <w:tcPr>
            <w:tcW w:w="514" w:type="pct"/>
            <w:vAlign w:val="center"/>
          </w:tcPr>
          <w:p>
            <w:pPr>
              <w:jc w:val="center"/>
              <w:rPr>
                <w:rFonts w:ascii="Times New Roman" w:hAnsi="Times New Roman"/>
                <w:b w:val="0"/>
                <w:bCs w:val="0"/>
                <w:sz w:val="21"/>
                <w:szCs w:val="21"/>
              </w:rPr>
            </w:pPr>
            <w:r>
              <w:rPr>
                <w:rFonts w:ascii="Times New Roman" w:hAnsi="Times New Roman"/>
                <w:b w:val="0"/>
                <w:bCs w:val="0"/>
                <w:sz w:val="21"/>
                <w:szCs w:val="21"/>
              </w:rPr>
              <w:t>排放速率（kg/h）</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18" w:type="pct"/>
          <w:trHeight w:val="369" w:hRule="atLeast"/>
          <w:jc w:val="center"/>
        </w:trPr>
        <w:tc>
          <w:tcPr>
            <w:tcW w:w="391" w:type="pct"/>
            <w:vMerge w:val="restart"/>
            <w:tcMar>
              <w:top w:w="0" w:type="dxa"/>
              <w:left w:w="108" w:type="dxa"/>
              <w:bottom w:w="0" w:type="dxa"/>
              <w:right w:w="108" w:type="dxa"/>
            </w:tcMar>
            <w:vAlign w:val="center"/>
          </w:tcPr>
          <w:p>
            <w:pPr>
              <w:jc w:val="center"/>
              <w:rPr>
                <w:rFonts w:hint="default" w:ascii="Times New Roman" w:hAnsi="Times New Roman" w:eastAsiaTheme="minorEastAsia"/>
                <w:b w:val="0"/>
                <w:bCs w:val="0"/>
                <w:sz w:val="21"/>
                <w:szCs w:val="21"/>
                <w:lang w:val="en-US" w:eastAsia="zh-CN"/>
              </w:rPr>
            </w:pPr>
            <w:r>
              <w:rPr>
                <w:rFonts w:hint="eastAsia" w:ascii="Times New Roman" w:hAnsi="Times New Roman"/>
                <w:b w:val="0"/>
                <w:bCs w:val="0"/>
                <w:sz w:val="21"/>
                <w:szCs w:val="21"/>
                <w:lang w:val="en-US" w:eastAsia="zh-CN"/>
              </w:rPr>
              <w:t>2024.2.26</w:t>
            </w:r>
          </w:p>
        </w:tc>
        <w:tc>
          <w:tcPr>
            <w:tcW w:w="585" w:type="pct"/>
            <w:vMerge w:val="restar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b w:val="0"/>
                <w:bCs w:val="0"/>
                <w:kern w:val="1"/>
                <w:sz w:val="21"/>
                <w:szCs w:val="21"/>
              </w:rPr>
            </w:pPr>
            <w:r>
              <w:rPr>
                <w:rFonts w:hint="eastAsia"/>
                <w:color w:val="auto"/>
                <w:szCs w:val="21"/>
                <w:highlight w:val="none"/>
                <w:lang w:val="en-US" w:eastAsia="zh-CN"/>
              </w:rPr>
              <w:t>颗粒物</w:t>
            </w: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第一次</w:t>
            </w:r>
          </w:p>
        </w:tc>
        <w:tc>
          <w:tcPr>
            <w:tcW w:w="580" w:type="pct"/>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1979</w:t>
            </w:r>
          </w:p>
        </w:tc>
        <w:tc>
          <w:tcPr>
            <w:tcW w:w="444" w:type="pct"/>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12.3</w:t>
            </w:r>
          </w:p>
        </w:tc>
        <w:tc>
          <w:tcPr>
            <w:tcW w:w="535" w:type="pct"/>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6.7</w:t>
            </w:r>
          </w:p>
        </w:tc>
        <w:tc>
          <w:tcPr>
            <w:tcW w:w="530" w:type="pct"/>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szCs w:val="21"/>
                <w:lang w:val="en-US" w:eastAsia="zh-CN"/>
              </w:rPr>
              <w:t xml:space="preserve">7.7 </w:t>
            </w:r>
          </w:p>
        </w:tc>
        <w:tc>
          <w:tcPr>
            <w:tcW w:w="529" w:type="pct"/>
            <w:vMerge w:val="restart"/>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0"/>
                <w:sz w:val="21"/>
                <w:szCs w:val="21"/>
                <w:u w:val="none"/>
                <w:lang w:val="en-US" w:eastAsia="zh-CN" w:bidi="ar"/>
              </w:rPr>
            </w:pPr>
            <w:r>
              <w:rPr>
                <w:rFonts w:hint="eastAsia" w:ascii="Times New Roman" w:hAnsi="Times New Roman" w:cs="Times New Roman"/>
                <w:b w:val="0"/>
                <w:bCs w:val="0"/>
                <w:i w:val="0"/>
                <w:iCs w:val="0"/>
                <w:color w:val="auto"/>
                <w:kern w:val="0"/>
                <w:sz w:val="21"/>
                <w:szCs w:val="21"/>
                <w:u w:val="none"/>
                <w:lang w:val="en-US" w:eastAsia="zh-CN" w:bidi="ar"/>
              </w:rPr>
              <w:t>30</w:t>
            </w:r>
          </w:p>
        </w:tc>
        <w:tc>
          <w:tcPr>
            <w:tcW w:w="397" w:type="pct"/>
            <w:vAlign w:val="center"/>
          </w:tcPr>
          <w:p>
            <w:pPr>
              <w:jc w:val="center"/>
              <w:rPr>
                <w:rFonts w:hint="default"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1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0.013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18" w:type="pct"/>
          <w:trHeight w:val="369" w:hRule="atLeast"/>
          <w:jc w:val="center"/>
        </w:trPr>
        <w:tc>
          <w:tcPr>
            <w:tcW w:w="391" w:type="pct"/>
            <w:vMerge w:val="continue"/>
            <w:tcMar>
              <w:top w:w="0" w:type="dxa"/>
              <w:left w:w="108" w:type="dxa"/>
              <w:bottom w:w="0" w:type="dxa"/>
              <w:right w:w="108" w:type="dxa"/>
            </w:tcMar>
            <w:vAlign w:val="center"/>
          </w:tcPr>
          <w:p>
            <w:pPr>
              <w:jc w:val="center"/>
              <w:rPr>
                <w:b w:val="0"/>
                <w:bCs w:val="0"/>
                <w:sz w:val="21"/>
                <w:szCs w:val="21"/>
              </w:rPr>
            </w:pPr>
          </w:p>
        </w:tc>
        <w:tc>
          <w:tcPr>
            <w:tcW w:w="585" w:type="pct"/>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第二次</w:t>
            </w:r>
          </w:p>
        </w:tc>
        <w:tc>
          <w:tcPr>
            <w:tcW w:w="580" w:type="pct"/>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1926</w:t>
            </w:r>
          </w:p>
        </w:tc>
        <w:tc>
          <w:tcPr>
            <w:tcW w:w="444" w:type="pct"/>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12.4</w:t>
            </w:r>
          </w:p>
        </w:tc>
        <w:tc>
          <w:tcPr>
            <w:tcW w:w="535" w:type="pct"/>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5.9</w:t>
            </w:r>
          </w:p>
        </w:tc>
        <w:tc>
          <w:tcPr>
            <w:tcW w:w="530" w:type="pct"/>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szCs w:val="21"/>
                <w:lang w:val="en-US" w:eastAsia="zh-CN"/>
              </w:rPr>
              <w:t xml:space="preserve">6.9 </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0"/>
                <w:sz w:val="21"/>
                <w:szCs w:val="21"/>
                <w:u w:val="none"/>
                <w:lang w:val="en-US" w:eastAsia="zh-CN" w:bidi="ar"/>
              </w:rPr>
            </w:pPr>
          </w:p>
        </w:tc>
        <w:tc>
          <w:tcPr>
            <w:tcW w:w="397" w:type="pct"/>
            <w:vAlign w:val="center"/>
          </w:tcPr>
          <w:p>
            <w:pPr>
              <w:jc w:val="center"/>
              <w:rPr>
                <w:rFonts w:hint="default"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14" w:type="pct"/>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 xml:space="preserve">0.011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18" w:type="pct"/>
          <w:trHeight w:val="369" w:hRule="atLeast"/>
          <w:jc w:val="center"/>
        </w:trPr>
        <w:tc>
          <w:tcPr>
            <w:tcW w:w="391" w:type="pct"/>
            <w:vMerge w:val="continue"/>
            <w:tcMar>
              <w:top w:w="0" w:type="dxa"/>
              <w:left w:w="108" w:type="dxa"/>
              <w:bottom w:w="0" w:type="dxa"/>
              <w:right w:w="108" w:type="dxa"/>
            </w:tcMar>
            <w:vAlign w:val="center"/>
          </w:tcPr>
          <w:p>
            <w:pPr>
              <w:jc w:val="center"/>
              <w:rPr>
                <w:b w:val="0"/>
                <w:bCs w:val="0"/>
                <w:sz w:val="21"/>
                <w:szCs w:val="21"/>
              </w:rPr>
            </w:pPr>
          </w:p>
        </w:tc>
        <w:tc>
          <w:tcPr>
            <w:tcW w:w="585" w:type="pct"/>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第三次</w:t>
            </w:r>
          </w:p>
        </w:tc>
        <w:tc>
          <w:tcPr>
            <w:tcW w:w="580" w:type="pct"/>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2139</w:t>
            </w:r>
          </w:p>
        </w:tc>
        <w:tc>
          <w:tcPr>
            <w:tcW w:w="444" w:type="pct"/>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12.4</w:t>
            </w:r>
          </w:p>
        </w:tc>
        <w:tc>
          <w:tcPr>
            <w:tcW w:w="535" w:type="pct"/>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6.4</w:t>
            </w:r>
          </w:p>
        </w:tc>
        <w:tc>
          <w:tcPr>
            <w:tcW w:w="530" w:type="pct"/>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szCs w:val="21"/>
                <w:lang w:val="en-US" w:eastAsia="zh-CN"/>
              </w:rPr>
              <w:t xml:space="preserve">7.4 </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0"/>
                <w:sz w:val="21"/>
                <w:szCs w:val="21"/>
                <w:u w:val="none"/>
                <w:lang w:val="en-US" w:eastAsia="zh-CN" w:bidi="ar"/>
              </w:rPr>
            </w:pPr>
          </w:p>
        </w:tc>
        <w:tc>
          <w:tcPr>
            <w:tcW w:w="397" w:type="pct"/>
            <w:vAlign w:val="center"/>
          </w:tcPr>
          <w:p>
            <w:pPr>
              <w:jc w:val="center"/>
              <w:rPr>
                <w:rFonts w:hint="default"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14" w:type="pct"/>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 xml:space="preserve">0.014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18" w:type="pct"/>
          <w:trHeight w:val="369" w:hRule="atLeast"/>
          <w:jc w:val="center"/>
        </w:trPr>
        <w:tc>
          <w:tcPr>
            <w:tcW w:w="391" w:type="pct"/>
            <w:vMerge w:val="continue"/>
            <w:tcMar>
              <w:top w:w="0" w:type="dxa"/>
              <w:left w:w="108" w:type="dxa"/>
              <w:bottom w:w="0" w:type="dxa"/>
              <w:right w:w="108" w:type="dxa"/>
            </w:tcMar>
            <w:vAlign w:val="center"/>
          </w:tcPr>
          <w:p>
            <w:pPr>
              <w:jc w:val="center"/>
              <w:rPr>
                <w:b w:val="0"/>
                <w:bCs w:val="0"/>
                <w:sz w:val="21"/>
                <w:szCs w:val="21"/>
              </w:rPr>
            </w:pPr>
          </w:p>
        </w:tc>
        <w:tc>
          <w:tcPr>
            <w:tcW w:w="585" w:type="pct"/>
            <w:vMerge w:val="restar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b w:val="0"/>
                <w:bCs w:val="0"/>
                <w:i w:val="0"/>
                <w:iCs w:val="0"/>
                <w:kern w:val="2"/>
                <w:sz w:val="21"/>
                <w:szCs w:val="21"/>
                <w:highlight w:val="none"/>
                <w:lang w:val="en-US" w:eastAsia="zh-CN" w:bidi="ar-SA"/>
              </w:rPr>
            </w:pPr>
            <w:r>
              <w:rPr>
                <w:rFonts w:hint="eastAsia"/>
                <w:color w:val="auto"/>
                <w:szCs w:val="21"/>
                <w:highlight w:val="none"/>
                <w:lang w:val="en-US" w:eastAsia="zh-CN"/>
              </w:rPr>
              <w:t>二氧化硫</w:t>
            </w: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第一次</w:t>
            </w:r>
          </w:p>
        </w:tc>
        <w:tc>
          <w:tcPr>
            <w:tcW w:w="580"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1979</w:t>
            </w:r>
          </w:p>
        </w:tc>
        <w:tc>
          <w:tcPr>
            <w:tcW w:w="44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12.3</w:t>
            </w:r>
          </w:p>
        </w:tc>
        <w:tc>
          <w:tcPr>
            <w:tcW w:w="535" w:type="pct"/>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12</w:t>
            </w:r>
          </w:p>
        </w:tc>
        <w:tc>
          <w:tcPr>
            <w:tcW w:w="530" w:type="pct"/>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szCs w:val="21"/>
                <w:lang w:val="en-US" w:eastAsia="zh-CN"/>
              </w:rPr>
              <w:t xml:space="preserve">14 </w:t>
            </w:r>
          </w:p>
        </w:tc>
        <w:tc>
          <w:tcPr>
            <w:tcW w:w="529" w:type="pct"/>
            <w:vMerge w:val="restart"/>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2"/>
                <w:sz w:val="21"/>
                <w:szCs w:val="21"/>
                <w:highlight w:val="none"/>
                <w:lang w:val="en-US" w:eastAsia="zh-CN" w:bidi="ar-SA"/>
              </w:rPr>
            </w:pPr>
            <w:r>
              <w:rPr>
                <w:rFonts w:hint="eastAsia" w:ascii="Times New Roman" w:hAnsi="Times New Roman" w:cs="Times New Roman"/>
                <w:b w:val="0"/>
                <w:bCs w:val="0"/>
                <w:i w:val="0"/>
                <w:iCs w:val="0"/>
                <w:color w:val="auto"/>
                <w:kern w:val="2"/>
                <w:sz w:val="21"/>
                <w:szCs w:val="21"/>
                <w:highlight w:val="none"/>
                <w:lang w:val="en-US" w:eastAsia="zh-CN" w:bidi="ar-SA"/>
              </w:rPr>
              <w:t>100</w:t>
            </w: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14" w:type="pct"/>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 xml:space="preserve">0.024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18" w:type="pct"/>
          <w:trHeight w:val="369" w:hRule="atLeast"/>
          <w:jc w:val="center"/>
        </w:trPr>
        <w:tc>
          <w:tcPr>
            <w:tcW w:w="391" w:type="pct"/>
            <w:vMerge w:val="continue"/>
            <w:tcMar>
              <w:top w:w="0" w:type="dxa"/>
              <w:left w:w="108" w:type="dxa"/>
              <w:bottom w:w="0" w:type="dxa"/>
              <w:right w:w="108" w:type="dxa"/>
            </w:tcMar>
            <w:vAlign w:val="center"/>
          </w:tcPr>
          <w:p>
            <w:pPr>
              <w:jc w:val="center"/>
              <w:rPr>
                <w:b w:val="0"/>
                <w:bCs w:val="0"/>
                <w:sz w:val="21"/>
                <w:szCs w:val="21"/>
              </w:rPr>
            </w:pPr>
          </w:p>
        </w:tc>
        <w:tc>
          <w:tcPr>
            <w:tcW w:w="585" w:type="pct"/>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第二次</w:t>
            </w:r>
          </w:p>
        </w:tc>
        <w:tc>
          <w:tcPr>
            <w:tcW w:w="580"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1926</w:t>
            </w:r>
          </w:p>
        </w:tc>
        <w:tc>
          <w:tcPr>
            <w:tcW w:w="44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12.4</w:t>
            </w:r>
          </w:p>
        </w:tc>
        <w:tc>
          <w:tcPr>
            <w:tcW w:w="535" w:type="pct"/>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12</w:t>
            </w:r>
          </w:p>
        </w:tc>
        <w:tc>
          <w:tcPr>
            <w:tcW w:w="530" w:type="pct"/>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szCs w:val="21"/>
                <w:lang w:val="en-US" w:eastAsia="zh-CN"/>
              </w:rPr>
              <w:t xml:space="preserve">14 </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2"/>
                <w:sz w:val="21"/>
                <w:szCs w:val="21"/>
                <w:highlight w:val="none"/>
                <w:lang w:val="en-US" w:eastAsia="zh-CN" w:bidi="ar-SA"/>
              </w:rPr>
            </w:pP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14" w:type="pct"/>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 xml:space="preserve">0.023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18" w:type="pct"/>
          <w:trHeight w:val="369" w:hRule="atLeast"/>
          <w:jc w:val="center"/>
        </w:trPr>
        <w:tc>
          <w:tcPr>
            <w:tcW w:w="391" w:type="pct"/>
            <w:vMerge w:val="continue"/>
            <w:tcMar>
              <w:top w:w="0" w:type="dxa"/>
              <w:left w:w="108" w:type="dxa"/>
              <w:bottom w:w="0" w:type="dxa"/>
              <w:right w:w="108" w:type="dxa"/>
            </w:tcMar>
            <w:vAlign w:val="center"/>
          </w:tcPr>
          <w:p>
            <w:pPr>
              <w:jc w:val="center"/>
              <w:rPr>
                <w:b w:val="0"/>
                <w:bCs w:val="0"/>
                <w:sz w:val="21"/>
                <w:szCs w:val="21"/>
              </w:rPr>
            </w:pPr>
          </w:p>
        </w:tc>
        <w:tc>
          <w:tcPr>
            <w:tcW w:w="585" w:type="pct"/>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第三次</w:t>
            </w:r>
          </w:p>
        </w:tc>
        <w:tc>
          <w:tcPr>
            <w:tcW w:w="580"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2139</w:t>
            </w:r>
          </w:p>
        </w:tc>
        <w:tc>
          <w:tcPr>
            <w:tcW w:w="44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12.4</w:t>
            </w:r>
          </w:p>
        </w:tc>
        <w:tc>
          <w:tcPr>
            <w:tcW w:w="535" w:type="pct"/>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12</w:t>
            </w:r>
          </w:p>
        </w:tc>
        <w:tc>
          <w:tcPr>
            <w:tcW w:w="530" w:type="pct"/>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szCs w:val="21"/>
                <w:lang w:val="en-US" w:eastAsia="zh-CN"/>
              </w:rPr>
              <w:t xml:space="preserve">14 </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2"/>
                <w:sz w:val="21"/>
                <w:szCs w:val="21"/>
                <w:highlight w:val="none"/>
                <w:lang w:val="en-US" w:eastAsia="zh-CN" w:bidi="ar-SA"/>
              </w:rPr>
            </w:pP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14" w:type="pct"/>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 xml:space="preserve">0.026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18" w:type="pct"/>
          <w:trHeight w:val="369" w:hRule="atLeast"/>
          <w:jc w:val="center"/>
        </w:trPr>
        <w:tc>
          <w:tcPr>
            <w:tcW w:w="391" w:type="pct"/>
            <w:vMerge w:val="continue"/>
            <w:tcMar>
              <w:top w:w="0" w:type="dxa"/>
              <w:left w:w="108" w:type="dxa"/>
              <w:bottom w:w="0" w:type="dxa"/>
              <w:right w:w="108" w:type="dxa"/>
            </w:tcMar>
            <w:vAlign w:val="center"/>
          </w:tcPr>
          <w:p>
            <w:pPr>
              <w:jc w:val="center"/>
              <w:rPr>
                <w:rFonts w:hint="default"/>
                <w:b w:val="0"/>
                <w:bCs w:val="0"/>
                <w:sz w:val="21"/>
                <w:szCs w:val="21"/>
                <w:lang w:val="en-US"/>
              </w:rPr>
            </w:pPr>
          </w:p>
        </w:tc>
        <w:tc>
          <w:tcPr>
            <w:tcW w:w="585" w:type="pct"/>
            <w:vMerge w:val="restar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b w:val="0"/>
                <w:bCs w:val="0"/>
                <w:kern w:val="1"/>
                <w:sz w:val="21"/>
                <w:szCs w:val="21"/>
              </w:rPr>
            </w:pPr>
            <w:r>
              <w:rPr>
                <w:rFonts w:hint="eastAsia"/>
                <w:szCs w:val="21"/>
                <w:highlight w:val="none"/>
                <w:lang w:val="en-US" w:eastAsia="zh-CN"/>
              </w:rPr>
              <w:t>氮氧化物</w:t>
            </w: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 w:val="0"/>
                <w:bCs w:val="0"/>
                <w:kern w:val="1"/>
                <w:sz w:val="21"/>
                <w:szCs w:val="21"/>
              </w:rPr>
            </w:pPr>
            <w:r>
              <w:rPr>
                <w:rFonts w:hint="eastAsia" w:ascii="Times New Roman" w:hAnsi="Times New Roman"/>
                <w:b w:val="0"/>
                <w:bCs w:val="0"/>
                <w:kern w:val="1"/>
                <w:sz w:val="21"/>
                <w:szCs w:val="21"/>
              </w:rPr>
              <w:t>第一次</w:t>
            </w:r>
          </w:p>
        </w:tc>
        <w:tc>
          <w:tcPr>
            <w:tcW w:w="580"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1979</w:t>
            </w:r>
          </w:p>
        </w:tc>
        <w:tc>
          <w:tcPr>
            <w:tcW w:w="44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12.3</w:t>
            </w:r>
          </w:p>
        </w:tc>
        <w:tc>
          <w:tcPr>
            <w:tcW w:w="535" w:type="pct"/>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109</w:t>
            </w:r>
          </w:p>
        </w:tc>
        <w:tc>
          <w:tcPr>
            <w:tcW w:w="530"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szCs w:val="21"/>
                <w:lang w:val="en-US" w:eastAsia="zh-CN"/>
              </w:rPr>
              <w:t xml:space="preserve">125 </w:t>
            </w:r>
          </w:p>
        </w:tc>
        <w:tc>
          <w:tcPr>
            <w:tcW w:w="529" w:type="pct"/>
            <w:vMerge w:val="restart"/>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2"/>
                <w:sz w:val="21"/>
                <w:szCs w:val="21"/>
                <w:highlight w:val="none"/>
                <w:lang w:val="en-US" w:eastAsia="zh-CN" w:bidi="ar-SA"/>
              </w:rPr>
            </w:pPr>
            <w:r>
              <w:rPr>
                <w:rFonts w:hint="eastAsia" w:ascii="Times New Roman" w:hAnsi="Times New Roman" w:cs="Times New Roman"/>
                <w:b w:val="0"/>
                <w:bCs w:val="0"/>
                <w:i w:val="0"/>
                <w:iCs w:val="0"/>
                <w:color w:val="auto"/>
                <w:kern w:val="2"/>
                <w:sz w:val="21"/>
                <w:szCs w:val="21"/>
                <w:highlight w:val="none"/>
                <w:lang w:val="en-US" w:eastAsia="zh-CN" w:bidi="ar-SA"/>
              </w:rPr>
              <w:t>300</w:t>
            </w:r>
          </w:p>
        </w:tc>
        <w:tc>
          <w:tcPr>
            <w:tcW w:w="397" w:type="pct"/>
            <w:vAlign w:val="center"/>
          </w:tcPr>
          <w:p>
            <w:pPr>
              <w:jc w:val="center"/>
              <w:rPr>
                <w:rFonts w:hint="default"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1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 xml:space="preserve">0.216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18" w:type="pct"/>
          <w:trHeight w:val="369" w:hRule="atLeast"/>
          <w:jc w:val="center"/>
        </w:trPr>
        <w:tc>
          <w:tcPr>
            <w:tcW w:w="391" w:type="pct"/>
            <w:vMerge w:val="continue"/>
            <w:tcMar>
              <w:top w:w="0" w:type="dxa"/>
              <w:left w:w="108" w:type="dxa"/>
              <w:bottom w:w="0" w:type="dxa"/>
              <w:right w:w="108" w:type="dxa"/>
            </w:tcMar>
            <w:vAlign w:val="center"/>
          </w:tcPr>
          <w:p>
            <w:pPr>
              <w:jc w:val="center"/>
              <w:rPr>
                <w:b w:val="0"/>
                <w:bCs w:val="0"/>
                <w:sz w:val="21"/>
                <w:szCs w:val="21"/>
              </w:rPr>
            </w:pPr>
          </w:p>
        </w:tc>
        <w:tc>
          <w:tcPr>
            <w:tcW w:w="585" w:type="pct"/>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 w:val="0"/>
                <w:bCs w:val="0"/>
                <w:kern w:val="1"/>
                <w:sz w:val="21"/>
                <w:szCs w:val="21"/>
              </w:rPr>
            </w:pPr>
            <w:r>
              <w:rPr>
                <w:rFonts w:hint="eastAsia" w:ascii="Times New Roman" w:hAnsi="Times New Roman"/>
                <w:b w:val="0"/>
                <w:bCs w:val="0"/>
                <w:kern w:val="1"/>
                <w:sz w:val="21"/>
                <w:szCs w:val="21"/>
              </w:rPr>
              <w:t>第二次</w:t>
            </w:r>
          </w:p>
        </w:tc>
        <w:tc>
          <w:tcPr>
            <w:tcW w:w="580"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1926</w:t>
            </w:r>
          </w:p>
        </w:tc>
        <w:tc>
          <w:tcPr>
            <w:tcW w:w="44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12.4</w:t>
            </w:r>
          </w:p>
        </w:tc>
        <w:tc>
          <w:tcPr>
            <w:tcW w:w="535" w:type="pct"/>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108</w:t>
            </w:r>
          </w:p>
        </w:tc>
        <w:tc>
          <w:tcPr>
            <w:tcW w:w="530"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szCs w:val="21"/>
                <w:lang w:val="en-US" w:eastAsia="zh-CN"/>
              </w:rPr>
              <w:t xml:space="preserve">126 </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2"/>
                <w:sz w:val="21"/>
                <w:szCs w:val="21"/>
                <w:highlight w:val="none"/>
                <w:lang w:val="en-US" w:eastAsia="zh-CN" w:bidi="ar-SA"/>
              </w:rPr>
            </w:pP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1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 xml:space="preserve">0.208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18" w:type="pct"/>
          <w:trHeight w:val="369" w:hRule="atLeast"/>
          <w:jc w:val="center"/>
        </w:trPr>
        <w:tc>
          <w:tcPr>
            <w:tcW w:w="391" w:type="pct"/>
            <w:vMerge w:val="continue"/>
            <w:tcMar>
              <w:top w:w="0" w:type="dxa"/>
              <w:left w:w="108" w:type="dxa"/>
              <w:bottom w:w="0" w:type="dxa"/>
              <w:right w:w="108" w:type="dxa"/>
            </w:tcMar>
            <w:vAlign w:val="center"/>
          </w:tcPr>
          <w:p>
            <w:pPr>
              <w:jc w:val="center"/>
              <w:rPr>
                <w:b w:val="0"/>
                <w:bCs w:val="0"/>
                <w:sz w:val="21"/>
                <w:szCs w:val="21"/>
              </w:rPr>
            </w:pPr>
          </w:p>
        </w:tc>
        <w:tc>
          <w:tcPr>
            <w:tcW w:w="585" w:type="pct"/>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 w:val="0"/>
                <w:bCs w:val="0"/>
                <w:kern w:val="1"/>
                <w:sz w:val="21"/>
                <w:szCs w:val="21"/>
              </w:rPr>
            </w:pPr>
            <w:r>
              <w:rPr>
                <w:rFonts w:hint="eastAsia" w:ascii="Times New Roman" w:hAnsi="Times New Roman"/>
                <w:b w:val="0"/>
                <w:bCs w:val="0"/>
                <w:kern w:val="1"/>
                <w:sz w:val="21"/>
                <w:szCs w:val="21"/>
              </w:rPr>
              <w:t>第三次</w:t>
            </w:r>
          </w:p>
        </w:tc>
        <w:tc>
          <w:tcPr>
            <w:tcW w:w="580"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2139</w:t>
            </w:r>
          </w:p>
        </w:tc>
        <w:tc>
          <w:tcPr>
            <w:tcW w:w="44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12.4</w:t>
            </w:r>
          </w:p>
        </w:tc>
        <w:tc>
          <w:tcPr>
            <w:tcW w:w="535" w:type="pct"/>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108</w:t>
            </w:r>
          </w:p>
        </w:tc>
        <w:tc>
          <w:tcPr>
            <w:tcW w:w="530"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szCs w:val="21"/>
                <w:lang w:val="en-US" w:eastAsia="zh-CN"/>
              </w:rPr>
              <w:t xml:space="preserve">126 </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2"/>
                <w:sz w:val="21"/>
                <w:szCs w:val="21"/>
                <w:highlight w:val="none"/>
                <w:lang w:val="en-US" w:eastAsia="zh-CN" w:bidi="ar-SA"/>
              </w:rPr>
            </w:pP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1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 xml:space="preserve">0.231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18" w:type="pct"/>
          <w:trHeight w:val="369" w:hRule="atLeast"/>
          <w:jc w:val="center"/>
        </w:trPr>
        <w:tc>
          <w:tcPr>
            <w:tcW w:w="391" w:type="pct"/>
            <w:vMerge w:val="continue"/>
            <w:tcMar>
              <w:top w:w="0" w:type="dxa"/>
              <w:left w:w="108" w:type="dxa"/>
              <w:bottom w:w="0" w:type="dxa"/>
              <w:right w:w="108" w:type="dxa"/>
            </w:tcMar>
            <w:vAlign w:val="center"/>
          </w:tcPr>
          <w:p>
            <w:pPr>
              <w:jc w:val="center"/>
              <w:rPr>
                <w:b w:val="0"/>
                <w:bCs w:val="0"/>
                <w:sz w:val="21"/>
                <w:szCs w:val="21"/>
              </w:rPr>
            </w:pPr>
          </w:p>
        </w:tc>
        <w:tc>
          <w:tcPr>
            <w:tcW w:w="585" w:type="pct"/>
            <w:vMerge w:val="restar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b w:val="0"/>
                <w:bCs w:val="0"/>
                <w:kern w:val="1"/>
                <w:sz w:val="21"/>
                <w:szCs w:val="21"/>
              </w:rPr>
            </w:pPr>
            <w:r>
              <w:rPr>
                <w:rFonts w:hint="eastAsia"/>
                <w:color w:val="auto"/>
                <w:szCs w:val="21"/>
                <w:highlight w:val="none"/>
                <w:lang w:val="en-US" w:eastAsia="zh-CN"/>
              </w:rPr>
              <w:t>氯化氢</w:t>
            </w: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 w:val="0"/>
                <w:bCs w:val="0"/>
                <w:kern w:val="1"/>
                <w:sz w:val="21"/>
                <w:szCs w:val="21"/>
              </w:rPr>
            </w:pPr>
            <w:r>
              <w:rPr>
                <w:rFonts w:hint="eastAsia" w:ascii="Times New Roman" w:hAnsi="Times New Roman"/>
                <w:b w:val="0"/>
                <w:bCs w:val="0"/>
                <w:kern w:val="1"/>
                <w:sz w:val="21"/>
                <w:szCs w:val="21"/>
              </w:rPr>
              <w:t>第一次</w:t>
            </w:r>
          </w:p>
        </w:tc>
        <w:tc>
          <w:tcPr>
            <w:tcW w:w="580"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1979</w:t>
            </w:r>
          </w:p>
        </w:tc>
        <w:tc>
          <w:tcPr>
            <w:tcW w:w="44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12.3</w:t>
            </w:r>
          </w:p>
        </w:tc>
        <w:tc>
          <w:tcPr>
            <w:tcW w:w="535"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530"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529"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lang w:val="en-US" w:eastAsia="zh-CN" w:bidi="ar-SA"/>
              </w:rPr>
              <w:t>60</w:t>
            </w:r>
          </w:p>
        </w:tc>
        <w:tc>
          <w:tcPr>
            <w:tcW w:w="397" w:type="pct"/>
            <w:vAlign w:val="center"/>
          </w:tcPr>
          <w:p>
            <w:pPr>
              <w:jc w:val="center"/>
              <w:rPr>
                <w:rFonts w:hint="default"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1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 xml:space="preserve">&lt;0.004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18" w:type="pct"/>
          <w:trHeight w:val="369" w:hRule="atLeast"/>
          <w:jc w:val="center"/>
        </w:trPr>
        <w:tc>
          <w:tcPr>
            <w:tcW w:w="391" w:type="pct"/>
            <w:vMerge w:val="continue"/>
            <w:tcMar>
              <w:top w:w="0" w:type="dxa"/>
              <w:left w:w="108" w:type="dxa"/>
              <w:bottom w:w="0" w:type="dxa"/>
              <w:right w:w="108" w:type="dxa"/>
            </w:tcMar>
            <w:vAlign w:val="center"/>
          </w:tcPr>
          <w:p>
            <w:pPr>
              <w:jc w:val="center"/>
              <w:rPr>
                <w:b w:val="0"/>
                <w:bCs w:val="0"/>
                <w:sz w:val="21"/>
                <w:szCs w:val="21"/>
              </w:rPr>
            </w:pPr>
          </w:p>
        </w:tc>
        <w:tc>
          <w:tcPr>
            <w:tcW w:w="585" w:type="pct"/>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 w:val="0"/>
                <w:bCs w:val="0"/>
                <w:kern w:val="1"/>
                <w:sz w:val="21"/>
                <w:szCs w:val="21"/>
              </w:rPr>
            </w:pPr>
            <w:r>
              <w:rPr>
                <w:rFonts w:hint="eastAsia" w:ascii="Times New Roman" w:hAnsi="Times New Roman"/>
                <w:b w:val="0"/>
                <w:bCs w:val="0"/>
                <w:kern w:val="1"/>
                <w:sz w:val="21"/>
                <w:szCs w:val="21"/>
              </w:rPr>
              <w:t>第二次</w:t>
            </w:r>
          </w:p>
        </w:tc>
        <w:tc>
          <w:tcPr>
            <w:tcW w:w="580"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1926</w:t>
            </w:r>
          </w:p>
        </w:tc>
        <w:tc>
          <w:tcPr>
            <w:tcW w:w="44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12.4</w:t>
            </w:r>
          </w:p>
        </w:tc>
        <w:tc>
          <w:tcPr>
            <w:tcW w:w="535"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530"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1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&lt;0.004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18" w:type="pct"/>
          <w:trHeight w:val="369" w:hRule="atLeast"/>
          <w:jc w:val="center"/>
        </w:trPr>
        <w:tc>
          <w:tcPr>
            <w:tcW w:w="391" w:type="pct"/>
            <w:vMerge w:val="continue"/>
            <w:tcMar>
              <w:top w:w="0" w:type="dxa"/>
              <w:left w:w="108" w:type="dxa"/>
              <w:bottom w:w="0" w:type="dxa"/>
              <w:right w:w="108" w:type="dxa"/>
            </w:tcMar>
            <w:vAlign w:val="center"/>
          </w:tcPr>
          <w:p>
            <w:pPr>
              <w:jc w:val="center"/>
              <w:rPr>
                <w:b w:val="0"/>
                <w:bCs w:val="0"/>
                <w:sz w:val="21"/>
                <w:szCs w:val="21"/>
              </w:rPr>
            </w:pPr>
          </w:p>
        </w:tc>
        <w:tc>
          <w:tcPr>
            <w:tcW w:w="585" w:type="pct"/>
            <w:vMerge w:val="continue"/>
            <w:tcMar>
              <w:top w:w="0" w:type="dxa"/>
              <w:left w:w="108" w:type="dxa"/>
              <w:bottom w:w="0" w:type="dxa"/>
              <w:right w:w="108" w:type="dxa"/>
            </w:tcMar>
            <w:vAlign w:val="center"/>
          </w:tcPr>
          <w:p>
            <w:pPr>
              <w:jc w:val="center"/>
              <w:rPr>
                <w:rFonts w:ascii="Times New Roman" w:hAnsi="Times New Roman"/>
                <w:b w:val="0"/>
                <w:bCs w:val="0"/>
                <w:kern w:val="1"/>
                <w:sz w:val="21"/>
                <w:szCs w:val="21"/>
              </w:rPr>
            </w:pP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 w:val="0"/>
                <w:bCs w:val="0"/>
                <w:kern w:val="1"/>
                <w:sz w:val="21"/>
                <w:szCs w:val="21"/>
              </w:rPr>
            </w:pPr>
            <w:r>
              <w:rPr>
                <w:rFonts w:hint="eastAsia" w:ascii="Times New Roman" w:hAnsi="Times New Roman"/>
                <w:b w:val="0"/>
                <w:bCs w:val="0"/>
                <w:kern w:val="1"/>
                <w:sz w:val="21"/>
                <w:szCs w:val="21"/>
              </w:rPr>
              <w:t>第三次</w:t>
            </w:r>
          </w:p>
        </w:tc>
        <w:tc>
          <w:tcPr>
            <w:tcW w:w="580"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2139</w:t>
            </w:r>
          </w:p>
        </w:tc>
        <w:tc>
          <w:tcPr>
            <w:tcW w:w="44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12.4</w:t>
            </w:r>
          </w:p>
        </w:tc>
        <w:tc>
          <w:tcPr>
            <w:tcW w:w="535"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530"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1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 xml:space="preserve">&lt;0.004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18" w:type="pct"/>
          <w:trHeight w:val="369" w:hRule="atLeast"/>
          <w:jc w:val="center"/>
        </w:trPr>
        <w:tc>
          <w:tcPr>
            <w:tcW w:w="391" w:type="pct"/>
            <w:vMerge w:val="restart"/>
            <w:tcMar>
              <w:top w:w="0" w:type="dxa"/>
              <w:left w:w="108" w:type="dxa"/>
              <w:bottom w:w="0" w:type="dxa"/>
              <w:right w:w="108" w:type="dxa"/>
            </w:tcMar>
            <w:vAlign w:val="center"/>
          </w:tcPr>
          <w:p>
            <w:pPr>
              <w:jc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b w:val="0"/>
                <w:bCs w:val="0"/>
                <w:sz w:val="21"/>
                <w:szCs w:val="21"/>
                <w:lang w:val="en-US" w:eastAsia="zh-CN"/>
              </w:rPr>
              <w:t>2024.3.1</w:t>
            </w:r>
          </w:p>
        </w:tc>
        <w:tc>
          <w:tcPr>
            <w:tcW w:w="585" w:type="pct"/>
            <w:vMerge w:val="restar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b w:val="0"/>
                <w:bCs w:val="0"/>
                <w:i w:val="0"/>
                <w:iCs w:val="0"/>
                <w:kern w:val="2"/>
                <w:sz w:val="21"/>
                <w:szCs w:val="21"/>
                <w:highlight w:val="none"/>
                <w:lang w:val="en-US" w:eastAsia="zh-CN" w:bidi="ar-SA"/>
              </w:rPr>
            </w:pPr>
            <w:r>
              <w:rPr>
                <w:rFonts w:hint="eastAsia"/>
                <w:szCs w:val="21"/>
                <w:highlight w:val="none"/>
                <w:lang w:val="en-US" w:eastAsia="zh-CN"/>
              </w:rPr>
              <w:t>二噁英</w:t>
            </w:r>
            <w:r>
              <w:rPr>
                <w:rFonts w:hint="eastAsia" w:ascii="Times New Roman" w:hAnsi="Times New Roman" w:cs="Times New Roman"/>
                <w:szCs w:val="21"/>
                <w:highlight w:val="none"/>
                <w:lang w:val="en-US" w:eastAsia="zh-CN"/>
              </w:rPr>
              <w:t>（</w:t>
            </w:r>
            <w:r>
              <w:rPr>
                <w:rFonts w:hint="eastAsia" w:ascii="Times New Roman" w:hAnsi="Times New Roman" w:eastAsia="宋体" w:cs="Times New Roman"/>
                <w:b w:val="0"/>
                <w:bCs w:val="0"/>
                <w:color w:val="auto"/>
                <w:sz w:val="20"/>
                <w:szCs w:val="20"/>
                <w:highlight w:val="none"/>
                <w:lang w:val="en-US" w:eastAsia="zh-CN"/>
              </w:rPr>
              <w:t>mg</w:t>
            </w:r>
            <w:r>
              <w:rPr>
                <w:rFonts w:hint="default" w:ascii="Times New Roman" w:hAnsi="Times New Roman" w:eastAsia="宋体" w:cs="Times New Roman"/>
                <w:b w:val="0"/>
                <w:bCs w:val="0"/>
                <w:color w:val="auto"/>
                <w:sz w:val="20"/>
                <w:szCs w:val="20"/>
                <w:highlight w:val="none"/>
                <w:lang w:eastAsia="zh-CN"/>
              </w:rPr>
              <w:t>TEQ/</w:t>
            </w:r>
            <w:r>
              <w:rPr>
                <w:rFonts w:hint="eastAsia" w:ascii="Times New Roman" w:hAnsi="Times New Roman" w:eastAsia="宋体" w:cs="Times New Roman"/>
                <w:b w:val="0"/>
                <w:bCs w:val="0"/>
                <w:color w:val="auto"/>
                <w:sz w:val="20"/>
                <w:szCs w:val="20"/>
                <w:highlight w:val="none"/>
                <w:lang w:val="en-US" w:eastAsia="zh-CN"/>
              </w:rPr>
              <w:t>N</w:t>
            </w:r>
            <w:r>
              <w:rPr>
                <w:rFonts w:hint="default" w:ascii="Times New Roman" w:hAnsi="Times New Roman" w:eastAsia="宋体" w:cs="Times New Roman"/>
                <w:b w:val="0"/>
                <w:bCs w:val="0"/>
                <w:color w:val="auto"/>
                <w:sz w:val="20"/>
                <w:szCs w:val="20"/>
                <w:highlight w:val="none"/>
                <w:lang w:eastAsia="zh-CN"/>
              </w:rPr>
              <w:t>m</w:t>
            </w:r>
            <w:r>
              <w:rPr>
                <w:rFonts w:hint="default" w:ascii="Times New Roman" w:hAnsi="Times New Roman" w:eastAsia="宋体" w:cs="Times New Roman"/>
                <w:b w:val="0"/>
                <w:bCs w:val="0"/>
                <w:color w:val="auto"/>
                <w:sz w:val="20"/>
                <w:szCs w:val="20"/>
                <w:highlight w:val="none"/>
                <w:vertAlign w:val="superscript"/>
                <w:lang w:eastAsia="zh-CN"/>
              </w:rPr>
              <w:t>3</w:t>
            </w:r>
            <w:r>
              <w:rPr>
                <w:rFonts w:hint="eastAsia" w:ascii="Times New Roman" w:hAnsi="Times New Roman" w:cs="Times New Roman"/>
                <w:szCs w:val="21"/>
                <w:highlight w:val="none"/>
                <w:lang w:val="en-US" w:eastAsia="zh-CN"/>
              </w:rPr>
              <w:t>）</w:t>
            </w: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val="0"/>
                <w:kern w:val="1"/>
                <w:sz w:val="21"/>
                <w:szCs w:val="21"/>
              </w:rPr>
            </w:pPr>
            <w:r>
              <w:rPr>
                <w:rFonts w:hint="eastAsia" w:ascii="Times New Roman" w:hAnsi="Times New Roman"/>
                <w:b w:val="0"/>
                <w:bCs w:val="0"/>
                <w:kern w:val="1"/>
                <w:sz w:val="21"/>
                <w:szCs w:val="21"/>
              </w:rPr>
              <w:t>第一次</w:t>
            </w:r>
          </w:p>
        </w:tc>
        <w:tc>
          <w:tcPr>
            <w:tcW w:w="580" w:type="pct"/>
            <w:vAlign w:val="center"/>
          </w:tcPr>
          <w:p>
            <w:pPr>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2279</w:t>
            </w:r>
          </w:p>
        </w:tc>
        <w:tc>
          <w:tcPr>
            <w:tcW w:w="444" w:type="pct"/>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11.3</w:t>
            </w:r>
          </w:p>
        </w:tc>
        <w:tc>
          <w:tcPr>
            <w:tcW w:w="535" w:type="pct"/>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1.5</w:t>
            </w:r>
            <w:r>
              <w:rPr>
                <w:rFonts w:hint="default" w:ascii="Times New Roman" w:hAnsi="Times New Roman"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10</w:t>
            </w:r>
            <w:r>
              <w:rPr>
                <w:rFonts w:hint="eastAsia" w:ascii="Times New Roman" w:hAnsi="Times New Roman" w:cs="Times New Roman"/>
                <w:kern w:val="2"/>
                <w:sz w:val="21"/>
                <w:szCs w:val="21"/>
                <w:vertAlign w:val="superscript"/>
                <w:lang w:val="en-US" w:eastAsia="zh-CN" w:bidi="ar-SA"/>
              </w:rPr>
              <w:t>-8</w:t>
            </w:r>
          </w:p>
        </w:tc>
        <w:tc>
          <w:tcPr>
            <w:tcW w:w="530" w:type="pct"/>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1.6</w:t>
            </w:r>
            <w:r>
              <w:rPr>
                <w:rFonts w:hint="default" w:ascii="Times New Roman" w:hAnsi="Times New Roman"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10</w:t>
            </w:r>
            <w:r>
              <w:rPr>
                <w:rFonts w:hint="eastAsia" w:ascii="Times New Roman" w:hAnsi="Times New Roman" w:cs="Times New Roman"/>
                <w:kern w:val="2"/>
                <w:sz w:val="21"/>
                <w:szCs w:val="21"/>
                <w:vertAlign w:val="superscript"/>
                <w:lang w:val="en-US" w:eastAsia="zh-CN" w:bidi="ar-SA"/>
              </w:rPr>
              <w:t>-8</w:t>
            </w:r>
          </w:p>
        </w:tc>
        <w:tc>
          <w:tcPr>
            <w:tcW w:w="529"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lang w:val="en-US" w:eastAsia="zh-CN" w:bidi="ar-SA"/>
              </w:rPr>
              <w:t>0.5</w:t>
            </w:r>
          </w:p>
        </w:tc>
        <w:tc>
          <w:tcPr>
            <w:tcW w:w="397" w:type="pct"/>
            <w:vAlign w:val="center"/>
          </w:tcPr>
          <w:p>
            <w:pPr>
              <w:jc w:val="center"/>
              <w:rPr>
                <w:rFonts w:hint="default"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14" w:type="pct"/>
            <w:vAlign w:val="center"/>
          </w:tcPr>
          <w:p>
            <w:pPr>
              <w:jc w:val="center"/>
              <w:rPr>
                <w:rFonts w:hint="default" w:ascii="Times New Roman" w:hAnsi="Times New Roman"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18" w:type="pct"/>
          <w:trHeight w:val="369" w:hRule="atLeast"/>
          <w:jc w:val="center"/>
        </w:trPr>
        <w:tc>
          <w:tcPr>
            <w:tcW w:w="391" w:type="pct"/>
            <w:vMerge w:val="continue"/>
            <w:vAlign w:val="center"/>
          </w:tcPr>
          <w:p>
            <w:pPr>
              <w:jc w:val="center"/>
              <w:rPr>
                <w:rFonts w:hint="default" w:ascii="Times New Roman" w:hAnsi="Times New Roman" w:cs="Times New Roman"/>
                <w:b w:val="0"/>
                <w:bCs w:val="0"/>
                <w:sz w:val="21"/>
                <w:szCs w:val="21"/>
              </w:rPr>
            </w:pPr>
          </w:p>
        </w:tc>
        <w:tc>
          <w:tcPr>
            <w:tcW w:w="585" w:type="pct"/>
            <w:vMerge w:val="continue"/>
            <w:vAlign w:val="center"/>
          </w:tcPr>
          <w:p>
            <w:pPr>
              <w:jc w:val="center"/>
              <w:rPr>
                <w:rFonts w:ascii="Times New Roman" w:hAnsi="Times New Roman"/>
                <w:b w:val="0"/>
                <w:bCs w:val="0"/>
                <w:kern w:val="1"/>
                <w:sz w:val="21"/>
                <w:szCs w:val="21"/>
              </w:rPr>
            </w:pPr>
          </w:p>
        </w:tc>
        <w:tc>
          <w:tcPr>
            <w:tcW w:w="47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val="0"/>
                <w:kern w:val="1"/>
                <w:sz w:val="21"/>
                <w:szCs w:val="21"/>
              </w:rPr>
            </w:pPr>
            <w:r>
              <w:rPr>
                <w:rFonts w:hint="eastAsia" w:ascii="Times New Roman" w:hAnsi="Times New Roman"/>
                <w:b w:val="0"/>
                <w:bCs w:val="0"/>
                <w:kern w:val="1"/>
                <w:sz w:val="21"/>
                <w:szCs w:val="21"/>
              </w:rPr>
              <w:t>第二次</w:t>
            </w:r>
          </w:p>
        </w:tc>
        <w:tc>
          <w:tcPr>
            <w:tcW w:w="580" w:type="pct"/>
            <w:vAlign w:val="center"/>
          </w:tcPr>
          <w:p>
            <w:pPr>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2569</w:t>
            </w:r>
          </w:p>
        </w:tc>
        <w:tc>
          <w:tcPr>
            <w:tcW w:w="444" w:type="pct"/>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11.2</w:t>
            </w:r>
          </w:p>
        </w:tc>
        <w:tc>
          <w:tcPr>
            <w:tcW w:w="535" w:type="pct"/>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1.6</w:t>
            </w:r>
            <w:r>
              <w:rPr>
                <w:rFonts w:hint="default" w:ascii="Times New Roman" w:hAnsi="Times New Roman"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10</w:t>
            </w:r>
            <w:r>
              <w:rPr>
                <w:rFonts w:hint="eastAsia" w:ascii="Times New Roman" w:hAnsi="Times New Roman" w:cs="Times New Roman"/>
                <w:kern w:val="2"/>
                <w:sz w:val="21"/>
                <w:szCs w:val="21"/>
                <w:vertAlign w:val="superscript"/>
                <w:lang w:val="en-US" w:eastAsia="zh-CN" w:bidi="ar-SA"/>
              </w:rPr>
              <w:t>-8</w:t>
            </w:r>
          </w:p>
        </w:tc>
        <w:tc>
          <w:tcPr>
            <w:tcW w:w="530" w:type="pct"/>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1.6</w:t>
            </w:r>
            <w:r>
              <w:rPr>
                <w:rFonts w:hint="default" w:ascii="Times New Roman" w:hAnsi="Times New Roman"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10</w:t>
            </w:r>
            <w:r>
              <w:rPr>
                <w:rFonts w:hint="eastAsia" w:ascii="Times New Roman" w:hAnsi="Times New Roman" w:cs="Times New Roman"/>
                <w:kern w:val="2"/>
                <w:sz w:val="21"/>
                <w:szCs w:val="21"/>
                <w:vertAlign w:val="superscript"/>
                <w:lang w:val="en-US" w:eastAsia="zh-CN" w:bidi="ar-SA"/>
              </w:rPr>
              <w:t>-8</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14" w:type="pct"/>
            <w:vAlign w:val="center"/>
          </w:tcPr>
          <w:p>
            <w:pPr>
              <w:jc w:val="center"/>
              <w:rPr>
                <w:rFonts w:hint="default" w:ascii="Times New Roman" w:hAnsi="Times New Roman"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18" w:type="pct"/>
          <w:trHeight w:val="369" w:hRule="atLeast"/>
          <w:jc w:val="center"/>
        </w:trPr>
        <w:tc>
          <w:tcPr>
            <w:tcW w:w="391" w:type="pct"/>
            <w:vMerge w:val="continue"/>
            <w:vAlign w:val="center"/>
          </w:tcPr>
          <w:p>
            <w:pPr>
              <w:jc w:val="center"/>
              <w:rPr>
                <w:rFonts w:hint="default" w:ascii="Times New Roman" w:hAnsi="Times New Roman" w:cs="Times New Roman"/>
                <w:b w:val="0"/>
                <w:bCs w:val="0"/>
                <w:sz w:val="21"/>
                <w:szCs w:val="21"/>
              </w:rPr>
            </w:pPr>
          </w:p>
        </w:tc>
        <w:tc>
          <w:tcPr>
            <w:tcW w:w="585" w:type="pct"/>
            <w:vMerge w:val="continue"/>
            <w:vAlign w:val="center"/>
          </w:tcPr>
          <w:p>
            <w:pPr>
              <w:jc w:val="center"/>
              <w:rPr>
                <w:rFonts w:ascii="Times New Roman" w:hAnsi="Times New Roman"/>
                <w:b w:val="0"/>
                <w:bCs w:val="0"/>
                <w:kern w:val="1"/>
                <w:sz w:val="21"/>
                <w:szCs w:val="21"/>
              </w:rPr>
            </w:pPr>
          </w:p>
        </w:tc>
        <w:tc>
          <w:tcPr>
            <w:tcW w:w="47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val="0"/>
                <w:kern w:val="1"/>
                <w:sz w:val="21"/>
                <w:szCs w:val="21"/>
              </w:rPr>
            </w:pPr>
            <w:r>
              <w:rPr>
                <w:rFonts w:hint="eastAsia" w:ascii="Times New Roman" w:hAnsi="Times New Roman"/>
                <w:b w:val="0"/>
                <w:bCs w:val="0"/>
                <w:kern w:val="1"/>
                <w:sz w:val="21"/>
                <w:szCs w:val="21"/>
              </w:rPr>
              <w:t>第三次</w:t>
            </w:r>
          </w:p>
        </w:tc>
        <w:tc>
          <w:tcPr>
            <w:tcW w:w="580" w:type="pct"/>
            <w:vAlign w:val="center"/>
          </w:tcPr>
          <w:p>
            <w:pPr>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2457</w:t>
            </w:r>
          </w:p>
        </w:tc>
        <w:tc>
          <w:tcPr>
            <w:tcW w:w="444" w:type="pct"/>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11.4</w:t>
            </w:r>
          </w:p>
        </w:tc>
        <w:tc>
          <w:tcPr>
            <w:tcW w:w="535" w:type="pct"/>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1.3</w:t>
            </w:r>
            <w:r>
              <w:rPr>
                <w:rFonts w:hint="default" w:ascii="Times New Roman" w:hAnsi="Times New Roman"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10</w:t>
            </w:r>
            <w:r>
              <w:rPr>
                <w:rFonts w:hint="eastAsia" w:ascii="Times New Roman" w:hAnsi="Times New Roman" w:cs="Times New Roman"/>
                <w:kern w:val="2"/>
                <w:sz w:val="21"/>
                <w:szCs w:val="21"/>
                <w:vertAlign w:val="superscript"/>
                <w:lang w:val="en-US" w:eastAsia="zh-CN" w:bidi="ar-SA"/>
              </w:rPr>
              <w:t>-8</w:t>
            </w:r>
          </w:p>
        </w:tc>
        <w:tc>
          <w:tcPr>
            <w:tcW w:w="530" w:type="pct"/>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1.4</w:t>
            </w:r>
            <w:r>
              <w:rPr>
                <w:rFonts w:hint="default" w:ascii="Times New Roman" w:hAnsi="Times New Roman"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10</w:t>
            </w:r>
            <w:r>
              <w:rPr>
                <w:rFonts w:hint="eastAsia" w:ascii="Times New Roman" w:hAnsi="Times New Roman" w:cs="Times New Roman"/>
                <w:kern w:val="2"/>
                <w:sz w:val="21"/>
                <w:szCs w:val="21"/>
                <w:vertAlign w:val="superscript"/>
                <w:lang w:val="en-US" w:eastAsia="zh-CN" w:bidi="ar-SA"/>
              </w:rPr>
              <w:t>-8</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14" w:type="pct"/>
            <w:vAlign w:val="center"/>
          </w:tcPr>
          <w:p>
            <w:pPr>
              <w:jc w:val="center"/>
              <w:rPr>
                <w:rFonts w:hint="default" w:ascii="Times New Roman" w:hAnsi="Times New Roman"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69" w:hRule="atLeast"/>
          <w:jc w:val="center"/>
        </w:trPr>
        <w:tc>
          <w:tcPr>
            <w:tcW w:w="391" w:type="pct"/>
            <w:vMerge w:val="restart"/>
            <w:tcMar>
              <w:top w:w="0" w:type="dxa"/>
              <w:left w:w="108" w:type="dxa"/>
              <w:bottom w:w="0" w:type="dxa"/>
              <w:right w:w="108" w:type="dxa"/>
            </w:tcMar>
            <w:vAlign w:val="center"/>
          </w:tcPr>
          <w:p>
            <w:pPr>
              <w:jc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b w:val="0"/>
                <w:bCs w:val="0"/>
                <w:sz w:val="21"/>
                <w:szCs w:val="21"/>
                <w:lang w:val="en-US" w:eastAsia="zh-CN"/>
              </w:rPr>
              <w:t>2024.2.27</w:t>
            </w:r>
          </w:p>
        </w:tc>
        <w:tc>
          <w:tcPr>
            <w:tcW w:w="585" w:type="pct"/>
            <w:vMerge w:val="restar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kern w:val="1"/>
                <w:sz w:val="21"/>
                <w:szCs w:val="21"/>
              </w:rPr>
            </w:pPr>
            <w:r>
              <w:rPr>
                <w:rFonts w:hint="default" w:ascii="Times New Roman" w:hAnsi="Times New Roman" w:cs="Times New Roman"/>
                <w:color w:val="auto"/>
                <w:szCs w:val="21"/>
                <w:highlight w:val="none"/>
                <w:lang w:val="en-US" w:eastAsia="zh-CN"/>
              </w:rPr>
              <w:t>颗粒物</w:t>
            </w: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第一次</w:t>
            </w:r>
          </w:p>
        </w:tc>
        <w:tc>
          <w:tcPr>
            <w:tcW w:w="580"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2400</w:t>
            </w:r>
          </w:p>
        </w:tc>
        <w:tc>
          <w:tcPr>
            <w:tcW w:w="444" w:type="pct"/>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13.1</w:t>
            </w:r>
          </w:p>
        </w:tc>
        <w:tc>
          <w:tcPr>
            <w:tcW w:w="535" w:type="pct"/>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2.9</w:t>
            </w:r>
          </w:p>
        </w:tc>
        <w:tc>
          <w:tcPr>
            <w:tcW w:w="530" w:type="pct"/>
            <w:vAlign w:val="center"/>
          </w:tcPr>
          <w:p>
            <w:pPr>
              <w:widowControl/>
              <w:jc w:val="center"/>
              <w:textAlignment w:val="center"/>
              <w:rPr>
                <w:rFonts w:hint="eastAsia" w:ascii="Times New Roman" w:hAnsi="Times New Roman" w:eastAsiaTheme="minorEastAsia" w:cstheme="minorBidi"/>
                <w:kern w:val="2"/>
                <w:sz w:val="21"/>
                <w:szCs w:val="21"/>
                <w:lang w:val="en-US" w:eastAsia="zh-CN" w:bidi="ar-SA"/>
              </w:rPr>
            </w:pPr>
            <w:r>
              <w:rPr>
                <w:rFonts w:hint="default" w:ascii="Times New Roman" w:hAnsi="Times New Roman"/>
                <w:szCs w:val="21"/>
                <w:lang w:val="en-US" w:eastAsia="zh-CN"/>
              </w:rPr>
              <w:t xml:space="preserve">3.7 </w:t>
            </w:r>
          </w:p>
        </w:tc>
        <w:tc>
          <w:tcPr>
            <w:tcW w:w="529" w:type="pct"/>
            <w:vMerge w:val="restart"/>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0"/>
                <w:sz w:val="21"/>
                <w:szCs w:val="21"/>
                <w:u w:val="none"/>
                <w:lang w:val="en-US" w:eastAsia="zh-CN" w:bidi="ar"/>
              </w:rPr>
            </w:pPr>
            <w:r>
              <w:rPr>
                <w:rFonts w:hint="eastAsia" w:ascii="Times New Roman" w:hAnsi="Times New Roman" w:cs="Times New Roman"/>
                <w:b w:val="0"/>
                <w:bCs w:val="0"/>
                <w:i w:val="0"/>
                <w:iCs w:val="0"/>
                <w:color w:val="auto"/>
                <w:kern w:val="0"/>
                <w:sz w:val="21"/>
                <w:szCs w:val="21"/>
                <w:u w:val="none"/>
                <w:lang w:val="en-US" w:eastAsia="zh-CN" w:bidi="ar"/>
              </w:rPr>
              <w:t>30</w:t>
            </w:r>
          </w:p>
        </w:tc>
        <w:tc>
          <w:tcPr>
            <w:tcW w:w="397" w:type="pct"/>
            <w:vAlign w:val="center"/>
          </w:tcPr>
          <w:p>
            <w:pPr>
              <w:jc w:val="center"/>
              <w:rPr>
                <w:rFonts w:hint="default"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33" w:type="pct"/>
            <w:gridSpan w:val="2"/>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0.007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69" w:hRule="atLeast"/>
          <w:jc w:val="center"/>
        </w:trPr>
        <w:tc>
          <w:tcPr>
            <w:tcW w:w="391"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585"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kern w:val="1"/>
                <w:sz w:val="21"/>
                <w:szCs w:val="21"/>
              </w:rPr>
            </w:pP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第二次</w:t>
            </w:r>
          </w:p>
        </w:tc>
        <w:tc>
          <w:tcPr>
            <w:tcW w:w="580"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1959</w:t>
            </w:r>
          </w:p>
        </w:tc>
        <w:tc>
          <w:tcPr>
            <w:tcW w:w="444" w:type="pct"/>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12.7</w:t>
            </w:r>
          </w:p>
        </w:tc>
        <w:tc>
          <w:tcPr>
            <w:tcW w:w="535" w:type="pct"/>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2.6</w:t>
            </w:r>
          </w:p>
        </w:tc>
        <w:tc>
          <w:tcPr>
            <w:tcW w:w="530" w:type="pct"/>
            <w:vAlign w:val="center"/>
          </w:tcPr>
          <w:p>
            <w:pPr>
              <w:widowControl/>
              <w:jc w:val="center"/>
              <w:textAlignment w:val="center"/>
              <w:rPr>
                <w:rFonts w:hint="eastAsia" w:ascii="Times New Roman" w:hAnsi="Times New Roman" w:eastAsiaTheme="minorEastAsia" w:cstheme="minorBidi"/>
                <w:kern w:val="2"/>
                <w:sz w:val="21"/>
                <w:szCs w:val="21"/>
                <w:lang w:val="en-US" w:eastAsia="zh-CN" w:bidi="ar-SA"/>
              </w:rPr>
            </w:pPr>
            <w:r>
              <w:rPr>
                <w:rFonts w:hint="default" w:ascii="Times New Roman" w:hAnsi="Times New Roman"/>
                <w:szCs w:val="21"/>
                <w:lang w:val="en-US" w:eastAsia="zh-CN"/>
              </w:rPr>
              <w:t xml:space="preserve">3.1 </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0"/>
                <w:sz w:val="21"/>
                <w:szCs w:val="21"/>
                <w:u w:val="none"/>
                <w:lang w:val="en-US" w:eastAsia="zh-CN" w:bidi="ar"/>
              </w:rPr>
            </w:pPr>
          </w:p>
        </w:tc>
        <w:tc>
          <w:tcPr>
            <w:tcW w:w="397" w:type="pct"/>
            <w:vAlign w:val="center"/>
          </w:tcPr>
          <w:p>
            <w:pPr>
              <w:jc w:val="center"/>
              <w:rPr>
                <w:rFonts w:hint="default"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33" w:type="pct"/>
            <w:gridSpan w:val="2"/>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0.005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69" w:hRule="atLeast"/>
          <w:jc w:val="center"/>
        </w:trPr>
        <w:tc>
          <w:tcPr>
            <w:tcW w:w="391"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585"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kern w:val="1"/>
                <w:sz w:val="21"/>
                <w:szCs w:val="21"/>
              </w:rPr>
            </w:pP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第三次</w:t>
            </w:r>
          </w:p>
        </w:tc>
        <w:tc>
          <w:tcPr>
            <w:tcW w:w="580"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2182</w:t>
            </w:r>
          </w:p>
        </w:tc>
        <w:tc>
          <w:tcPr>
            <w:tcW w:w="444" w:type="pct"/>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12.7</w:t>
            </w:r>
          </w:p>
        </w:tc>
        <w:tc>
          <w:tcPr>
            <w:tcW w:w="535" w:type="pct"/>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1.1</w:t>
            </w:r>
          </w:p>
        </w:tc>
        <w:tc>
          <w:tcPr>
            <w:tcW w:w="530" w:type="pct"/>
            <w:vAlign w:val="center"/>
          </w:tcPr>
          <w:p>
            <w:pPr>
              <w:widowControl/>
              <w:jc w:val="center"/>
              <w:textAlignment w:val="center"/>
              <w:rPr>
                <w:rFonts w:hint="eastAsia" w:ascii="Times New Roman" w:hAnsi="Times New Roman" w:eastAsiaTheme="minorEastAsia" w:cstheme="minorBidi"/>
                <w:kern w:val="2"/>
                <w:sz w:val="21"/>
                <w:szCs w:val="21"/>
                <w:lang w:val="en-US" w:eastAsia="zh-CN" w:bidi="ar-SA"/>
              </w:rPr>
            </w:pPr>
            <w:r>
              <w:rPr>
                <w:rFonts w:hint="default" w:ascii="Times New Roman" w:hAnsi="Times New Roman"/>
                <w:szCs w:val="21"/>
                <w:lang w:val="en-US" w:eastAsia="zh-CN"/>
              </w:rPr>
              <w:t xml:space="preserve">1.3 </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0"/>
                <w:sz w:val="21"/>
                <w:szCs w:val="21"/>
                <w:u w:val="none"/>
                <w:lang w:val="en-US" w:eastAsia="zh-CN" w:bidi="ar"/>
              </w:rPr>
            </w:pPr>
          </w:p>
        </w:tc>
        <w:tc>
          <w:tcPr>
            <w:tcW w:w="397" w:type="pct"/>
            <w:vAlign w:val="center"/>
          </w:tcPr>
          <w:p>
            <w:pPr>
              <w:jc w:val="center"/>
              <w:rPr>
                <w:rFonts w:hint="default"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33" w:type="pct"/>
            <w:gridSpan w:val="2"/>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0.002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69" w:hRule="atLeast"/>
          <w:jc w:val="center"/>
        </w:trPr>
        <w:tc>
          <w:tcPr>
            <w:tcW w:w="391"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585" w:type="pct"/>
            <w:vMerge w:val="restar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b w:val="0"/>
                <w:bCs w:val="0"/>
                <w:i w:val="0"/>
                <w:iCs w:val="0"/>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二氧化硫</w:t>
            </w: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第一次</w:t>
            </w:r>
          </w:p>
        </w:tc>
        <w:tc>
          <w:tcPr>
            <w:tcW w:w="580"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2400</w:t>
            </w:r>
          </w:p>
        </w:tc>
        <w:tc>
          <w:tcPr>
            <w:tcW w:w="444" w:type="pct"/>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13.1</w:t>
            </w:r>
          </w:p>
        </w:tc>
        <w:tc>
          <w:tcPr>
            <w:tcW w:w="535" w:type="pct"/>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&lt;3</w:t>
            </w:r>
          </w:p>
        </w:tc>
        <w:tc>
          <w:tcPr>
            <w:tcW w:w="530" w:type="pct"/>
            <w:vAlign w:val="center"/>
          </w:tcPr>
          <w:p>
            <w:pPr>
              <w:widowControl/>
              <w:jc w:val="center"/>
              <w:textAlignment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w:t>
            </w:r>
            <w:r>
              <w:rPr>
                <w:rFonts w:hint="default" w:ascii="Times New Roman" w:hAnsi="Times New Roman"/>
                <w:szCs w:val="21"/>
                <w:lang w:val="en-US" w:eastAsia="zh-CN"/>
              </w:rPr>
              <w:t xml:space="preserve">4 </w:t>
            </w:r>
          </w:p>
        </w:tc>
        <w:tc>
          <w:tcPr>
            <w:tcW w:w="529" w:type="pct"/>
            <w:vMerge w:val="restart"/>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2"/>
                <w:sz w:val="21"/>
                <w:szCs w:val="21"/>
                <w:highlight w:val="none"/>
                <w:lang w:val="en-US" w:eastAsia="zh-CN" w:bidi="ar-SA"/>
              </w:rPr>
            </w:pPr>
            <w:r>
              <w:rPr>
                <w:rFonts w:hint="eastAsia" w:ascii="Times New Roman" w:hAnsi="Times New Roman" w:cs="Times New Roman"/>
                <w:b w:val="0"/>
                <w:bCs w:val="0"/>
                <w:i w:val="0"/>
                <w:iCs w:val="0"/>
                <w:color w:val="auto"/>
                <w:kern w:val="2"/>
                <w:sz w:val="21"/>
                <w:szCs w:val="21"/>
                <w:highlight w:val="none"/>
                <w:lang w:val="en-US" w:eastAsia="zh-CN" w:bidi="ar-SA"/>
              </w:rPr>
              <w:t>100</w:t>
            </w: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33" w:type="pct"/>
            <w:gridSpan w:val="2"/>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&lt;</w:t>
            </w:r>
            <w:r>
              <w:rPr>
                <w:rFonts w:hint="eastAsia" w:ascii="Times New Roman" w:hAnsi="Times New Roman" w:cs="Times New Roman"/>
                <w:kern w:val="2"/>
                <w:sz w:val="21"/>
                <w:szCs w:val="21"/>
                <w:lang w:val="en-US" w:eastAsia="zh-CN" w:bidi="ar-SA"/>
              </w:rPr>
              <w:t xml:space="preserve">0.007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69" w:hRule="atLeast"/>
          <w:jc w:val="center"/>
        </w:trPr>
        <w:tc>
          <w:tcPr>
            <w:tcW w:w="391"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585"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kern w:val="1"/>
                <w:sz w:val="21"/>
                <w:szCs w:val="21"/>
              </w:rPr>
            </w:pP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第二次</w:t>
            </w:r>
          </w:p>
        </w:tc>
        <w:tc>
          <w:tcPr>
            <w:tcW w:w="580"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1959</w:t>
            </w:r>
          </w:p>
        </w:tc>
        <w:tc>
          <w:tcPr>
            <w:tcW w:w="444" w:type="pct"/>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12.7</w:t>
            </w:r>
          </w:p>
        </w:tc>
        <w:tc>
          <w:tcPr>
            <w:tcW w:w="535" w:type="pct"/>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&lt;3</w:t>
            </w:r>
          </w:p>
        </w:tc>
        <w:tc>
          <w:tcPr>
            <w:tcW w:w="530" w:type="pct"/>
            <w:vAlign w:val="center"/>
          </w:tcPr>
          <w:p>
            <w:pPr>
              <w:widowControl/>
              <w:jc w:val="center"/>
              <w:textAlignment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w:t>
            </w:r>
            <w:r>
              <w:rPr>
                <w:rFonts w:hint="default" w:ascii="Times New Roman" w:hAnsi="Times New Roman"/>
                <w:szCs w:val="21"/>
                <w:lang w:val="en-US" w:eastAsia="zh-CN"/>
              </w:rPr>
              <w:t xml:space="preserve">4 </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2"/>
                <w:sz w:val="21"/>
                <w:szCs w:val="21"/>
                <w:highlight w:val="none"/>
                <w:lang w:val="en-US" w:eastAsia="zh-CN" w:bidi="ar-SA"/>
              </w:rPr>
            </w:pP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33" w:type="pct"/>
            <w:gridSpan w:val="2"/>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&lt;</w:t>
            </w:r>
            <w:r>
              <w:rPr>
                <w:rFonts w:hint="eastAsia" w:ascii="Times New Roman" w:hAnsi="Times New Roman" w:cs="Times New Roman"/>
                <w:kern w:val="2"/>
                <w:sz w:val="21"/>
                <w:szCs w:val="21"/>
                <w:lang w:val="en-US" w:eastAsia="zh-CN" w:bidi="ar-SA"/>
              </w:rPr>
              <w:t xml:space="preserve">0.006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69" w:hRule="atLeast"/>
          <w:jc w:val="center"/>
        </w:trPr>
        <w:tc>
          <w:tcPr>
            <w:tcW w:w="391"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585"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kern w:val="1"/>
                <w:sz w:val="21"/>
                <w:szCs w:val="21"/>
              </w:rPr>
            </w:pP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cstheme="minorBidi"/>
                <w:b w:val="0"/>
                <w:bCs w:val="0"/>
                <w:kern w:val="1"/>
                <w:sz w:val="21"/>
                <w:szCs w:val="21"/>
                <w:lang w:val="en-US" w:eastAsia="zh-CN" w:bidi="ar-SA"/>
              </w:rPr>
            </w:pPr>
            <w:r>
              <w:rPr>
                <w:rFonts w:hint="eastAsia" w:ascii="Times New Roman" w:hAnsi="Times New Roman"/>
                <w:b w:val="0"/>
                <w:bCs w:val="0"/>
                <w:kern w:val="1"/>
                <w:sz w:val="21"/>
                <w:szCs w:val="21"/>
              </w:rPr>
              <w:t>第三次</w:t>
            </w:r>
          </w:p>
        </w:tc>
        <w:tc>
          <w:tcPr>
            <w:tcW w:w="580"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2182</w:t>
            </w:r>
          </w:p>
        </w:tc>
        <w:tc>
          <w:tcPr>
            <w:tcW w:w="444" w:type="pct"/>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12.7</w:t>
            </w:r>
          </w:p>
        </w:tc>
        <w:tc>
          <w:tcPr>
            <w:tcW w:w="535" w:type="pct"/>
            <w:vAlign w:val="center"/>
          </w:tcPr>
          <w:p>
            <w:pPr>
              <w:widowControl/>
              <w:jc w:val="center"/>
              <w:textAlignment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&lt;3</w:t>
            </w:r>
          </w:p>
        </w:tc>
        <w:tc>
          <w:tcPr>
            <w:tcW w:w="530" w:type="pct"/>
            <w:vAlign w:val="center"/>
          </w:tcPr>
          <w:p>
            <w:pPr>
              <w:widowControl/>
              <w:jc w:val="center"/>
              <w:textAlignment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w:t>
            </w:r>
            <w:r>
              <w:rPr>
                <w:rFonts w:hint="default" w:ascii="Times New Roman" w:hAnsi="Times New Roman"/>
                <w:szCs w:val="21"/>
                <w:lang w:val="en-US" w:eastAsia="zh-CN"/>
              </w:rPr>
              <w:t xml:space="preserve">4 </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2"/>
                <w:sz w:val="21"/>
                <w:szCs w:val="21"/>
                <w:highlight w:val="none"/>
                <w:lang w:val="en-US" w:eastAsia="zh-CN" w:bidi="ar-SA"/>
              </w:rPr>
            </w:pP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33" w:type="pct"/>
            <w:gridSpan w:val="2"/>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&lt;</w:t>
            </w:r>
            <w:r>
              <w:rPr>
                <w:rFonts w:hint="eastAsia" w:ascii="Times New Roman" w:hAnsi="Times New Roman" w:cs="Times New Roman"/>
                <w:kern w:val="2"/>
                <w:sz w:val="21"/>
                <w:szCs w:val="21"/>
                <w:lang w:val="en-US" w:eastAsia="zh-CN" w:bidi="ar-SA"/>
              </w:rPr>
              <w:t xml:space="preserve">0.007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69" w:hRule="atLeast"/>
          <w:jc w:val="center"/>
        </w:trPr>
        <w:tc>
          <w:tcPr>
            <w:tcW w:w="391"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lang w:val="en-US"/>
              </w:rPr>
            </w:pPr>
          </w:p>
        </w:tc>
        <w:tc>
          <w:tcPr>
            <w:tcW w:w="585" w:type="pct"/>
            <w:vMerge w:val="restar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kern w:val="1"/>
                <w:sz w:val="21"/>
                <w:szCs w:val="21"/>
              </w:rPr>
            </w:pPr>
            <w:r>
              <w:rPr>
                <w:rFonts w:hint="default" w:ascii="Times New Roman" w:hAnsi="Times New Roman" w:cs="Times New Roman"/>
                <w:szCs w:val="21"/>
                <w:highlight w:val="none"/>
                <w:lang w:val="en-US" w:eastAsia="zh-CN"/>
              </w:rPr>
              <w:t>氮氧化物</w:t>
            </w: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 w:val="0"/>
                <w:bCs w:val="0"/>
                <w:kern w:val="1"/>
                <w:sz w:val="21"/>
                <w:szCs w:val="21"/>
              </w:rPr>
            </w:pPr>
            <w:r>
              <w:rPr>
                <w:rFonts w:hint="eastAsia" w:ascii="Times New Roman" w:hAnsi="Times New Roman"/>
                <w:b w:val="0"/>
                <w:bCs w:val="0"/>
                <w:kern w:val="1"/>
                <w:sz w:val="21"/>
                <w:szCs w:val="21"/>
              </w:rPr>
              <w:t>第一次</w:t>
            </w:r>
          </w:p>
        </w:tc>
        <w:tc>
          <w:tcPr>
            <w:tcW w:w="580"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2400</w:t>
            </w:r>
          </w:p>
        </w:tc>
        <w:tc>
          <w:tcPr>
            <w:tcW w:w="444" w:type="pct"/>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13.1</w:t>
            </w:r>
          </w:p>
        </w:tc>
        <w:tc>
          <w:tcPr>
            <w:tcW w:w="535" w:type="pct"/>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93</w:t>
            </w:r>
          </w:p>
        </w:tc>
        <w:tc>
          <w:tcPr>
            <w:tcW w:w="530" w:type="pct"/>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default" w:ascii="Times New Roman" w:hAnsi="Times New Roman"/>
                <w:szCs w:val="21"/>
                <w:lang w:val="en-US" w:eastAsia="zh-CN"/>
              </w:rPr>
              <w:t xml:space="preserve">118 </w:t>
            </w:r>
          </w:p>
        </w:tc>
        <w:tc>
          <w:tcPr>
            <w:tcW w:w="529" w:type="pct"/>
            <w:vMerge w:val="restart"/>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2"/>
                <w:sz w:val="21"/>
                <w:szCs w:val="21"/>
                <w:highlight w:val="none"/>
                <w:lang w:val="en-US" w:eastAsia="zh-CN" w:bidi="ar-SA"/>
              </w:rPr>
            </w:pPr>
            <w:r>
              <w:rPr>
                <w:rFonts w:hint="eastAsia" w:ascii="Times New Roman" w:hAnsi="Times New Roman" w:cs="Times New Roman"/>
                <w:b w:val="0"/>
                <w:bCs w:val="0"/>
                <w:i w:val="0"/>
                <w:iCs w:val="0"/>
                <w:color w:val="auto"/>
                <w:kern w:val="2"/>
                <w:sz w:val="21"/>
                <w:szCs w:val="21"/>
                <w:highlight w:val="none"/>
                <w:lang w:val="en-US" w:eastAsia="zh-CN" w:bidi="ar-SA"/>
              </w:rPr>
              <w:t>300</w:t>
            </w:r>
          </w:p>
        </w:tc>
        <w:tc>
          <w:tcPr>
            <w:tcW w:w="397" w:type="pct"/>
            <w:vAlign w:val="center"/>
          </w:tcPr>
          <w:p>
            <w:pPr>
              <w:jc w:val="center"/>
              <w:rPr>
                <w:rFonts w:hint="default"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33" w:type="pct"/>
            <w:gridSpan w:val="2"/>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0.223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69" w:hRule="atLeast"/>
          <w:jc w:val="center"/>
        </w:trPr>
        <w:tc>
          <w:tcPr>
            <w:tcW w:w="391"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585"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kern w:val="1"/>
                <w:sz w:val="21"/>
                <w:szCs w:val="21"/>
              </w:rPr>
            </w:pP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 w:val="0"/>
                <w:bCs w:val="0"/>
                <w:kern w:val="1"/>
                <w:sz w:val="21"/>
                <w:szCs w:val="21"/>
              </w:rPr>
            </w:pPr>
            <w:r>
              <w:rPr>
                <w:rFonts w:hint="eastAsia" w:ascii="Times New Roman" w:hAnsi="Times New Roman"/>
                <w:b w:val="0"/>
                <w:bCs w:val="0"/>
                <w:kern w:val="1"/>
                <w:sz w:val="21"/>
                <w:szCs w:val="21"/>
              </w:rPr>
              <w:t>第二次</w:t>
            </w:r>
          </w:p>
        </w:tc>
        <w:tc>
          <w:tcPr>
            <w:tcW w:w="580"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1959</w:t>
            </w:r>
          </w:p>
        </w:tc>
        <w:tc>
          <w:tcPr>
            <w:tcW w:w="444" w:type="pct"/>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12.7</w:t>
            </w:r>
          </w:p>
        </w:tc>
        <w:tc>
          <w:tcPr>
            <w:tcW w:w="535" w:type="pct"/>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98</w:t>
            </w:r>
          </w:p>
        </w:tc>
        <w:tc>
          <w:tcPr>
            <w:tcW w:w="530" w:type="pct"/>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default" w:ascii="Times New Roman" w:hAnsi="Times New Roman"/>
                <w:szCs w:val="21"/>
                <w:lang w:val="en-US" w:eastAsia="zh-CN"/>
              </w:rPr>
              <w:t xml:space="preserve">118 </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2"/>
                <w:sz w:val="21"/>
                <w:szCs w:val="21"/>
                <w:highlight w:val="none"/>
                <w:lang w:val="en-US" w:eastAsia="zh-CN" w:bidi="ar-SA"/>
              </w:rPr>
            </w:pP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33" w:type="pct"/>
            <w:gridSpan w:val="2"/>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0.192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69" w:hRule="atLeast"/>
          <w:jc w:val="center"/>
        </w:trPr>
        <w:tc>
          <w:tcPr>
            <w:tcW w:w="391"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585"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kern w:val="1"/>
                <w:sz w:val="21"/>
                <w:szCs w:val="21"/>
              </w:rPr>
            </w:pP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 w:val="0"/>
                <w:bCs w:val="0"/>
                <w:kern w:val="1"/>
                <w:sz w:val="21"/>
                <w:szCs w:val="21"/>
              </w:rPr>
            </w:pPr>
            <w:r>
              <w:rPr>
                <w:rFonts w:hint="eastAsia" w:ascii="Times New Roman" w:hAnsi="Times New Roman"/>
                <w:b w:val="0"/>
                <w:bCs w:val="0"/>
                <w:kern w:val="1"/>
                <w:sz w:val="21"/>
                <w:szCs w:val="21"/>
              </w:rPr>
              <w:t>第三次</w:t>
            </w:r>
          </w:p>
        </w:tc>
        <w:tc>
          <w:tcPr>
            <w:tcW w:w="580"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2182</w:t>
            </w:r>
          </w:p>
        </w:tc>
        <w:tc>
          <w:tcPr>
            <w:tcW w:w="444" w:type="pct"/>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12.7</w:t>
            </w:r>
          </w:p>
        </w:tc>
        <w:tc>
          <w:tcPr>
            <w:tcW w:w="535" w:type="pct"/>
            <w:vAlign w:val="center"/>
          </w:tcPr>
          <w:p>
            <w:pPr>
              <w:widowControl/>
              <w:jc w:val="center"/>
              <w:textAlignment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91</w:t>
            </w:r>
          </w:p>
        </w:tc>
        <w:tc>
          <w:tcPr>
            <w:tcW w:w="530" w:type="pct"/>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default" w:ascii="Times New Roman" w:hAnsi="Times New Roman"/>
                <w:szCs w:val="21"/>
                <w:lang w:val="en-US" w:eastAsia="zh-CN"/>
              </w:rPr>
              <w:t xml:space="preserve">110 </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iCs w:val="0"/>
                <w:color w:val="auto"/>
                <w:kern w:val="2"/>
                <w:sz w:val="21"/>
                <w:szCs w:val="21"/>
                <w:highlight w:val="none"/>
                <w:lang w:val="en-US" w:eastAsia="zh-CN" w:bidi="ar-SA"/>
              </w:rPr>
            </w:pP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33" w:type="pct"/>
            <w:gridSpan w:val="2"/>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0.199</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69" w:hRule="atLeast"/>
          <w:jc w:val="center"/>
        </w:trPr>
        <w:tc>
          <w:tcPr>
            <w:tcW w:w="391"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585" w:type="pct"/>
            <w:vMerge w:val="restar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kern w:val="1"/>
                <w:sz w:val="21"/>
                <w:szCs w:val="21"/>
              </w:rPr>
            </w:pPr>
            <w:r>
              <w:rPr>
                <w:rFonts w:hint="default" w:ascii="Times New Roman" w:hAnsi="Times New Roman" w:cs="Times New Roman"/>
                <w:color w:val="auto"/>
                <w:szCs w:val="21"/>
                <w:highlight w:val="none"/>
                <w:lang w:val="en-US" w:eastAsia="zh-CN"/>
              </w:rPr>
              <w:t>氯化氢</w:t>
            </w: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 w:val="0"/>
                <w:bCs w:val="0"/>
                <w:kern w:val="1"/>
                <w:sz w:val="21"/>
                <w:szCs w:val="21"/>
              </w:rPr>
            </w:pPr>
            <w:r>
              <w:rPr>
                <w:rFonts w:hint="eastAsia" w:ascii="Times New Roman" w:hAnsi="Times New Roman"/>
                <w:b w:val="0"/>
                <w:bCs w:val="0"/>
                <w:kern w:val="1"/>
                <w:sz w:val="21"/>
                <w:szCs w:val="21"/>
              </w:rPr>
              <w:t>第一次</w:t>
            </w:r>
          </w:p>
        </w:tc>
        <w:tc>
          <w:tcPr>
            <w:tcW w:w="580"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2400</w:t>
            </w:r>
          </w:p>
        </w:tc>
        <w:tc>
          <w:tcPr>
            <w:tcW w:w="44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13.1</w:t>
            </w:r>
          </w:p>
        </w:tc>
        <w:tc>
          <w:tcPr>
            <w:tcW w:w="535"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530"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529"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lang w:val="en-US" w:eastAsia="zh-CN" w:bidi="ar-SA"/>
              </w:rPr>
              <w:t>60</w:t>
            </w:r>
          </w:p>
        </w:tc>
        <w:tc>
          <w:tcPr>
            <w:tcW w:w="397" w:type="pct"/>
            <w:vAlign w:val="center"/>
          </w:tcPr>
          <w:p>
            <w:pPr>
              <w:jc w:val="center"/>
              <w:rPr>
                <w:rFonts w:hint="default"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33" w:type="pct"/>
            <w:gridSpan w:val="2"/>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&lt;</w:t>
            </w:r>
            <w:r>
              <w:rPr>
                <w:rFonts w:hint="eastAsia" w:ascii="Times New Roman" w:hAnsi="Times New Roman" w:cs="Times New Roman"/>
                <w:kern w:val="2"/>
                <w:sz w:val="21"/>
                <w:szCs w:val="21"/>
                <w:lang w:val="en-US" w:eastAsia="zh-CN" w:bidi="ar-SA"/>
              </w:rPr>
              <w:t xml:space="preserve">0.005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69" w:hRule="atLeast"/>
          <w:jc w:val="center"/>
        </w:trPr>
        <w:tc>
          <w:tcPr>
            <w:tcW w:w="391"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585"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kern w:val="1"/>
                <w:sz w:val="21"/>
                <w:szCs w:val="21"/>
              </w:rPr>
            </w:pP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 w:val="0"/>
                <w:bCs w:val="0"/>
                <w:kern w:val="1"/>
                <w:sz w:val="21"/>
                <w:szCs w:val="21"/>
              </w:rPr>
            </w:pPr>
            <w:r>
              <w:rPr>
                <w:rFonts w:hint="eastAsia" w:ascii="Times New Roman" w:hAnsi="Times New Roman"/>
                <w:b w:val="0"/>
                <w:bCs w:val="0"/>
                <w:kern w:val="1"/>
                <w:sz w:val="21"/>
                <w:szCs w:val="21"/>
              </w:rPr>
              <w:t>第二次</w:t>
            </w:r>
          </w:p>
        </w:tc>
        <w:tc>
          <w:tcPr>
            <w:tcW w:w="580"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1959</w:t>
            </w:r>
          </w:p>
        </w:tc>
        <w:tc>
          <w:tcPr>
            <w:tcW w:w="44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12.7</w:t>
            </w:r>
          </w:p>
        </w:tc>
        <w:tc>
          <w:tcPr>
            <w:tcW w:w="535"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530"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33" w:type="pct"/>
            <w:gridSpan w:val="2"/>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&lt;</w:t>
            </w:r>
            <w:r>
              <w:rPr>
                <w:rFonts w:hint="eastAsia" w:ascii="Times New Roman" w:hAnsi="Times New Roman" w:cs="Times New Roman"/>
                <w:kern w:val="2"/>
                <w:sz w:val="21"/>
                <w:szCs w:val="21"/>
                <w:lang w:val="en-US" w:eastAsia="zh-CN" w:bidi="ar-SA"/>
              </w:rPr>
              <w:t xml:space="preserve">0.004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69" w:hRule="atLeast"/>
          <w:jc w:val="center"/>
        </w:trPr>
        <w:tc>
          <w:tcPr>
            <w:tcW w:w="391"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585"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kern w:val="1"/>
                <w:sz w:val="21"/>
                <w:szCs w:val="21"/>
              </w:rPr>
            </w:pP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 w:val="0"/>
                <w:bCs w:val="0"/>
                <w:kern w:val="1"/>
                <w:sz w:val="21"/>
                <w:szCs w:val="21"/>
              </w:rPr>
            </w:pPr>
            <w:r>
              <w:rPr>
                <w:rFonts w:hint="eastAsia" w:ascii="Times New Roman" w:hAnsi="Times New Roman"/>
                <w:b w:val="0"/>
                <w:bCs w:val="0"/>
                <w:kern w:val="1"/>
                <w:sz w:val="21"/>
                <w:szCs w:val="21"/>
              </w:rPr>
              <w:t>第三次</w:t>
            </w:r>
          </w:p>
        </w:tc>
        <w:tc>
          <w:tcPr>
            <w:tcW w:w="580"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2182</w:t>
            </w:r>
          </w:p>
        </w:tc>
        <w:tc>
          <w:tcPr>
            <w:tcW w:w="444"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12.7</w:t>
            </w:r>
          </w:p>
        </w:tc>
        <w:tc>
          <w:tcPr>
            <w:tcW w:w="535"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530"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&lt;</w:t>
            </w:r>
            <w:r>
              <w:rPr>
                <w:rFonts w:hint="default" w:ascii="Times New Roman" w:hAnsi="Times New Roman" w:cs="Times New Roman"/>
                <w:sz w:val="21"/>
                <w:szCs w:val="21"/>
              </w:rPr>
              <w:t>2</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33" w:type="pct"/>
            <w:gridSpan w:val="2"/>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&lt;</w:t>
            </w:r>
            <w:r>
              <w:rPr>
                <w:rFonts w:hint="eastAsia" w:ascii="Times New Roman" w:hAnsi="Times New Roman" w:cs="Times New Roman"/>
                <w:kern w:val="2"/>
                <w:sz w:val="21"/>
                <w:szCs w:val="21"/>
                <w:lang w:val="en-US" w:eastAsia="zh-CN" w:bidi="ar-SA"/>
              </w:rPr>
              <w:t xml:space="preserve">0.004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69" w:hRule="atLeast"/>
          <w:jc w:val="center"/>
        </w:trPr>
        <w:tc>
          <w:tcPr>
            <w:tcW w:w="391" w:type="pct"/>
            <w:vMerge w:val="restart"/>
            <w:tcMar>
              <w:top w:w="0" w:type="dxa"/>
              <w:left w:w="108" w:type="dxa"/>
              <w:bottom w:w="0" w:type="dxa"/>
              <w:right w:w="108" w:type="dxa"/>
            </w:tcMar>
            <w:vAlign w:val="center"/>
          </w:tcPr>
          <w:p>
            <w:pPr>
              <w:jc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b w:val="0"/>
                <w:bCs w:val="0"/>
                <w:sz w:val="21"/>
                <w:szCs w:val="21"/>
                <w:lang w:val="en-US" w:eastAsia="zh-CN"/>
              </w:rPr>
              <w:t>2024.3.2</w:t>
            </w:r>
          </w:p>
        </w:tc>
        <w:tc>
          <w:tcPr>
            <w:tcW w:w="585" w:type="pct"/>
            <w:vMerge w:val="restar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b w:val="0"/>
                <w:bCs w:val="0"/>
                <w:i w:val="0"/>
                <w:iCs w:val="0"/>
                <w:kern w:val="2"/>
                <w:sz w:val="21"/>
                <w:szCs w:val="21"/>
                <w:highlight w:val="none"/>
                <w:lang w:val="en-US" w:eastAsia="zh-CN" w:bidi="ar-SA"/>
              </w:rPr>
            </w:pPr>
            <w:r>
              <w:rPr>
                <w:rFonts w:hint="default" w:ascii="Times New Roman" w:hAnsi="Times New Roman" w:cs="Times New Roman"/>
                <w:szCs w:val="21"/>
                <w:highlight w:val="none"/>
                <w:lang w:val="en-US" w:eastAsia="zh-CN"/>
              </w:rPr>
              <w:t>二噁英</w:t>
            </w:r>
            <w:r>
              <w:rPr>
                <w:rFonts w:hint="eastAsia" w:ascii="Times New Roman" w:hAnsi="Times New Roman" w:cs="Times New Roman"/>
                <w:szCs w:val="21"/>
                <w:highlight w:val="none"/>
                <w:lang w:val="en-US" w:eastAsia="zh-CN"/>
              </w:rPr>
              <w:t>（</w:t>
            </w:r>
            <w:r>
              <w:rPr>
                <w:rFonts w:hint="eastAsia" w:ascii="Times New Roman" w:hAnsi="Times New Roman" w:eastAsia="宋体" w:cs="Times New Roman"/>
                <w:b w:val="0"/>
                <w:bCs w:val="0"/>
                <w:color w:val="auto"/>
                <w:sz w:val="20"/>
                <w:szCs w:val="20"/>
                <w:highlight w:val="none"/>
                <w:lang w:val="en-US" w:eastAsia="zh-CN"/>
              </w:rPr>
              <w:t>mg</w:t>
            </w:r>
            <w:r>
              <w:rPr>
                <w:rFonts w:hint="default" w:ascii="Times New Roman" w:hAnsi="Times New Roman" w:eastAsia="宋体" w:cs="Times New Roman"/>
                <w:b w:val="0"/>
                <w:bCs w:val="0"/>
                <w:color w:val="auto"/>
                <w:sz w:val="20"/>
                <w:szCs w:val="20"/>
                <w:highlight w:val="none"/>
                <w:lang w:eastAsia="zh-CN"/>
              </w:rPr>
              <w:t>TEQ/</w:t>
            </w:r>
            <w:r>
              <w:rPr>
                <w:rFonts w:hint="eastAsia" w:ascii="Times New Roman" w:hAnsi="Times New Roman" w:eastAsia="宋体" w:cs="Times New Roman"/>
                <w:b w:val="0"/>
                <w:bCs w:val="0"/>
                <w:color w:val="auto"/>
                <w:sz w:val="20"/>
                <w:szCs w:val="20"/>
                <w:highlight w:val="none"/>
                <w:lang w:val="en-US" w:eastAsia="zh-CN"/>
              </w:rPr>
              <w:t>N</w:t>
            </w:r>
            <w:r>
              <w:rPr>
                <w:rFonts w:hint="default" w:ascii="Times New Roman" w:hAnsi="Times New Roman" w:eastAsia="宋体" w:cs="Times New Roman"/>
                <w:b w:val="0"/>
                <w:bCs w:val="0"/>
                <w:color w:val="auto"/>
                <w:sz w:val="20"/>
                <w:szCs w:val="20"/>
                <w:highlight w:val="none"/>
                <w:lang w:eastAsia="zh-CN"/>
              </w:rPr>
              <w:t>m</w:t>
            </w:r>
            <w:r>
              <w:rPr>
                <w:rFonts w:hint="default" w:ascii="Times New Roman" w:hAnsi="Times New Roman" w:eastAsia="宋体" w:cs="Times New Roman"/>
                <w:b w:val="0"/>
                <w:bCs w:val="0"/>
                <w:color w:val="auto"/>
                <w:sz w:val="20"/>
                <w:szCs w:val="20"/>
                <w:highlight w:val="none"/>
                <w:vertAlign w:val="superscript"/>
                <w:lang w:eastAsia="zh-CN"/>
              </w:rPr>
              <w:t>3</w:t>
            </w:r>
            <w:r>
              <w:rPr>
                <w:rFonts w:hint="eastAsia" w:ascii="Times New Roman" w:hAnsi="Times New Roman" w:cs="Times New Roman"/>
                <w:szCs w:val="21"/>
                <w:highlight w:val="none"/>
                <w:lang w:val="en-US" w:eastAsia="zh-CN"/>
              </w:rPr>
              <w:t>）</w:t>
            </w:r>
          </w:p>
        </w:tc>
        <w:tc>
          <w:tcPr>
            <w:tcW w:w="472"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val="0"/>
                <w:kern w:val="1"/>
                <w:sz w:val="21"/>
                <w:szCs w:val="21"/>
              </w:rPr>
            </w:pPr>
            <w:r>
              <w:rPr>
                <w:rFonts w:hint="eastAsia" w:ascii="Times New Roman" w:hAnsi="Times New Roman"/>
                <w:b w:val="0"/>
                <w:bCs w:val="0"/>
                <w:kern w:val="1"/>
                <w:sz w:val="21"/>
                <w:szCs w:val="21"/>
              </w:rPr>
              <w:t>第一次</w:t>
            </w:r>
          </w:p>
        </w:tc>
        <w:tc>
          <w:tcPr>
            <w:tcW w:w="580" w:type="pct"/>
            <w:vAlign w:val="center"/>
          </w:tcPr>
          <w:p>
            <w:pPr>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2205</w:t>
            </w:r>
          </w:p>
        </w:tc>
        <w:tc>
          <w:tcPr>
            <w:tcW w:w="444" w:type="pct"/>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9.6</w:t>
            </w:r>
          </w:p>
        </w:tc>
        <w:tc>
          <w:tcPr>
            <w:tcW w:w="535" w:type="pct"/>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01</w:t>
            </w:r>
            <w:r>
              <w:rPr>
                <w:rFonts w:hint="eastAsia" w:ascii="Times New Roman" w:hAnsi="Times New Roman" w:cs="Times New Roman"/>
                <w:kern w:val="2"/>
                <w:sz w:val="21"/>
                <w:szCs w:val="21"/>
                <w:lang w:val="en-US" w:eastAsia="zh-CN" w:bidi="ar-SA"/>
              </w:rPr>
              <w:t>.</w:t>
            </w:r>
            <w:r>
              <w:rPr>
                <w:rFonts w:hint="default" w:ascii="Times New Roman" w:hAnsi="Times New Roman" w:cs="Times New Roman"/>
                <w:kern w:val="2"/>
                <w:sz w:val="21"/>
                <w:szCs w:val="21"/>
                <w:lang w:val="en-US" w:eastAsia="zh-CN" w:bidi="ar-SA"/>
              </w:rPr>
              <w:t>4×</w:t>
            </w:r>
            <w:r>
              <w:rPr>
                <w:rFonts w:hint="eastAsia" w:ascii="Times New Roman" w:hAnsi="Times New Roman" w:cs="Times New Roman"/>
                <w:kern w:val="2"/>
                <w:sz w:val="21"/>
                <w:szCs w:val="21"/>
                <w:lang w:val="en-US" w:eastAsia="zh-CN" w:bidi="ar-SA"/>
              </w:rPr>
              <w:t>10</w:t>
            </w:r>
            <w:r>
              <w:rPr>
                <w:rFonts w:hint="eastAsia" w:ascii="Times New Roman" w:hAnsi="Times New Roman" w:cs="Times New Roman"/>
                <w:kern w:val="2"/>
                <w:sz w:val="21"/>
                <w:szCs w:val="21"/>
                <w:vertAlign w:val="superscript"/>
                <w:lang w:val="en-US" w:eastAsia="zh-CN" w:bidi="ar-SA"/>
              </w:rPr>
              <w:t>-8</w:t>
            </w:r>
          </w:p>
        </w:tc>
        <w:tc>
          <w:tcPr>
            <w:tcW w:w="530" w:type="pct"/>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1.3</w:t>
            </w:r>
            <w:r>
              <w:rPr>
                <w:rFonts w:hint="default" w:ascii="Times New Roman" w:hAnsi="Times New Roman"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10</w:t>
            </w:r>
            <w:r>
              <w:rPr>
                <w:rFonts w:hint="eastAsia" w:ascii="Times New Roman" w:hAnsi="Times New Roman" w:cs="Times New Roman"/>
                <w:kern w:val="2"/>
                <w:sz w:val="21"/>
                <w:szCs w:val="21"/>
                <w:vertAlign w:val="superscript"/>
                <w:lang w:val="en-US" w:eastAsia="zh-CN" w:bidi="ar-SA"/>
              </w:rPr>
              <w:t>-8</w:t>
            </w:r>
          </w:p>
        </w:tc>
        <w:tc>
          <w:tcPr>
            <w:tcW w:w="529"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eastAsia" w:ascii="Times New Roman" w:hAnsi="Times New Roman" w:eastAsia="宋体" w:cs="Times New Roman"/>
                <w:b w:val="0"/>
                <w:bCs w:val="0"/>
                <w:i w:val="0"/>
                <w:iCs w:val="0"/>
                <w:color w:val="auto"/>
                <w:kern w:val="2"/>
                <w:sz w:val="21"/>
                <w:szCs w:val="21"/>
                <w:highlight w:val="none"/>
                <w:lang w:val="en-US" w:eastAsia="zh-CN" w:bidi="ar-SA"/>
              </w:rPr>
              <w:t>0.5</w:t>
            </w:r>
          </w:p>
        </w:tc>
        <w:tc>
          <w:tcPr>
            <w:tcW w:w="397" w:type="pct"/>
            <w:vAlign w:val="center"/>
          </w:tcPr>
          <w:p>
            <w:pPr>
              <w:jc w:val="center"/>
              <w:rPr>
                <w:rFonts w:hint="default"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33" w:type="pct"/>
            <w:gridSpan w:val="2"/>
            <w:vAlign w:val="center"/>
          </w:tcPr>
          <w:p>
            <w:pPr>
              <w:jc w:val="center"/>
              <w:rPr>
                <w:rFonts w:hint="default" w:ascii="Times New Roman" w:hAnsi="Times New Roman"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69" w:hRule="atLeast"/>
          <w:jc w:val="center"/>
        </w:trPr>
        <w:tc>
          <w:tcPr>
            <w:tcW w:w="391" w:type="pct"/>
            <w:vMerge w:val="continue"/>
            <w:vAlign w:val="center"/>
          </w:tcPr>
          <w:p>
            <w:pPr>
              <w:jc w:val="center"/>
              <w:rPr>
                <w:b w:val="0"/>
                <w:bCs w:val="0"/>
                <w:sz w:val="21"/>
                <w:szCs w:val="21"/>
              </w:rPr>
            </w:pPr>
          </w:p>
        </w:tc>
        <w:tc>
          <w:tcPr>
            <w:tcW w:w="585" w:type="pct"/>
            <w:vMerge w:val="continue"/>
            <w:vAlign w:val="center"/>
          </w:tcPr>
          <w:p>
            <w:pPr>
              <w:jc w:val="center"/>
              <w:rPr>
                <w:rFonts w:ascii="Times New Roman" w:hAnsi="Times New Roman"/>
                <w:b w:val="0"/>
                <w:bCs w:val="0"/>
                <w:kern w:val="1"/>
                <w:sz w:val="21"/>
                <w:szCs w:val="21"/>
              </w:rPr>
            </w:pPr>
          </w:p>
        </w:tc>
        <w:tc>
          <w:tcPr>
            <w:tcW w:w="47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val="0"/>
                <w:kern w:val="1"/>
                <w:sz w:val="21"/>
                <w:szCs w:val="21"/>
              </w:rPr>
            </w:pPr>
            <w:r>
              <w:rPr>
                <w:rFonts w:hint="eastAsia" w:ascii="Times New Roman" w:hAnsi="Times New Roman"/>
                <w:b w:val="0"/>
                <w:bCs w:val="0"/>
                <w:kern w:val="1"/>
                <w:sz w:val="21"/>
                <w:szCs w:val="21"/>
              </w:rPr>
              <w:t>第二次</w:t>
            </w:r>
          </w:p>
        </w:tc>
        <w:tc>
          <w:tcPr>
            <w:tcW w:w="580" w:type="pct"/>
            <w:vAlign w:val="center"/>
          </w:tcPr>
          <w:p>
            <w:pPr>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2407</w:t>
            </w:r>
          </w:p>
        </w:tc>
        <w:tc>
          <w:tcPr>
            <w:tcW w:w="444" w:type="pct"/>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11.7</w:t>
            </w:r>
          </w:p>
        </w:tc>
        <w:tc>
          <w:tcPr>
            <w:tcW w:w="535" w:type="pct"/>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1.2</w:t>
            </w:r>
            <w:r>
              <w:rPr>
                <w:rFonts w:hint="default" w:ascii="Times New Roman" w:hAnsi="Times New Roman"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10</w:t>
            </w:r>
            <w:r>
              <w:rPr>
                <w:rFonts w:hint="eastAsia" w:ascii="Times New Roman" w:hAnsi="Times New Roman" w:cs="Times New Roman"/>
                <w:kern w:val="2"/>
                <w:sz w:val="21"/>
                <w:szCs w:val="21"/>
                <w:vertAlign w:val="superscript"/>
                <w:lang w:val="en-US" w:eastAsia="zh-CN" w:bidi="ar-SA"/>
              </w:rPr>
              <w:t>-8</w:t>
            </w:r>
          </w:p>
        </w:tc>
        <w:tc>
          <w:tcPr>
            <w:tcW w:w="530" w:type="pct"/>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1.3</w:t>
            </w:r>
            <w:r>
              <w:rPr>
                <w:rFonts w:hint="default" w:ascii="Times New Roman" w:hAnsi="Times New Roman"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10</w:t>
            </w:r>
            <w:r>
              <w:rPr>
                <w:rFonts w:hint="eastAsia" w:ascii="Times New Roman" w:hAnsi="Times New Roman" w:cs="Times New Roman"/>
                <w:kern w:val="2"/>
                <w:sz w:val="21"/>
                <w:szCs w:val="21"/>
                <w:vertAlign w:val="superscript"/>
                <w:lang w:val="en-US" w:eastAsia="zh-CN" w:bidi="ar-SA"/>
              </w:rPr>
              <w:t>-8</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33" w:type="pct"/>
            <w:gridSpan w:val="2"/>
            <w:vAlign w:val="center"/>
          </w:tcPr>
          <w:p>
            <w:pPr>
              <w:jc w:val="center"/>
              <w:rPr>
                <w:rFonts w:hint="default" w:ascii="Times New Roman" w:hAnsi="Times New Roman"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369" w:hRule="atLeast"/>
          <w:jc w:val="center"/>
        </w:trPr>
        <w:tc>
          <w:tcPr>
            <w:tcW w:w="391" w:type="pct"/>
            <w:vMerge w:val="continue"/>
            <w:vAlign w:val="center"/>
          </w:tcPr>
          <w:p>
            <w:pPr>
              <w:jc w:val="center"/>
              <w:rPr>
                <w:b w:val="0"/>
                <w:bCs w:val="0"/>
                <w:sz w:val="21"/>
                <w:szCs w:val="21"/>
              </w:rPr>
            </w:pPr>
          </w:p>
        </w:tc>
        <w:tc>
          <w:tcPr>
            <w:tcW w:w="585" w:type="pct"/>
            <w:vMerge w:val="continue"/>
            <w:vAlign w:val="center"/>
          </w:tcPr>
          <w:p>
            <w:pPr>
              <w:jc w:val="center"/>
              <w:rPr>
                <w:rFonts w:ascii="Times New Roman" w:hAnsi="Times New Roman"/>
                <w:b w:val="0"/>
                <w:bCs w:val="0"/>
                <w:kern w:val="1"/>
                <w:sz w:val="21"/>
                <w:szCs w:val="21"/>
              </w:rPr>
            </w:pPr>
          </w:p>
        </w:tc>
        <w:tc>
          <w:tcPr>
            <w:tcW w:w="47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val="0"/>
                <w:kern w:val="1"/>
                <w:sz w:val="21"/>
                <w:szCs w:val="21"/>
              </w:rPr>
            </w:pPr>
            <w:r>
              <w:rPr>
                <w:rFonts w:hint="eastAsia" w:ascii="Times New Roman" w:hAnsi="Times New Roman"/>
                <w:b w:val="0"/>
                <w:bCs w:val="0"/>
                <w:kern w:val="1"/>
                <w:sz w:val="21"/>
                <w:szCs w:val="21"/>
              </w:rPr>
              <w:t>第三次</w:t>
            </w:r>
          </w:p>
        </w:tc>
        <w:tc>
          <w:tcPr>
            <w:tcW w:w="580" w:type="pct"/>
            <w:vAlign w:val="center"/>
          </w:tcPr>
          <w:p>
            <w:pPr>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2356</w:t>
            </w:r>
          </w:p>
        </w:tc>
        <w:tc>
          <w:tcPr>
            <w:tcW w:w="444" w:type="pct"/>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11.4</w:t>
            </w:r>
          </w:p>
        </w:tc>
        <w:tc>
          <w:tcPr>
            <w:tcW w:w="535" w:type="pct"/>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1.0</w:t>
            </w:r>
            <w:r>
              <w:rPr>
                <w:rFonts w:hint="default" w:ascii="Times New Roman" w:hAnsi="Times New Roman"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10</w:t>
            </w:r>
            <w:r>
              <w:rPr>
                <w:rFonts w:hint="eastAsia" w:ascii="Times New Roman" w:hAnsi="Times New Roman" w:cs="Times New Roman"/>
                <w:kern w:val="2"/>
                <w:sz w:val="21"/>
                <w:szCs w:val="21"/>
                <w:vertAlign w:val="superscript"/>
                <w:lang w:val="en-US" w:eastAsia="zh-CN" w:bidi="ar-SA"/>
              </w:rPr>
              <w:t>-8</w:t>
            </w:r>
          </w:p>
        </w:tc>
        <w:tc>
          <w:tcPr>
            <w:tcW w:w="530" w:type="pct"/>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1.0</w:t>
            </w:r>
            <w:r>
              <w:rPr>
                <w:rFonts w:hint="default" w:ascii="Times New Roman" w:hAnsi="Times New Roman"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10</w:t>
            </w:r>
            <w:r>
              <w:rPr>
                <w:rFonts w:hint="eastAsia" w:ascii="Times New Roman" w:hAnsi="Times New Roman" w:cs="Times New Roman"/>
                <w:kern w:val="2"/>
                <w:sz w:val="21"/>
                <w:szCs w:val="21"/>
                <w:vertAlign w:val="superscript"/>
                <w:lang w:val="en-US" w:eastAsia="zh-CN" w:bidi="ar-SA"/>
              </w:rPr>
              <w:t>-8</w:t>
            </w:r>
          </w:p>
        </w:tc>
        <w:tc>
          <w:tcPr>
            <w:tcW w:w="529"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397" w:type="pct"/>
            <w:vAlign w:val="center"/>
          </w:tcPr>
          <w:p>
            <w:pPr>
              <w:jc w:val="center"/>
              <w:rPr>
                <w:rFonts w:hint="eastAsia" w:ascii="Times New Roman" w:hAnsi="Times New Roman" w:eastAsiaTheme="minorEastAsia"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达标</w:t>
            </w:r>
          </w:p>
        </w:tc>
        <w:tc>
          <w:tcPr>
            <w:tcW w:w="533" w:type="pct"/>
            <w:gridSpan w:val="2"/>
            <w:vAlign w:val="center"/>
          </w:tcPr>
          <w:p>
            <w:pPr>
              <w:jc w:val="center"/>
              <w:rPr>
                <w:rFonts w:hint="default" w:ascii="Times New Roman" w:hAnsi="Times New Roman" w:cstheme="minorBidi"/>
                <w:b w:val="0"/>
                <w:bCs w:val="0"/>
                <w:kern w:val="2"/>
                <w:sz w:val="21"/>
                <w:szCs w:val="21"/>
                <w:lang w:val="en-US" w:eastAsia="zh-CN" w:bidi="ar-SA"/>
              </w:rPr>
            </w:pPr>
            <w:r>
              <w:rPr>
                <w:rFonts w:hint="eastAsia" w:ascii="Times New Roman" w:hAnsi="Times New Roman" w:cstheme="minorBidi"/>
                <w:b w:val="0"/>
                <w:bCs w:val="0"/>
                <w:kern w:val="2"/>
                <w:sz w:val="21"/>
                <w:szCs w:val="21"/>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Times New Roman" w:hAnsi="Times New Roman" w:cs="Times New Roman" w:eastAsiaTheme="minorEastAsia"/>
          <w:b/>
          <w:sz w:val="24"/>
          <w:szCs w:val="24"/>
          <w:highlight w:val="yellow"/>
          <w:lang w:eastAsia="zh-CN"/>
        </w:rPr>
      </w:pPr>
      <w:r>
        <w:rPr>
          <w:rFonts w:hint="default" w:ascii="Times New Roman" w:hAnsi="Times New Roman" w:cs="Times New Roman"/>
          <w:color w:val="auto"/>
          <w:sz w:val="24"/>
          <w:szCs w:val="24"/>
          <w:highlight w:val="none"/>
        </w:rPr>
        <w:t>监测结果表明：</w:t>
      </w:r>
      <w:r>
        <w:rPr>
          <w:rFonts w:hint="default" w:ascii="Times New Roman" w:hAnsi="Times New Roman" w:cs="Times New Roman"/>
          <w:sz w:val="24"/>
          <w:szCs w:val="24"/>
          <w:highlight w:val="none"/>
        </w:rPr>
        <w:t>验收监测期间，焚烧废气排放口（DA00</w:t>
      </w:r>
      <w:r>
        <w:rPr>
          <w:rFonts w:hint="eastAsia"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）颗粒物</w:t>
      </w:r>
      <w:r>
        <w:rPr>
          <w:rFonts w:hint="eastAsia" w:ascii="Times New Roman" w:hAnsi="Times New Roman" w:cs="Times New Roman"/>
          <w:sz w:val="24"/>
          <w:szCs w:val="24"/>
          <w:highlight w:val="none"/>
          <w:lang w:eastAsia="zh-CN"/>
        </w:rPr>
        <w:t>、二氧化硫、氮氧化物、氯化氢、二噁英</w:t>
      </w:r>
      <w:r>
        <w:rPr>
          <w:rFonts w:hint="default" w:ascii="Times New Roman" w:hAnsi="Times New Roman" w:cs="Times New Roman"/>
          <w:color w:val="auto"/>
          <w:sz w:val="24"/>
          <w:szCs w:val="24"/>
          <w:highlight w:val="none"/>
          <w:lang w:val="en-US" w:eastAsia="zh-CN"/>
        </w:rPr>
        <w:t>最大排放浓度</w:t>
      </w:r>
      <w:r>
        <w:rPr>
          <w:rFonts w:hint="eastAsia" w:ascii="Times New Roman" w:hAnsi="Times New Roman" w:cs="Times New Roman"/>
          <w:color w:val="auto"/>
          <w:sz w:val="24"/>
          <w:szCs w:val="24"/>
          <w:highlight w:val="none"/>
          <w:lang w:val="en-US" w:eastAsia="zh-CN"/>
        </w:rPr>
        <w:t>分别</w:t>
      </w:r>
      <w:r>
        <w:rPr>
          <w:rFonts w:hint="default" w:ascii="Times New Roman" w:hAnsi="Times New Roman"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7.7</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14</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、126</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、&lt;2</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10</w:t>
      </w:r>
      <w:r>
        <w:rPr>
          <w:rFonts w:hint="eastAsia" w:ascii="Times New Roman" w:hAnsi="Times New Roman" w:cs="Times New Roman"/>
          <w:color w:val="auto"/>
          <w:sz w:val="24"/>
          <w:szCs w:val="24"/>
          <w:highlight w:val="none"/>
          <w:vertAlign w:val="superscript"/>
          <w:lang w:val="en-US" w:eastAsia="zh-CN"/>
        </w:rPr>
        <w:t>-8</w:t>
      </w:r>
      <w:r>
        <w:rPr>
          <w:rFonts w:hint="eastAsia" w:ascii="Times New Roman" w:hAnsi="Times New Roman" w:cs="Times New Roman"/>
          <w:color w:val="auto"/>
          <w:sz w:val="24"/>
          <w:szCs w:val="24"/>
          <w:highlight w:val="none"/>
          <w:vertAlign w:val="baseline"/>
          <w:lang w:val="en-US" w:eastAsia="zh-CN"/>
        </w:rPr>
        <w:t>mgTEQ/Nm</w:t>
      </w:r>
      <w:r>
        <w:rPr>
          <w:rFonts w:hint="eastAsia"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，满足《危险废物焚烧污染控制标准》(GB18484-2020)表3中标准要求</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240" w:line="240" w:lineRule="auto"/>
        <w:jc w:val="center"/>
        <w:textAlignment w:val="auto"/>
        <w:rPr>
          <w:rFonts w:ascii="Times New Roman" w:hAnsi="Times New Roman"/>
          <w:b/>
          <w:bCs/>
          <w:sz w:val="21"/>
          <w:szCs w:val="21"/>
        </w:rPr>
      </w:pPr>
      <w:r>
        <w:rPr>
          <w:rFonts w:hint="eastAsia" w:ascii="Times New Roman"/>
          <w:b/>
          <w:sz w:val="21"/>
          <w:szCs w:val="21"/>
          <w:lang w:val="en-US" w:eastAsia="zh-CN"/>
        </w:rPr>
        <w:t>续</w:t>
      </w:r>
      <w:r>
        <w:rPr>
          <w:rFonts w:ascii="Times New Roman"/>
          <w:b/>
          <w:sz w:val="21"/>
          <w:szCs w:val="21"/>
        </w:rPr>
        <w:t>表9.</w:t>
      </w:r>
      <w:r>
        <w:rPr>
          <w:rFonts w:hint="eastAsia" w:ascii="Times New Roman"/>
          <w:b/>
          <w:sz w:val="21"/>
          <w:szCs w:val="21"/>
        </w:rPr>
        <w:t>2</w:t>
      </w:r>
      <w:r>
        <w:rPr>
          <w:rFonts w:ascii="Times New Roman"/>
          <w:b/>
          <w:sz w:val="21"/>
          <w:szCs w:val="21"/>
        </w:rPr>
        <w:t>-</w:t>
      </w:r>
      <w:r>
        <w:rPr>
          <w:rFonts w:hint="eastAsia" w:ascii="Times New Roman"/>
          <w:b/>
          <w:sz w:val="21"/>
          <w:szCs w:val="21"/>
          <w:lang w:val="en-US" w:eastAsia="zh-CN"/>
        </w:rPr>
        <w:t>3焚烧废气排放口（日均值）</w:t>
      </w:r>
      <w:r>
        <w:rPr>
          <w:rFonts w:hint="eastAsia" w:ascii="Times New Roman" w:hAnsi="Times New Roman"/>
          <w:b/>
          <w:bCs/>
          <w:sz w:val="21"/>
          <w:szCs w:val="21"/>
        </w:rPr>
        <w:t>监测</w:t>
      </w:r>
      <w:r>
        <w:rPr>
          <w:rFonts w:ascii="Times New Roman" w:hAnsi="Times New Roman"/>
          <w:b/>
          <w:bCs/>
          <w:sz w:val="21"/>
          <w:szCs w:val="21"/>
        </w:rPr>
        <w:t>结果表</w:t>
      </w:r>
    </w:p>
    <w:tbl>
      <w:tblPr>
        <w:tblStyle w:val="35"/>
        <w:tblW w:w="5352"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 w:type="dxa"/>
          <w:bottom w:w="0" w:type="dxa"/>
          <w:right w:w="10" w:type="dxa"/>
        </w:tblCellMar>
      </w:tblPr>
      <w:tblGrid>
        <w:gridCol w:w="1439"/>
        <w:gridCol w:w="3885"/>
        <w:gridCol w:w="4272"/>
        <w:gridCol w:w="4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21" w:type="pct"/>
          <w:trHeight w:val="454" w:hRule="atLeast"/>
          <w:tblHeader/>
          <w:jc w:val="center"/>
        </w:trPr>
        <w:tc>
          <w:tcPr>
            <w:tcW w:w="746" w:type="pct"/>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监测日期</w:t>
            </w:r>
          </w:p>
        </w:tc>
        <w:tc>
          <w:tcPr>
            <w:tcW w:w="2015" w:type="pct"/>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监测项目</w:t>
            </w:r>
          </w:p>
        </w:tc>
        <w:tc>
          <w:tcPr>
            <w:tcW w:w="2216" w:type="pct"/>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szCs w:val="21"/>
                <w:highlight w:val="none"/>
                <w:lang w:val="en-US" w:eastAsia="zh-CN"/>
              </w:rPr>
              <w:t>焚烧废气排放口</w:t>
            </w:r>
            <w:r>
              <w:rPr>
                <w:rFonts w:hint="default" w:ascii="Times New Roman" w:hAnsi="Times New Roman" w:cs="Times New Roman"/>
                <w:b w:val="0"/>
                <w:bCs w:val="0"/>
                <w:sz w:val="21"/>
                <w:szCs w:val="21"/>
                <w:lang w:eastAsia="zh-CN"/>
              </w:rPr>
              <w:t>（DA00</w:t>
            </w:r>
            <w:r>
              <w:rPr>
                <w:rFonts w:hint="eastAsia" w:ascii="Times New Roman" w:hAnsi="Times New Roman" w:cs="Times New Roman"/>
                <w:b w:val="0"/>
                <w:bCs w:val="0"/>
                <w:sz w:val="21"/>
                <w:szCs w:val="21"/>
                <w:lang w:val="en-US" w:eastAsia="zh-CN"/>
              </w:rPr>
              <w:t>2</w:t>
            </w:r>
            <w:r>
              <w:rPr>
                <w:rFonts w:hint="default" w:ascii="Times New Roman" w:hAnsi="Times New Roman" w:cs="Times New Roman"/>
                <w:b w:val="0"/>
                <w:bCs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21" w:type="pct"/>
          <w:trHeight w:val="454" w:hRule="atLeast"/>
          <w:jc w:val="center"/>
        </w:trPr>
        <w:tc>
          <w:tcPr>
            <w:tcW w:w="746" w:type="pct"/>
            <w:vMerge w:val="restart"/>
            <w:tcMar>
              <w:top w:w="0" w:type="dxa"/>
              <w:left w:w="108" w:type="dxa"/>
              <w:bottom w:w="0" w:type="dxa"/>
              <w:right w:w="108" w:type="dxa"/>
            </w:tcMar>
            <w:vAlign w:val="center"/>
          </w:tcPr>
          <w:p>
            <w:pPr>
              <w:jc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b w:val="0"/>
                <w:bCs w:val="0"/>
                <w:sz w:val="21"/>
                <w:szCs w:val="21"/>
                <w:lang w:val="en-US" w:eastAsia="zh-CN"/>
              </w:rPr>
              <w:t>2024.2.26</w:t>
            </w:r>
          </w:p>
        </w:tc>
        <w:tc>
          <w:tcPr>
            <w:tcW w:w="2015"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kern w:val="1"/>
                <w:sz w:val="21"/>
                <w:szCs w:val="21"/>
              </w:rPr>
            </w:pPr>
            <w:r>
              <w:rPr>
                <w:rFonts w:hint="default" w:ascii="Times New Roman" w:hAnsi="Times New Roman" w:cs="Times New Roman"/>
                <w:color w:val="auto"/>
                <w:szCs w:val="21"/>
                <w:highlight w:val="none"/>
                <w:lang w:val="en-US" w:eastAsia="zh-CN"/>
              </w:rPr>
              <w:t>颗粒物（mg/m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w:t>
            </w:r>
          </w:p>
        </w:tc>
        <w:tc>
          <w:tcPr>
            <w:tcW w:w="2216" w:type="pct"/>
            <w:tcMar>
              <w:top w:w="0" w:type="dxa"/>
              <w:left w:w="108" w:type="dxa"/>
              <w:bottom w:w="0" w:type="dxa"/>
              <w:right w:w="108" w:type="dxa"/>
            </w:tcMar>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21" w:type="pct"/>
          <w:trHeight w:val="454" w:hRule="atLeast"/>
          <w:jc w:val="center"/>
        </w:trPr>
        <w:tc>
          <w:tcPr>
            <w:tcW w:w="746"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2015"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b w:val="0"/>
                <w:bCs w:val="0"/>
                <w:i w:val="0"/>
                <w:iCs w:val="0"/>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二氧化硫（mg/m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w:t>
            </w:r>
          </w:p>
        </w:tc>
        <w:tc>
          <w:tcPr>
            <w:tcW w:w="2216" w:type="pct"/>
            <w:tcMar>
              <w:top w:w="0" w:type="dxa"/>
              <w:left w:w="108" w:type="dxa"/>
              <w:bottom w:w="0" w:type="dxa"/>
              <w:right w:w="108" w:type="dxa"/>
            </w:tcMar>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gridAfter w:val="1"/>
          <w:wAfter w:w="21" w:type="pct"/>
          <w:trHeight w:val="454" w:hRule="atLeast"/>
          <w:jc w:val="center"/>
        </w:trPr>
        <w:tc>
          <w:tcPr>
            <w:tcW w:w="746"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lang w:val="en-US"/>
              </w:rPr>
            </w:pPr>
          </w:p>
        </w:tc>
        <w:tc>
          <w:tcPr>
            <w:tcW w:w="2015"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kern w:val="1"/>
                <w:sz w:val="21"/>
                <w:szCs w:val="21"/>
              </w:rPr>
            </w:pPr>
            <w:r>
              <w:rPr>
                <w:rFonts w:hint="default" w:ascii="Times New Roman" w:hAnsi="Times New Roman" w:cs="Times New Roman"/>
                <w:szCs w:val="21"/>
                <w:highlight w:val="none"/>
                <w:lang w:val="en-US" w:eastAsia="zh-CN"/>
              </w:rPr>
              <w:t>氮氧化物</w:t>
            </w:r>
            <w:r>
              <w:rPr>
                <w:rFonts w:hint="default" w:ascii="Times New Roman" w:hAnsi="Times New Roman" w:cs="Times New Roman"/>
                <w:color w:val="auto"/>
                <w:szCs w:val="21"/>
                <w:highlight w:val="none"/>
                <w:lang w:val="en-US" w:eastAsia="zh-CN"/>
              </w:rPr>
              <w:t>（mg/m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w:t>
            </w:r>
          </w:p>
        </w:tc>
        <w:tc>
          <w:tcPr>
            <w:tcW w:w="2216" w:type="pct"/>
            <w:tcMar>
              <w:top w:w="0" w:type="dxa"/>
              <w:left w:w="108" w:type="dxa"/>
              <w:bottom w:w="0" w:type="dxa"/>
              <w:right w:w="108" w:type="dxa"/>
            </w:tcMar>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746" w:type="pct"/>
            <w:vMerge w:val="restart"/>
            <w:tcMar>
              <w:top w:w="0" w:type="dxa"/>
              <w:left w:w="108" w:type="dxa"/>
              <w:bottom w:w="0" w:type="dxa"/>
              <w:right w:w="108" w:type="dxa"/>
            </w:tcMar>
            <w:vAlign w:val="center"/>
          </w:tcPr>
          <w:p>
            <w:pPr>
              <w:jc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b w:val="0"/>
                <w:bCs w:val="0"/>
                <w:sz w:val="21"/>
                <w:szCs w:val="21"/>
                <w:lang w:val="en-US" w:eastAsia="zh-CN"/>
              </w:rPr>
              <w:t>2024.2.27</w:t>
            </w:r>
          </w:p>
        </w:tc>
        <w:tc>
          <w:tcPr>
            <w:tcW w:w="2015"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kern w:val="1"/>
                <w:sz w:val="21"/>
                <w:szCs w:val="21"/>
              </w:rPr>
            </w:pPr>
            <w:r>
              <w:rPr>
                <w:rFonts w:hint="default" w:ascii="Times New Roman" w:hAnsi="Times New Roman" w:cs="Times New Roman"/>
                <w:color w:val="auto"/>
                <w:szCs w:val="21"/>
                <w:highlight w:val="none"/>
                <w:lang w:val="en-US" w:eastAsia="zh-CN"/>
              </w:rPr>
              <w:t>颗粒物（mg/m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w:t>
            </w:r>
          </w:p>
        </w:tc>
        <w:tc>
          <w:tcPr>
            <w:tcW w:w="2237" w:type="pct"/>
            <w:gridSpan w:val="2"/>
            <w:tcMar>
              <w:top w:w="0" w:type="dxa"/>
              <w:left w:w="108" w:type="dxa"/>
              <w:bottom w:w="0" w:type="dxa"/>
              <w:right w:w="108" w:type="dxa"/>
            </w:tcMar>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746"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rPr>
            </w:pPr>
          </w:p>
        </w:tc>
        <w:tc>
          <w:tcPr>
            <w:tcW w:w="2015"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b w:val="0"/>
                <w:bCs w:val="0"/>
                <w:i w:val="0"/>
                <w:iCs w:val="0"/>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二氧化硫（mg/m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w:t>
            </w:r>
          </w:p>
        </w:tc>
        <w:tc>
          <w:tcPr>
            <w:tcW w:w="2237" w:type="pct"/>
            <w:gridSpan w:val="2"/>
            <w:tcMar>
              <w:top w:w="0" w:type="dxa"/>
              <w:left w:w="108" w:type="dxa"/>
              <w:bottom w:w="0" w:type="dxa"/>
              <w:right w:w="108" w:type="dxa"/>
            </w:tcMar>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 w:type="dxa"/>
            <w:bottom w:w="0" w:type="dxa"/>
            <w:right w:w="10" w:type="dxa"/>
          </w:tblCellMar>
        </w:tblPrEx>
        <w:trPr>
          <w:trHeight w:val="454" w:hRule="atLeast"/>
          <w:jc w:val="center"/>
        </w:trPr>
        <w:tc>
          <w:tcPr>
            <w:tcW w:w="746" w:type="pct"/>
            <w:vMerge w:val="continue"/>
            <w:tcMar>
              <w:top w:w="0" w:type="dxa"/>
              <w:left w:w="108" w:type="dxa"/>
              <w:bottom w:w="0" w:type="dxa"/>
              <w:right w:w="108" w:type="dxa"/>
            </w:tcMar>
            <w:vAlign w:val="center"/>
          </w:tcPr>
          <w:p>
            <w:pPr>
              <w:jc w:val="center"/>
              <w:rPr>
                <w:rFonts w:hint="default" w:ascii="Times New Roman" w:hAnsi="Times New Roman" w:cs="Times New Roman"/>
                <w:b w:val="0"/>
                <w:bCs w:val="0"/>
                <w:sz w:val="21"/>
                <w:szCs w:val="21"/>
                <w:lang w:val="en-US"/>
              </w:rPr>
            </w:pPr>
          </w:p>
        </w:tc>
        <w:tc>
          <w:tcPr>
            <w:tcW w:w="2015" w:type="pct"/>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kern w:val="1"/>
                <w:sz w:val="21"/>
                <w:szCs w:val="21"/>
              </w:rPr>
            </w:pPr>
            <w:r>
              <w:rPr>
                <w:rFonts w:hint="default" w:ascii="Times New Roman" w:hAnsi="Times New Roman" w:cs="Times New Roman"/>
                <w:szCs w:val="21"/>
                <w:highlight w:val="none"/>
                <w:lang w:val="en-US" w:eastAsia="zh-CN"/>
              </w:rPr>
              <w:t>氮氧化物</w:t>
            </w:r>
            <w:r>
              <w:rPr>
                <w:rFonts w:hint="default" w:ascii="Times New Roman" w:hAnsi="Times New Roman" w:cs="Times New Roman"/>
                <w:color w:val="auto"/>
                <w:szCs w:val="21"/>
                <w:highlight w:val="none"/>
                <w:lang w:val="en-US" w:eastAsia="zh-CN"/>
              </w:rPr>
              <w:t>（mg/m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w:t>
            </w:r>
          </w:p>
        </w:tc>
        <w:tc>
          <w:tcPr>
            <w:tcW w:w="2237" w:type="pct"/>
            <w:gridSpan w:val="2"/>
            <w:tcMar>
              <w:top w:w="0" w:type="dxa"/>
              <w:left w:w="108" w:type="dxa"/>
              <w:bottom w:w="0" w:type="dxa"/>
              <w:right w:w="108" w:type="dxa"/>
            </w:tcMar>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96</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Times New Roman" w:hAnsi="Times New Roman" w:cs="Times New Roman" w:eastAsiaTheme="minorEastAsia"/>
          <w:b/>
          <w:sz w:val="24"/>
          <w:szCs w:val="24"/>
          <w:highlight w:val="yellow"/>
          <w:lang w:eastAsia="zh-CN"/>
        </w:rPr>
      </w:pPr>
      <w:r>
        <w:rPr>
          <w:rFonts w:hint="eastAsia" w:ascii="Times New Roman" w:hAnsi="Times New Roman" w:cs="Times New Roman"/>
          <w:color w:val="auto"/>
          <w:sz w:val="24"/>
          <w:szCs w:val="24"/>
          <w:highlight w:val="none"/>
          <w:lang w:val="en-US" w:eastAsia="zh-CN"/>
        </w:rPr>
        <w:t>根据企业提供在线数据，</w:t>
      </w:r>
      <w:r>
        <w:rPr>
          <w:rFonts w:hint="default" w:ascii="Times New Roman" w:hAnsi="Times New Roman" w:cs="Times New Roman"/>
          <w:sz w:val="24"/>
          <w:szCs w:val="24"/>
          <w:highlight w:val="none"/>
        </w:rPr>
        <w:t>焚烧废气排放口（DA00</w:t>
      </w:r>
      <w:r>
        <w:rPr>
          <w:rFonts w:hint="eastAsia"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）颗粒物</w:t>
      </w:r>
      <w:r>
        <w:rPr>
          <w:rFonts w:hint="eastAsia" w:ascii="Times New Roman" w:hAnsi="Times New Roman" w:cs="Times New Roman"/>
          <w:sz w:val="24"/>
          <w:szCs w:val="24"/>
          <w:highlight w:val="none"/>
          <w:lang w:eastAsia="zh-CN"/>
        </w:rPr>
        <w:t>、二氧化硫、氮氧化物</w:t>
      </w:r>
      <w:r>
        <w:rPr>
          <w:rFonts w:hint="eastAsia" w:ascii="Times New Roman" w:hAnsi="Times New Roman" w:cs="Times New Roman"/>
          <w:sz w:val="24"/>
          <w:szCs w:val="24"/>
          <w:highlight w:val="none"/>
          <w:lang w:val="en-US" w:eastAsia="zh-CN"/>
        </w:rPr>
        <w:t>最大日均</w:t>
      </w:r>
      <w:r>
        <w:rPr>
          <w:rFonts w:hint="default" w:ascii="Times New Roman" w:hAnsi="Times New Roman" w:cs="Times New Roman"/>
          <w:color w:val="auto"/>
          <w:sz w:val="24"/>
          <w:szCs w:val="24"/>
          <w:highlight w:val="none"/>
          <w:lang w:val="en-US" w:eastAsia="zh-CN"/>
        </w:rPr>
        <w:t>排放浓度</w:t>
      </w:r>
      <w:r>
        <w:rPr>
          <w:rFonts w:hint="eastAsia" w:ascii="Times New Roman" w:hAnsi="Times New Roman" w:cs="Times New Roman"/>
          <w:color w:val="auto"/>
          <w:sz w:val="24"/>
          <w:szCs w:val="24"/>
          <w:highlight w:val="none"/>
          <w:lang w:val="en-US" w:eastAsia="zh-CN"/>
        </w:rPr>
        <w:t>分别</w:t>
      </w:r>
      <w:r>
        <w:rPr>
          <w:rFonts w:hint="default" w:ascii="Times New Roman" w:hAnsi="Times New Roman"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5.2</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、114</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，满足《危险废物焚烧污染控制标准》(GB18484-2020)表3中标准要求</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pPr>
        <w:tabs>
          <w:tab w:val="left" w:pos="5345"/>
        </w:tabs>
        <w:spacing w:line="520" w:lineRule="exact"/>
        <w:rPr>
          <w:rFonts w:ascii="Times New Roman" w:hAnsi="Times New Roman" w:eastAsia="宋体" w:cs="Times New Roman"/>
          <w:sz w:val="24"/>
          <w:szCs w:val="20"/>
        </w:rPr>
      </w:pPr>
      <w:r>
        <w:rPr>
          <w:rFonts w:hint="eastAsia" w:ascii="Times New Roman" w:hAnsi="Times New Roman" w:eastAsia="宋体" w:cs="Times New Roman"/>
          <w:sz w:val="24"/>
          <w:szCs w:val="20"/>
        </w:rPr>
        <w:t>9.2.1.</w:t>
      </w:r>
      <w:r>
        <w:rPr>
          <w:rFonts w:ascii="Times New Roman" w:hAnsi="Times New Roman" w:eastAsia="宋体" w:cs="Times New Roman"/>
          <w:sz w:val="24"/>
          <w:szCs w:val="20"/>
        </w:rPr>
        <w:t>3</w:t>
      </w:r>
      <w:r>
        <w:rPr>
          <w:rFonts w:hint="eastAsia" w:ascii="Times New Roman" w:hAnsi="Times New Roman" w:eastAsia="宋体" w:cs="Times New Roman"/>
          <w:sz w:val="24"/>
          <w:szCs w:val="20"/>
        </w:rPr>
        <w:t>无组织废气</w:t>
      </w:r>
      <w:r>
        <w:rPr>
          <w:rFonts w:ascii="Times New Roman" w:hAnsi="Times New Roman" w:eastAsia="宋体" w:cs="Times New Roman"/>
          <w:sz w:val="24"/>
          <w:szCs w:val="20"/>
        </w:rPr>
        <w:tab/>
      </w:r>
    </w:p>
    <w:p>
      <w:pPr>
        <w:pStyle w:val="128"/>
        <w:ind w:firstLine="480"/>
      </w:pPr>
      <w:r>
        <w:rPr>
          <w:rFonts w:hint="eastAsia"/>
        </w:rPr>
        <w:t>监测期间气象参数详见表9.2-</w:t>
      </w:r>
      <w:r>
        <w:rPr>
          <w:rFonts w:hint="eastAsia"/>
          <w:lang w:val="en-US" w:eastAsia="zh-CN"/>
        </w:rPr>
        <w:t>4</w:t>
      </w:r>
      <w:r>
        <w:rPr>
          <w:rFonts w:hint="eastAsia"/>
        </w:rPr>
        <w:t>：</w:t>
      </w:r>
    </w:p>
    <w:p>
      <w:pPr>
        <w:spacing w:line="520" w:lineRule="exact"/>
        <w:jc w:val="center"/>
        <w:rPr>
          <w:rFonts w:ascii="Times New Roman" w:hAnsi="Times New Roman" w:cs="Times New Roman"/>
          <w:b/>
          <w:szCs w:val="21"/>
        </w:rPr>
      </w:pPr>
      <w:r>
        <w:rPr>
          <w:rFonts w:ascii="Times New Roman" w:hAnsi="Times New Roman" w:cs="Times New Roman"/>
          <w:b/>
          <w:szCs w:val="21"/>
        </w:rPr>
        <w:t>表9.2</w:t>
      </w:r>
      <w:r>
        <w:rPr>
          <w:rFonts w:hint="eastAsia" w:ascii="Times New Roman" w:hAnsi="Times New Roman" w:cs="Times New Roman"/>
          <w:b/>
          <w:szCs w:val="21"/>
        </w:rPr>
        <w:t>-</w:t>
      </w:r>
      <w:r>
        <w:rPr>
          <w:rFonts w:hint="eastAsia" w:ascii="Times New Roman" w:hAnsi="Times New Roman" w:cs="Times New Roman"/>
          <w:b/>
          <w:szCs w:val="21"/>
          <w:lang w:val="en-US" w:eastAsia="zh-CN"/>
        </w:rPr>
        <w:t>4</w:t>
      </w:r>
      <w:r>
        <w:rPr>
          <w:rFonts w:ascii="Times New Roman" w:hAnsi="Times New Roman" w:cs="Times New Roman"/>
          <w:b/>
          <w:szCs w:val="21"/>
        </w:rPr>
        <w:t xml:space="preserve"> </w:t>
      </w:r>
      <w:r>
        <w:rPr>
          <w:rFonts w:hint="eastAsia" w:ascii="Times New Roman" w:hAnsi="Times New Roman" w:cs="Times New Roman"/>
          <w:b/>
          <w:szCs w:val="21"/>
        </w:rPr>
        <w:t>监测期间气象参数</w:t>
      </w:r>
      <w:r>
        <w:rPr>
          <w:rFonts w:ascii="Times New Roman" w:hAnsi="Times New Roman" w:cs="Times New Roman"/>
          <w:b/>
          <w:szCs w:val="21"/>
        </w:rPr>
        <w:t>表</w:t>
      </w:r>
    </w:p>
    <w:tbl>
      <w:tblPr>
        <w:tblStyle w:val="35"/>
        <w:tblW w:w="503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53"/>
        <w:gridCol w:w="1194"/>
        <w:gridCol w:w="1269"/>
        <w:gridCol w:w="1330"/>
        <w:gridCol w:w="1889"/>
        <w:gridCol w:w="1285"/>
        <w:gridCol w:w="95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635" w:type="pct"/>
            <w:vAlign w:val="center"/>
          </w:tcPr>
          <w:p>
            <w:pPr>
              <w:pStyle w:val="133"/>
              <w:rPr>
                <w:b w:val="0"/>
                <w:bCs/>
                <w:kern w:val="0"/>
              </w:rPr>
            </w:pPr>
            <w:r>
              <w:rPr>
                <w:b w:val="0"/>
                <w:bCs/>
                <w:kern w:val="0"/>
              </w:rPr>
              <w:t>监测日期</w:t>
            </w:r>
          </w:p>
        </w:tc>
        <w:tc>
          <w:tcPr>
            <w:tcW w:w="658" w:type="pct"/>
            <w:vAlign w:val="center"/>
          </w:tcPr>
          <w:p>
            <w:pPr>
              <w:pStyle w:val="133"/>
              <w:rPr>
                <w:b w:val="0"/>
                <w:bCs/>
                <w:kern w:val="0"/>
              </w:rPr>
            </w:pPr>
            <w:r>
              <w:rPr>
                <w:rFonts w:hint="eastAsia"/>
                <w:b w:val="0"/>
                <w:bCs/>
                <w:kern w:val="0"/>
              </w:rPr>
              <w:t>监测频次</w:t>
            </w:r>
          </w:p>
        </w:tc>
        <w:tc>
          <w:tcPr>
            <w:tcW w:w="699" w:type="pct"/>
            <w:vAlign w:val="center"/>
          </w:tcPr>
          <w:p>
            <w:pPr>
              <w:pStyle w:val="133"/>
              <w:rPr>
                <w:b w:val="0"/>
                <w:bCs/>
                <w:kern w:val="0"/>
              </w:rPr>
            </w:pPr>
            <w:r>
              <w:rPr>
                <w:b w:val="0"/>
                <w:bCs/>
                <w:kern w:val="0"/>
              </w:rPr>
              <w:t>天气状况</w:t>
            </w:r>
          </w:p>
        </w:tc>
        <w:tc>
          <w:tcPr>
            <w:tcW w:w="733" w:type="pct"/>
            <w:vAlign w:val="center"/>
          </w:tcPr>
          <w:p>
            <w:pPr>
              <w:pStyle w:val="133"/>
              <w:rPr>
                <w:b w:val="0"/>
                <w:bCs/>
                <w:kern w:val="0"/>
              </w:rPr>
            </w:pPr>
            <w:r>
              <w:rPr>
                <w:b w:val="0"/>
                <w:bCs/>
                <w:kern w:val="0"/>
              </w:rPr>
              <w:t>气温（</w:t>
            </w:r>
            <w:r>
              <w:rPr>
                <w:rFonts w:hAnsi="宋体"/>
                <w:b w:val="0"/>
                <w:bCs/>
                <w:kern w:val="0"/>
              </w:rPr>
              <w:t>℃</w:t>
            </w:r>
            <w:r>
              <w:rPr>
                <w:b w:val="0"/>
                <w:bCs/>
                <w:kern w:val="0"/>
              </w:rPr>
              <w:t>）</w:t>
            </w:r>
          </w:p>
        </w:tc>
        <w:tc>
          <w:tcPr>
            <w:tcW w:w="1041" w:type="pct"/>
            <w:vAlign w:val="center"/>
          </w:tcPr>
          <w:p>
            <w:pPr>
              <w:pStyle w:val="133"/>
              <w:rPr>
                <w:b w:val="0"/>
                <w:bCs/>
                <w:kern w:val="0"/>
              </w:rPr>
            </w:pPr>
            <w:r>
              <w:rPr>
                <w:b w:val="0"/>
                <w:bCs/>
                <w:kern w:val="0"/>
              </w:rPr>
              <w:t>气压（hPa）</w:t>
            </w:r>
          </w:p>
        </w:tc>
        <w:tc>
          <w:tcPr>
            <w:tcW w:w="708" w:type="pct"/>
            <w:vAlign w:val="center"/>
          </w:tcPr>
          <w:p>
            <w:pPr>
              <w:pStyle w:val="133"/>
              <w:rPr>
                <w:b w:val="0"/>
                <w:bCs/>
                <w:kern w:val="0"/>
              </w:rPr>
            </w:pPr>
            <w:r>
              <w:rPr>
                <w:b w:val="0"/>
                <w:bCs/>
                <w:kern w:val="0"/>
              </w:rPr>
              <w:t>风速（m/s）</w:t>
            </w:r>
          </w:p>
        </w:tc>
        <w:tc>
          <w:tcPr>
            <w:tcW w:w="523" w:type="pct"/>
            <w:vAlign w:val="center"/>
          </w:tcPr>
          <w:p>
            <w:pPr>
              <w:pStyle w:val="133"/>
              <w:rPr>
                <w:b w:val="0"/>
                <w:bCs/>
                <w:kern w:val="0"/>
              </w:rPr>
            </w:pPr>
            <w:r>
              <w:rPr>
                <w:b w:val="0"/>
                <w:bCs/>
                <w:kern w:val="0"/>
              </w:rPr>
              <w:t>风向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635" w:type="pct"/>
            <w:vMerge w:val="restart"/>
            <w:vAlign w:val="center"/>
          </w:tcPr>
          <w:p>
            <w:pPr>
              <w:jc w:val="center"/>
              <w:rPr>
                <w:rFonts w:hint="default" w:ascii="Times New Roman" w:hAnsi="Times New Roman" w:eastAsiaTheme="minorEastAsia"/>
                <w:szCs w:val="21"/>
                <w:lang w:val="en-US" w:eastAsia="zh-CN"/>
              </w:rPr>
            </w:pPr>
            <w:r>
              <w:rPr>
                <w:rFonts w:hint="eastAsia" w:ascii="Times New Roman" w:hAnsi="Times New Roman"/>
                <w:szCs w:val="21"/>
                <w:lang w:val="en-US" w:eastAsia="zh-CN"/>
              </w:rPr>
              <w:t>2024.2.26</w:t>
            </w:r>
          </w:p>
        </w:tc>
        <w:tc>
          <w:tcPr>
            <w:tcW w:w="658" w:type="pct"/>
            <w:vAlign w:val="center"/>
          </w:tcPr>
          <w:p>
            <w:pPr>
              <w:adjustRightInd w:val="0"/>
              <w:snapToGrid w:val="0"/>
              <w:jc w:val="center"/>
              <w:rPr>
                <w:rFonts w:ascii="Times New Roman" w:hAnsi="Times New Roman" w:eastAsiaTheme="minorEastAsia" w:cstheme="minorBidi"/>
                <w:kern w:val="2"/>
                <w:sz w:val="21"/>
                <w:szCs w:val="21"/>
                <w:lang w:val="en-US" w:eastAsia="zh-CN" w:bidi="ar-SA"/>
              </w:rPr>
            </w:pPr>
            <w:r>
              <w:rPr>
                <w:rFonts w:hint="eastAsia" w:ascii="Times New Roman" w:hAnsi="Times New Roman"/>
                <w:szCs w:val="21"/>
              </w:rPr>
              <w:t>第一次</w:t>
            </w:r>
          </w:p>
        </w:tc>
        <w:tc>
          <w:tcPr>
            <w:tcW w:w="699" w:type="pct"/>
            <w:vAlign w:val="center"/>
          </w:tcPr>
          <w:p>
            <w:pPr>
              <w:adjustRightInd w:val="0"/>
              <w:snapToGrid w:val="0"/>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晴</w:t>
            </w:r>
          </w:p>
        </w:tc>
        <w:tc>
          <w:tcPr>
            <w:tcW w:w="733" w:type="pct"/>
            <w:vAlign w:val="center"/>
          </w:tcPr>
          <w:p>
            <w:pPr>
              <w:adjustRightInd w:val="0"/>
              <w:snapToGrid w:val="0"/>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6.1</w:t>
            </w:r>
          </w:p>
        </w:tc>
        <w:tc>
          <w:tcPr>
            <w:tcW w:w="1041" w:type="pct"/>
            <w:vAlign w:val="center"/>
          </w:tcPr>
          <w:p>
            <w:pPr>
              <w:adjustRightInd w:val="0"/>
              <w:snapToGrid w:val="0"/>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1027.6</w:t>
            </w:r>
          </w:p>
        </w:tc>
        <w:tc>
          <w:tcPr>
            <w:tcW w:w="708"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2.4</w:t>
            </w:r>
          </w:p>
        </w:tc>
        <w:tc>
          <w:tcPr>
            <w:tcW w:w="523" w:type="pct"/>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635" w:type="pct"/>
            <w:vMerge w:val="continue"/>
            <w:vAlign w:val="center"/>
          </w:tcPr>
          <w:p>
            <w:pPr>
              <w:jc w:val="center"/>
              <w:rPr>
                <w:rFonts w:ascii="Times New Roman" w:hAnsi="Times New Roman"/>
                <w:szCs w:val="21"/>
              </w:rPr>
            </w:pPr>
          </w:p>
        </w:tc>
        <w:tc>
          <w:tcPr>
            <w:tcW w:w="658" w:type="pct"/>
            <w:vAlign w:val="center"/>
          </w:tcPr>
          <w:p>
            <w:pPr>
              <w:adjustRightInd w:val="0"/>
              <w:snapToGrid w:val="0"/>
              <w:jc w:val="center"/>
              <w:rPr>
                <w:rFonts w:ascii="Times New Roman" w:hAnsi="Times New Roman" w:eastAsiaTheme="minorEastAsia" w:cstheme="minorBidi"/>
                <w:kern w:val="2"/>
                <w:sz w:val="21"/>
                <w:szCs w:val="21"/>
                <w:lang w:val="en-US" w:eastAsia="zh-CN" w:bidi="ar-SA"/>
              </w:rPr>
            </w:pPr>
            <w:r>
              <w:rPr>
                <w:rFonts w:hint="eastAsia" w:ascii="Times New Roman" w:hAnsi="Times New Roman"/>
                <w:szCs w:val="21"/>
              </w:rPr>
              <w:t>第二次</w:t>
            </w:r>
          </w:p>
        </w:tc>
        <w:tc>
          <w:tcPr>
            <w:tcW w:w="699" w:type="pct"/>
            <w:vAlign w:val="center"/>
          </w:tcPr>
          <w:p>
            <w:pPr>
              <w:adjustRightInd w:val="0"/>
              <w:snapToGrid w:val="0"/>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晴</w:t>
            </w:r>
          </w:p>
        </w:tc>
        <w:tc>
          <w:tcPr>
            <w:tcW w:w="733" w:type="pct"/>
            <w:vAlign w:val="center"/>
          </w:tcPr>
          <w:p>
            <w:pPr>
              <w:adjustRightInd w:val="0"/>
              <w:snapToGrid w:val="0"/>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5.8</w:t>
            </w:r>
          </w:p>
        </w:tc>
        <w:tc>
          <w:tcPr>
            <w:tcW w:w="1041" w:type="pct"/>
            <w:vAlign w:val="center"/>
          </w:tcPr>
          <w:p>
            <w:pPr>
              <w:adjustRightInd w:val="0"/>
              <w:snapToGrid w:val="0"/>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1028.8</w:t>
            </w:r>
          </w:p>
        </w:tc>
        <w:tc>
          <w:tcPr>
            <w:tcW w:w="708"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2.5</w:t>
            </w:r>
          </w:p>
        </w:tc>
        <w:tc>
          <w:tcPr>
            <w:tcW w:w="523" w:type="pct"/>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635" w:type="pct"/>
            <w:vMerge w:val="continue"/>
            <w:vAlign w:val="center"/>
          </w:tcPr>
          <w:p>
            <w:pPr>
              <w:jc w:val="center"/>
              <w:rPr>
                <w:rFonts w:ascii="Times New Roman" w:hAnsi="Times New Roman"/>
                <w:szCs w:val="21"/>
              </w:rPr>
            </w:pPr>
          </w:p>
        </w:tc>
        <w:tc>
          <w:tcPr>
            <w:tcW w:w="658" w:type="pct"/>
            <w:vAlign w:val="center"/>
          </w:tcPr>
          <w:p>
            <w:pPr>
              <w:adjustRightInd w:val="0"/>
              <w:snapToGrid w:val="0"/>
              <w:jc w:val="center"/>
              <w:rPr>
                <w:rFonts w:ascii="Times New Roman" w:hAnsi="Times New Roman" w:eastAsiaTheme="minorEastAsia" w:cstheme="minorBidi"/>
                <w:kern w:val="2"/>
                <w:sz w:val="21"/>
                <w:szCs w:val="21"/>
                <w:lang w:val="en-US" w:eastAsia="zh-CN" w:bidi="ar-SA"/>
              </w:rPr>
            </w:pPr>
            <w:r>
              <w:rPr>
                <w:rFonts w:hint="eastAsia" w:ascii="Times New Roman" w:hAnsi="Times New Roman"/>
                <w:szCs w:val="21"/>
              </w:rPr>
              <w:t>第三次</w:t>
            </w:r>
          </w:p>
        </w:tc>
        <w:tc>
          <w:tcPr>
            <w:tcW w:w="699" w:type="pct"/>
            <w:vAlign w:val="center"/>
          </w:tcPr>
          <w:p>
            <w:pPr>
              <w:adjustRightInd w:val="0"/>
              <w:snapToGrid w:val="0"/>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晴</w:t>
            </w:r>
          </w:p>
        </w:tc>
        <w:tc>
          <w:tcPr>
            <w:tcW w:w="733" w:type="pct"/>
            <w:vAlign w:val="center"/>
          </w:tcPr>
          <w:p>
            <w:pPr>
              <w:adjustRightInd w:val="0"/>
              <w:snapToGrid w:val="0"/>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4.4</w:t>
            </w:r>
          </w:p>
        </w:tc>
        <w:tc>
          <w:tcPr>
            <w:tcW w:w="1041" w:type="pct"/>
            <w:vAlign w:val="center"/>
          </w:tcPr>
          <w:p>
            <w:pPr>
              <w:adjustRightInd w:val="0"/>
              <w:snapToGrid w:val="0"/>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1030.1</w:t>
            </w:r>
          </w:p>
        </w:tc>
        <w:tc>
          <w:tcPr>
            <w:tcW w:w="708"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2.3</w:t>
            </w:r>
          </w:p>
        </w:tc>
        <w:tc>
          <w:tcPr>
            <w:tcW w:w="523" w:type="pct"/>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635" w:type="pct"/>
            <w:vMerge w:val="restart"/>
            <w:vAlign w:val="center"/>
          </w:tcPr>
          <w:p>
            <w:pPr>
              <w:jc w:val="center"/>
              <w:rPr>
                <w:rFonts w:hint="default" w:ascii="Times New Roman" w:hAnsi="Times New Roman" w:eastAsiaTheme="minorEastAsia"/>
                <w:szCs w:val="21"/>
                <w:lang w:val="en-US" w:eastAsia="zh-CN"/>
              </w:rPr>
            </w:pPr>
            <w:r>
              <w:rPr>
                <w:rFonts w:hint="eastAsia" w:ascii="Times New Roman" w:hAnsi="Times New Roman"/>
                <w:szCs w:val="21"/>
                <w:lang w:val="en-US" w:eastAsia="zh-CN"/>
              </w:rPr>
              <w:t>2024.2.27</w:t>
            </w:r>
          </w:p>
        </w:tc>
        <w:tc>
          <w:tcPr>
            <w:tcW w:w="658" w:type="pct"/>
            <w:vAlign w:val="center"/>
          </w:tcPr>
          <w:p>
            <w:pPr>
              <w:adjustRightInd w:val="0"/>
              <w:snapToGrid w:val="0"/>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rPr>
              <w:t>第一次</w:t>
            </w:r>
          </w:p>
        </w:tc>
        <w:tc>
          <w:tcPr>
            <w:tcW w:w="699" w:type="pct"/>
            <w:vAlign w:val="center"/>
          </w:tcPr>
          <w:p>
            <w:pPr>
              <w:adjustRightInd w:val="0"/>
              <w:snapToGrid w:val="0"/>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多云</w:t>
            </w:r>
          </w:p>
        </w:tc>
        <w:tc>
          <w:tcPr>
            <w:tcW w:w="733" w:type="pct"/>
            <w:vAlign w:val="center"/>
          </w:tcPr>
          <w:p>
            <w:pPr>
              <w:adjustRightInd w:val="0"/>
              <w:snapToGrid w:val="0"/>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5.2</w:t>
            </w:r>
          </w:p>
        </w:tc>
        <w:tc>
          <w:tcPr>
            <w:tcW w:w="1041" w:type="pct"/>
            <w:vAlign w:val="center"/>
          </w:tcPr>
          <w:p>
            <w:pPr>
              <w:adjustRightInd w:val="0"/>
              <w:snapToGrid w:val="0"/>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1030.7</w:t>
            </w:r>
          </w:p>
        </w:tc>
        <w:tc>
          <w:tcPr>
            <w:tcW w:w="708"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2.3</w:t>
            </w:r>
          </w:p>
        </w:tc>
        <w:tc>
          <w:tcPr>
            <w:tcW w:w="523" w:type="pct"/>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635" w:type="pct"/>
            <w:vMerge w:val="continue"/>
            <w:vAlign w:val="center"/>
          </w:tcPr>
          <w:p>
            <w:pPr>
              <w:jc w:val="center"/>
              <w:rPr>
                <w:rFonts w:ascii="Times New Roman" w:hAnsi="Times New Roman"/>
                <w:szCs w:val="21"/>
              </w:rPr>
            </w:pPr>
          </w:p>
        </w:tc>
        <w:tc>
          <w:tcPr>
            <w:tcW w:w="658" w:type="pct"/>
            <w:vAlign w:val="center"/>
          </w:tcPr>
          <w:p>
            <w:pPr>
              <w:adjustRightInd w:val="0"/>
              <w:snapToGrid w:val="0"/>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rPr>
              <w:t>第二次</w:t>
            </w:r>
          </w:p>
        </w:tc>
        <w:tc>
          <w:tcPr>
            <w:tcW w:w="699" w:type="pct"/>
            <w:vAlign w:val="center"/>
          </w:tcPr>
          <w:p>
            <w:pPr>
              <w:adjustRightInd w:val="0"/>
              <w:snapToGrid w:val="0"/>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多云</w:t>
            </w:r>
          </w:p>
        </w:tc>
        <w:tc>
          <w:tcPr>
            <w:tcW w:w="733" w:type="pct"/>
            <w:vAlign w:val="center"/>
          </w:tcPr>
          <w:p>
            <w:pPr>
              <w:adjustRightInd w:val="0"/>
              <w:snapToGrid w:val="0"/>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7.4</w:t>
            </w:r>
          </w:p>
        </w:tc>
        <w:tc>
          <w:tcPr>
            <w:tcW w:w="1041" w:type="pct"/>
            <w:vAlign w:val="center"/>
          </w:tcPr>
          <w:p>
            <w:pPr>
              <w:adjustRightInd w:val="0"/>
              <w:snapToGrid w:val="0"/>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1028.3</w:t>
            </w:r>
          </w:p>
        </w:tc>
        <w:tc>
          <w:tcPr>
            <w:tcW w:w="708"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2.3</w:t>
            </w:r>
          </w:p>
        </w:tc>
        <w:tc>
          <w:tcPr>
            <w:tcW w:w="523" w:type="pct"/>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635" w:type="pct"/>
            <w:vMerge w:val="continue"/>
            <w:vAlign w:val="center"/>
          </w:tcPr>
          <w:p>
            <w:pPr>
              <w:jc w:val="center"/>
              <w:rPr>
                <w:rFonts w:ascii="Times New Roman" w:hAnsi="Times New Roman"/>
                <w:szCs w:val="21"/>
              </w:rPr>
            </w:pPr>
          </w:p>
        </w:tc>
        <w:tc>
          <w:tcPr>
            <w:tcW w:w="658" w:type="pct"/>
            <w:vAlign w:val="center"/>
          </w:tcPr>
          <w:p>
            <w:pPr>
              <w:adjustRightInd w:val="0"/>
              <w:snapToGrid w:val="0"/>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rPr>
              <w:t>第三次</w:t>
            </w:r>
          </w:p>
        </w:tc>
        <w:tc>
          <w:tcPr>
            <w:tcW w:w="699" w:type="pct"/>
            <w:vAlign w:val="center"/>
          </w:tcPr>
          <w:p>
            <w:pPr>
              <w:adjustRightInd w:val="0"/>
              <w:snapToGrid w:val="0"/>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多云</w:t>
            </w:r>
          </w:p>
        </w:tc>
        <w:tc>
          <w:tcPr>
            <w:tcW w:w="733" w:type="pct"/>
            <w:vAlign w:val="center"/>
          </w:tcPr>
          <w:p>
            <w:pPr>
              <w:adjustRightInd w:val="0"/>
              <w:snapToGrid w:val="0"/>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8.2</w:t>
            </w:r>
          </w:p>
        </w:tc>
        <w:tc>
          <w:tcPr>
            <w:tcW w:w="1041" w:type="pct"/>
            <w:vAlign w:val="center"/>
          </w:tcPr>
          <w:p>
            <w:pPr>
              <w:adjustRightInd w:val="0"/>
              <w:snapToGrid w:val="0"/>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1027.4</w:t>
            </w:r>
          </w:p>
        </w:tc>
        <w:tc>
          <w:tcPr>
            <w:tcW w:w="708"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2.4</w:t>
            </w:r>
          </w:p>
        </w:tc>
        <w:tc>
          <w:tcPr>
            <w:tcW w:w="523" w:type="pct"/>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东</w:t>
            </w:r>
          </w:p>
        </w:tc>
      </w:tr>
    </w:tbl>
    <w:p>
      <w:pPr>
        <w:pStyle w:val="128"/>
        <w:ind w:firstLine="480"/>
        <w:rPr>
          <w:rFonts w:hint="eastAsia"/>
          <w:szCs w:val="24"/>
        </w:rPr>
      </w:pPr>
      <w:r>
        <w:rPr>
          <w:rFonts w:hint="eastAsia"/>
          <w:szCs w:val="24"/>
        </w:rPr>
        <w:t>无组织废气监测结果详见表9</w:t>
      </w:r>
      <w:r>
        <w:rPr>
          <w:szCs w:val="24"/>
        </w:rPr>
        <w:t>.2</w:t>
      </w:r>
      <w:r>
        <w:rPr>
          <w:rFonts w:hint="eastAsia"/>
          <w:szCs w:val="24"/>
        </w:rPr>
        <w:t>-</w:t>
      </w:r>
      <w:r>
        <w:rPr>
          <w:rFonts w:hint="eastAsia"/>
          <w:szCs w:val="24"/>
          <w:lang w:val="en-US" w:eastAsia="zh-CN"/>
        </w:rPr>
        <w:t>5</w:t>
      </w:r>
      <w:r>
        <w:rPr>
          <w:rFonts w:hint="eastAsia"/>
          <w:szCs w:val="24"/>
        </w:rPr>
        <w:t>~9.2-</w:t>
      </w:r>
      <w:r>
        <w:rPr>
          <w:rFonts w:hint="eastAsia"/>
          <w:szCs w:val="24"/>
          <w:lang w:val="en-US" w:eastAsia="zh-CN"/>
        </w:rPr>
        <w:t>7</w:t>
      </w:r>
      <w:r>
        <w:rPr>
          <w:rFonts w:hint="eastAsia"/>
          <w:szCs w:val="24"/>
        </w:rPr>
        <w:t>：</w:t>
      </w:r>
    </w:p>
    <w:p>
      <w:pPr>
        <w:spacing w:line="520" w:lineRule="exact"/>
        <w:jc w:val="center"/>
        <w:rPr>
          <w:rFonts w:hint="eastAsia" w:ascii="Times New Roman" w:hAnsi="Times New Roman" w:cs="Times New Roman"/>
          <w:b/>
          <w:szCs w:val="21"/>
          <w:lang w:val="en-US" w:eastAsia="zh-CN"/>
        </w:rPr>
        <w:sectPr>
          <w:pgSz w:w="11906" w:h="16838"/>
          <w:pgMar w:top="1440" w:right="1418" w:bottom="1440" w:left="1701" w:header="851" w:footer="992" w:gutter="0"/>
          <w:pgNumType w:fmt="decimal"/>
          <w:cols w:space="425" w:num="1"/>
          <w:docGrid w:type="lines" w:linePitch="312" w:charSpace="0"/>
        </w:sectPr>
      </w:pPr>
      <w:r>
        <w:rPr>
          <w:rFonts w:hint="eastAsia" w:ascii="Times New Roman" w:hAnsi="Times New Roman" w:cs="Times New Roman"/>
          <w:b/>
          <w:szCs w:val="21"/>
          <w:lang w:val="en-US" w:eastAsia="zh-CN"/>
        </w:rPr>
        <w:t xml:space="preserve">              </w:t>
      </w:r>
    </w:p>
    <w:p>
      <w:pPr>
        <w:spacing w:line="520" w:lineRule="exact"/>
        <w:jc w:val="right"/>
        <w:rPr>
          <w:rFonts w:ascii="Times New Roman" w:hAnsi="Times New Roman" w:cs="Times New Roman"/>
          <w:b/>
          <w:szCs w:val="21"/>
        </w:rPr>
      </w:pPr>
      <w:r>
        <w:rPr>
          <w:rFonts w:hint="eastAsia" w:ascii="Times New Roman" w:hAnsi="Times New Roman" w:cs="Times New Roman"/>
          <w:b/>
          <w:szCs w:val="21"/>
          <w:lang w:val="en-US" w:eastAsia="zh-CN"/>
        </w:rPr>
        <w:t xml:space="preserve">   </w:t>
      </w:r>
      <w:r>
        <w:rPr>
          <w:rFonts w:ascii="Times New Roman" w:hAnsi="Times New Roman" w:cs="Times New Roman"/>
          <w:b/>
          <w:szCs w:val="21"/>
        </w:rPr>
        <w:t>表</w:t>
      </w:r>
      <w:r>
        <w:rPr>
          <w:rFonts w:hint="eastAsia" w:ascii="Times New Roman" w:hAnsi="Times New Roman" w:cs="Times New Roman"/>
          <w:b/>
          <w:szCs w:val="21"/>
        </w:rPr>
        <w:t>9.2-</w:t>
      </w:r>
      <w:r>
        <w:rPr>
          <w:rFonts w:hint="eastAsia" w:ascii="Times New Roman" w:hAnsi="Times New Roman" w:cs="Times New Roman"/>
          <w:b/>
          <w:szCs w:val="21"/>
          <w:lang w:val="en-US" w:eastAsia="zh-CN"/>
        </w:rPr>
        <w:t>5</w:t>
      </w:r>
      <w:r>
        <w:rPr>
          <w:rFonts w:ascii="Times New Roman" w:hAnsi="Times New Roman" w:cs="Times New Roman"/>
          <w:b/>
          <w:szCs w:val="21"/>
        </w:rPr>
        <w:t>无组织废气</w:t>
      </w:r>
      <w:r>
        <w:rPr>
          <w:rFonts w:hint="eastAsia" w:ascii="Times New Roman" w:hAnsi="Times New Roman"/>
          <w:b/>
          <w:bCs/>
          <w:szCs w:val="21"/>
        </w:rPr>
        <w:t>氯气</w:t>
      </w:r>
      <w:r>
        <w:rPr>
          <w:rFonts w:ascii="Times New Roman" w:hAnsi="Times New Roman" w:cs="Times New Roman"/>
          <w:b/>
          <w:szCs w:val="21"/>
        </w:rPr>
        <w:t xml:space="preserve">监测结果表 </w:t>
      </w:r>
      <w:r>
        <w:rPr>
          <w:rFonts w:hint="eastAsia" w:ascii="Times New Roman" w:hAnsi="Times New Roman" w:cs="Times New Roman"/>
          <w:b/>
          <w:szCs w:val="21"/>
          <w:lang w:val="en-US" w:eastAsia="zh-CN"/>
        </w:rPr>
        <w:t xml:space="preserve">  </w:t>
      </w:r>
      <w:r>
        <w:rPr>
          <w:rFonts w:hint="eastAsia" w:ascii="Times New Roman" w:hAnsi="Times New Roman" w:cs="Times New Roman"/>
          <w:b/>
          <w:szCs w:val="21"/>
        </w:rPr>
        <w:t xml:space="preserve">     </w:t>
      </w:r>
      <w:r>
        <w:rPr>
          <w:rFonts w:hint="eastAsia" w:ascii="Times New Roman" w:hAnsi="Times New Roman" w:cs="Times New Roman"/>
          <w:b/>
          <w:szCs w:val="21"/>
          <w:lang w:val="en-US" w:eastAsia="zh-CN"/>
        </w:rPr>
        <w:t xml:space="preserve">       </w:t>
      </w:r>
      <w:r>
        <w:rPr>
          <w:rFonts w:hint="eastAsia" w:ascii="Times New Roman" w:hAnsi="Times New Roman" w:cs="Times New Roman"/>
          <w:b/>
          <w:szCs w:val="21"/>
        </w:rPr>
        <w:t xml:space="preserve"> </w:t>
      </w:r>
      <w:r>
        <w:rPr>
          <w:rFonts w:ascii="Times New Roman" w:hAnsi="Times New Roman" w:cs="Times New Roman"/>
          <w:b/>
          <w:szCs w:val="21"/>
        </w:rPr>
        <w:t xml:space="preserve"> （</w:t>
      </w:r>
      <w:r>
        <w:rPr>
          <w:rFonts w:hint="eastAsia" w:ascii="Times New Roman" w:hAnsi="Times New Roman" w:cs="Times New Roman"/>
          <w:b/>
          <w:szCs w:val="21"/>
          <w:lang w:val="en-US" w:eastAsia="zh-CN"/>
        </w:rPr>
        <w:t>mg/m</w:t>
      </w:r>
      <w:r>
        <w:rPr>
          <w:rFonts w:hint="eastAsia" w:ascii="Times New Roman" w:hAnsi="Times New Roman" w:cs="Times New Roman"/>
          <w:b/>
          <w:szCs w:val="21"/>
          <w:vertAlign w:val="superscript"/>
          <w:lang w:val="en-US" w:eastAsia="zh-CN"/>
        </w:rPr>
        <w:t>3</w:t>
      </w:r>
      <w:r>
        <w:rPr>
          <w:rFonts w:hint="eastAsia" w:ascii="Times New Roman" w:hAnsi="Times New Roman" w:cs="Times New Roman"/>
          <w:b/>
          <w:szCs w:val="21"/>
        </w:rPr>
        <w:t>）</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93"/>
        <w:gridCol w:w="2849"/>
        <w:gridCol w:w="1558"/>
        <w:gridCol w:w="1560"/>
        <w:gridCol w:w="156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restart"/>
            <w:vAlign w:val="center"/>
          </w:tcPr>
          <w:p>
            <w:pPr>
              <w:jc w:val="center"/>
              <w:rPr>
                <w:rFonts w:ascii="Times New Roman" w:hAnsi="Times New Roman"/>
                <w:b w:val="0"/>
                <w:bCs w:val="0"/>
                <w:szCs w:val="21"/>
              </w:rPr>
            </w:pPr>
            <w:r>
              <w:rPr>
                <w:rFonts w:ascii="Times New Roman" w:hAnsi="Times New Roman"/>
                <w:b w:val="0"/>
                <w:bCs w:val="0"/>
                <w:szCs w:val="21"/>
              </w:rPr>
              <w:t>监测日期</w:t>
            </w:r>
          </w:p>
        </w:tc>
        <w:tc>
          <w:tcPr>
            <w:tcW w:w="1633" w:type="pct"/>
            <w:vMerge w:val="restart"/>
            <w:vAlign w:val="center"/>
          </w:tcPr>
          <w:p>
            <w:pPr>
              <w:jc w:val="center"/>
              <w:rPr>
                <w:rFonts w:ascii="Times New Roman" w:hAnsi="Times New Roman"/>
                <w:b w:val="0"/>
                <w:bCs w:val="0"/>
                <w:szCs w:val="21"/>
              </w:rPr>
            </w:pPr>
            <w:r>
              <w:rPr>
                <w:rFonts w:ascii="Times New Roman" w:hAnsi="Times New Roman"/>
                <w:b w:val="0"/>
                <w:bCs w:val="0"/>
                <w:szCs w:val="21"/>
              </w:rPr>
              <w:t>监测点位</w:t>
            </w:r>
          </w:p>
        </w:tc>
        <w:tc>
          <w:tcPr>
            <w:tcW w:w="2681" w:type="pct"/>
            <w:gridSpan w:val="3"/>
            <w:vAlign w:val="center"/>
          </w:tcPr>
          <w:p>
            <w:pPr>
              <w:jc w:val="center"/>
              <w:rPr>
                <w:rFonts w:ascii="Times New Roman" w:hAnsi="Times New Roman"/>
                <w:b w:val="0"/>
                <w:bCs w:val="0"/>
                <w:szCs w:val="21"/>
              </w:rPr>
            </w:pPr>
            <w:r>
              <w:rPr>
                <w:rFonts w:ascii="Times New Roman" w:hAnsi="Times New Roman"/>
                <w:b w:val="0"/>
                <w:bCs w:val="0"/>
                <w:szCs w:val="21"/>
              </w:rPr>
              <w:t>监测频次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Merge w:val="continue"/>
            <w:vAlign w:val="center"/>
          </w:tcPr>
          <w:p>
            <w:pPr>
              <w:jc w:val="center"/>
              <w:rPr>
                <w:rFonts w:ascii="Times New Roman" w:hAnsi="Times New Roman"/>
                <w:b w:val="0"/>
                <w:bCs w:val="0"/>
                <w:szCs w:val="21"/>
              </w:rPr>
            </w:pPr>
          </w:p>
        </w:tc>
        <w:tc>
          <w:tcPr>
            <w:tcW w:w="893" w:type="pct"/>
            <w:vAlign w:val="center"/>
          </w:tcPr>
          <w:p>
            <w:pPr>
              <w:jc w:val="center"/>
              <w:rPr>
                <w:rFonts w:ascii="Times New Roman" w:hAnsi="Times New Roman"/>
                <w:b w:val="0"/>
                <w:bCs w:val="0"/>
                <w:szCs w:val="21"/>
              </w:rPr>
            </w:pPr>
            <w:r>
              <w:rPr>
                <w:rFonts w:ascii="Times New Roman" w:hAnsi="Times New Roman"/>
                <w:b w:val="0"/>
                <w:bCs w:val="0"/>
                <w:szCs w:val="21"/>
              </w:rPr>
              <w:t>第一次</w:t>
            </w:r>
          </w:p>
        </w:tc>
        <w:tc>
          <w:tcPr>
            <w:tcW w:w="894" w:type="pct"/>
            <w:vAlign w:val="center"/>
          </w:tcPr>
          <w:p>
            <w:pPr>
              <w:jc w:val="center"/>
              <w:rPr>
                <w:rFonts w:ascii="Times New Roman" w:hAnsi="Times New Roman"/>
                <w:b w:val="0"/>
                <w:bCs w:val="0"/>
                <w:szCs w:val="21"/>
              </w:rPr>
            </w:pPr>
            <w:r>
              <w:rPr>
                <w:rFonts w:ascii="Times New Roman" w:hAnsi="Times New Roman"/>
                <w:b w:val="0"/>
                <w:bCs w:val="0"/>
                <w:szCs w:val="21"/>
              </w:rPr>
              <w:t>第二次</w:t>
            </w:r>
          </w:p>
        </w:tc>
        <w:tc>
          <w:tcPr>
            <w:tcW w:w="894" w:type="pct"/>
            <w:vAlign w:val="center"/>
          </w:tcPr>
          <w:p>
            <w:pPr>
              <w:jc w:val="center"/>
              <w:rPr>
                <w:rFonts w:ascii="Times New Roman" w:hAnsi="Times New Roman"/>
                <w:b w:val="0"/>
                <w:bCs w:val="0"/>
                <w:szCs w:val="21"/>
              </w:rPr>
            </w:pPr>
            <w:r>
              <w:rPr>
                <w:rFonts w:ascii="Times New Roman" w:hAnsi="Times New Roman"/>
                <w:b w:val="0"/>
                <w:bCs w:val="0"/>
                <w:szCs w:val="21"/>
              </w:rPr>
              <w:t>第三次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restart"/>
            <w:vAlign w:val="center"/>
          </w:tcPr>
          <w:p>
            <w:pPr>
              <w:jc w:val="center"/>
              <w:rPr>
                <w:rFonts w:hint="default" w:ascii="Times New Roman" w:hAnsi="Times New Roman" w:eastAsiaTheme="minorEastAsia"/>
                <w:b w:val="0"/>
                <w:bCs w:val="0"/>
                <w:szCs w:val="21"/>
                <w:lang w:val="en-US" w:eastAsia="zh-CN"/>
              </w:rPr>
            </w:pPr>
            <w:r>
              <w:rPr>
                <w:rFonts w:hint="eastAsia" w:ascii="Times New Roman" w:hAnsi="Times New Roman"/>
                <w:b w:val="0"/>
                <w:bCs w:val="0"/>
                <w:szCs w:val="21"/>
                <w:highlight w:val="none"/>
                <w:lang w:val="en-US" w:eastAsia="zh-CN"/>
              </w:rPr>
              <w:t>2024.2.26</w:t>
            </w:r>
          </w:p>
        </w:tc>
        <w:tc>
          <w:tcPr>
            <w:tcW w:w="1633" w:type="pct"/>
            <w:vAlign w:val="center"/>
          </w:tcPr>
          <w:p>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bCs/>
                <w:szCs w:val="21"/>
                <w:lang w:val="en-US" w:eastAsia="zh-CN"/>
              </w:rPr>
              <w:t>G1厂界上风向东</w:t>
            </w:r>
          </w:p>
        </w:tc>
        <w:tc>
          <w:tcPr>
            <w:tcW w:w="893" w:type="pct"/>
            <w:vAlign w:val="center"/>
          </w:tcPr>
          <w:p>
            <w:pPr>
              <w:widowControl/>
              <w:jc w:val="center"/>
              <w:textAlignment w:val="center"/>
              <w:rPr>
                <w:rFonts w:hint="default" w:ascii="Times New Roman" w:hAnsi="Times New Roman" w:eastAsiaTheme="minorEastAsia" w:cstheme="minorBidi"/>
                <w:bCs/>
                <w:kern w:val="2"/>
                <w:sz w:val="21"/>
                <w:szCs w:val="21"/>
                <w:lang w:val="en-US" w:eastAsia="zh-CN" w:bidi="ar-SA"/>
              </w:rPr>
            </w:pPr>
            <w:r>
              <w:rPr>
                <w:rFonts w:hint="eastAsia" w:ascii="Times New Roman" w:hAnsi="Times New Roman"/>
                <w:szCs w:val="21"/>
                <w:lang w:val="en-US" w:eastAsia="zh-CN"/>
              </w:rPr>
              <w:t>&lt;0.03</w:t>
            </w:r>
          </w:p>
        </w:tc>
        <w:tc>
          <w:tcPr>
            <w:tcW w:w="894" w:type="pct"/>
            <w:vAlign w:val="center"/>
          </w:tcPr>
          <w:p>
            <w:pPr>
              <w:widowControl/>
              <w:jc w:val="center"/>
              <w:textAlignment w:val="center"/>
              <w:rPr>
                <w:rFonts w:hint="default" w:ascii="Times New Roman" w:hAnsi="Times New Roman" w:eastAsiaTheme="minorEastAsia" w:cstheme="minorBidi"/>
                <w:bCs/>
                <w:kern w:val="2"/>
                <w:sz w:val="21"/>
                <w:szCs w:val="21"/>
                <w:lang w:val="en-US" w:eastAsia="zh-CN" w:bidi="ar-SA"/>
              </w:rPr>
            </w:pPr>
            <w:r>
              <w:rPr>
                <w:rFonts w:hint="eastAsia" w:ascii="Times New Roman" w:hAnsi="Times New Roman"/>
                <w:szCs w:val="21"/>
                <w:lang w:val="en-US" w:eastAsia="zh-CN"/>
              </w:rPr>
              <w:t>&lt;0.03</w:t>
            </w:r>
          </w:p>
        </w:tc>
        <w:tc>
          <w:tcPr>
            <w:tcW w:w="894" w:type="pct"/>
            <w:vAlign w:val="center"/>
          </w:tcPr>
          <w:p>
            <w:pPr>
              <w:widowControl/>
              <w:jc w:val="center"/>
              <w:textAlignment w:val="center"/>
              <w:rPr>
                <w:rFonts w:hint="default" w:ascii="Times New Roman" w:hAnsi="Times New Roman" w:eastAsiaTheme="minorEastAsia" w:cstheme="minorBidi"/>
                <w:bCs/>
                <w:kern w:val="2"/>
                <w:sz w:val="21"/>
                <w:szCs w:val="21"/>
                <w:lang w:val="en-US" w:eastAsia="zh-CN" w:bidi="ar-SA"/>
              </w:rPr>
            </w:pPr>
            <w:r>
              <w:rPr>
                <w:rFonts w:hint="eastAsia" w:ascii="Times New Roman" w:hAnsi="Times New Roman"/>
                <w:szCs w:val="21"/>
                <w:lang w:val="en-US" w:eastAsia="zh-CN"/>
              </w:rPr>
              <w:t>&lt;0.03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G2厂界下风向西南</w:t>
            </w:r>
          </w:p>
        </w:tc>
        <w:tc>
          <w:tcPr>
            <w:tcW w:w="893" w:type="pct"/>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c>
          <w:tcPr>
            <w:tcW w:w="894" w:type="pct"/>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c>
          <w:tcPr>
            <w:tcW w:w="894" w:type="pct"/>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G3厂界下风向</w:t>
            </w:r>
            <w:r>
              <w:rPr>
                <w:rFonts w:hint="eastAsia" w:ascii="Times New Roman" w:hAnsi="Times New Roman"/>
                <w:szCs w:val="21"/>
                <w:lang w:val="en-US" w:eastAsia="zh-CN"/>
              </w:rPr>
              <w:t>西</w:t>
            </w:r>
          </w:p>
        </w:tc>
        <w:tc>
          <w:tcPr>
            <w:tcW w:w="893" w:type="pct"/>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c>
          <w:tcPr>
            <w:tcW w:w="894" w:type="pct"/>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c>
          <w:tcPr>
            <w:tcW w:w="894" w:type="pct"/>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G4厂界下风向</w:t>
            </w:r>
            <w:r>
              <w:rPr>
                <w:rFonts w:hint="eastAsia" w:ascii="Times New Roman" w:hAnsi="Times New Roman"/>
                <w:szCs w:val="21"/>
                <w:lang w:val="en-US" w:eastAsia="zh-CN"/>
              </w:rPr>
              <w:t>西北</w:t>
            </w:r>
          </w:p>
        </w:tc>
        <w:tc>
          <w:tcPr>
            <w:tcW w:w="893" w:type="pct"/>
            <w:vAlign w:val="center"/>
          </w:tcPr>
          <w:p>
            <w:pPr>
              <w:widowControl/>
              <w:jc w:val="center"/>
              <w:textAlignment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c>
          <w:tcPr>
            <w:tcW w:w="894" w:type="pct"/>
            <w:vAlign w:val="center"/>
          </w:tcPr>
          <w:p>
            <w:pPr>
              <w:widowControl/>
              <w:jc w:val="center"/>
              <w:textAlignment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c>
          <w:tcPr>
            <w:tcW w:w="894" w:type="pct"/>
            <w:vAlign w:val="center"/>
          </w:tcPr>
          <w:p>
            <w:pPr>
              <w:widowControl/>
              <w:jc w:val="center"/>
              <w:textAlignment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ascii="Times New Roman" w:hAnsi="Times New Roman"/>
                <w:b w:val="0"/>
                <w:bCs w:val="0"/>
                <w:kern w:val="1"/>
                <w:szCs w:val="21"/>
              </w:rPr>
            </w:pPr>
            <w:r>
              <w:rPr>
                <w:rFonts w:hint="eastAsia" w:ascii="Times New Roman" w:hAnsi="Times New Roman"/>
                <w:b w:val="0"/>
                <w:bCs w:val="0"/>
                <w:szCs w:val="21"/>
              </w:rPr>
              <w:t>标准限值</w:t>
            </w:r>
          </w:p>
        </w:tc>
        <w:tc>
          <w:tcPr>
            <w:tcW w:w="2681" w:type="pct"/>
            <w:gridSpan w:val="3"/>
            <w:vAlign w:val="center"/>
          </w:tcPr>
          <w:p>
            <w:pPr>
              <w:jc w:val="center"/>
              <w:rPr>
                <w:rFonts w:hint="default" w:ascii="Times New Roman" w:hAnsi="Times New Roman" w:eastAsiaTheme="minorEastAsia"/>
                <w:b w:val="0"/>
                <w:bCs w:val="0"/>
                <w:color w:val="000000"/>
                <w:szCs w:val="21"/>
                <w:lang w:val="en-US" w:eastAsia="zh-CN"/>
              </w:rPr>
            </w:pPr>
            <w:r>
              <w:rPr>
                <w:rFonts w:hint="eastAsia" w:ascii="Times New Roman" w:hAnsi="Times New Roman" w:cs="Times New Roman"/>
                <w:b w:val="0"/>
                <w:bCs w:val="0"/>
                <w:sz w:val="21"/>
                <w:szCs w:val="21"/>
                <w:lang w:val="en-US" w:eastAsia="zh-CN"/>
              </w:rPr>
              <w:t>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ascii="Times New Roman" w:hAnsi="Times New Roman"/>
                <w:b w:val="0"/>
                <w:bCs w:val="0"/>
                <w:kern w:val="1"/>
                <w:szCs w:val="21"/>
              </w:rPr>
            </w:pPr>
            <w:r>
              <w:rPr>
                <w:rFonts w:hint="eastAsia" w:ascii="Times New Roman" w:hAnsi="Times New Roman"/>
                <w:b w:val="0"/>
                <w:bCs w:val="0"/>
                <w:szCs w:val="21"/>
              </w:rPr>
              <w:t>达标情况</w:t>
            </w:r>
          </w:p>
        </w:tc>
        <w:tc>
          <w:tcPr>
            <w:tcW w:w="2681" w:type="pct"/>
            <w:gridSpan w:val="3"/>
            <w:vAlign w:val="center"/>
          </w:tcPr>
          <w:p>
            <w:pPr>
              <w:jc w:val="center"/>
              <w:rPr>
                <w:rFonts w:ascii="Times New Roman" w:hAnsi="Times New Roman"/>
                <w:b w:val="0"/>
                <w:bCs w:val="0"/>
                <w:color w:val="000000"/>
                <w:szCs w:val="21"/>
              </w:rPr>
            </w:pPr>
            <w:r>
              <w:rPr>
                <w:rFonts w:hint="eastAsia" w:ascii="Times New Roman" w:hAnsi="Times New Roman" w:eastAsia="宋体" w:cs="Times New Roman"/>
                <w:b w:val="0"/>
                <w:bCs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restart"/>
            <w:vAlign w:val="center"/>
          </w:tcPr>
          <w:p>
            <w:pPr>
              <w:jc w:val="center"/>
              <w:rPr>
                <w:rFonts w:hint="default" w:ascii="Times New Roman" w:hAnsi="Times New Roman" w:eastAsiaTheme="minorEastAsia"/>
                <w:b w:val="0"/>
                <w:bCs w:val="0"/>
                <w:szCs w:val="21"/>
                <w:lang w:val="en-US" w:eastAsia="zh-CN"/>
              </w:rPr>
            </w:pPr>
            <w:r>
              <w:rPr>
                <w:rFonts w:hint="eastAsia" w:ascii="Times New Roman" w:hAnsi="Times New Roman"/>
                <w:b w:val="0"/>
                <w:bCs w:val="0"/>
                <w:szCs w:val="21"/>
                <w:highlight w:val="none"/>
                <w:lang w:val="en-US" w:eastAsia="zh-CN"/>
              </w:rPr>
              <w:t>2024.2.27</w:t>
            </w:r>
          </w:p>
        </w:tc>
        <w:tc>
          <w:tcPr>
            <w:tcW w:w="1633" w:type="pct"/>
            <w:vAlign w:val="center"/>
          </w:tcPr>
          <w:p>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bCs/>
                <w:szCs w:val="21"/>
                <w:lang w:val="en-US" w:eastAsia="zh-CN"/>
              </w:rPr>
              <w:t>G1厂界上风向东</w:t>
            </w:r>
          </w:p>
        </w:tc>
        <w:tc>
          <w:tcPr>
            <w:tcW w:w="893" w:type="pct"/>
            <w:vAlign w:val="center"/>
          </w:tcPr>
          <w:p>
            <w:pPr>
              <w:widowControl/>
              <w:jc w:val="center"/>
              <w:textAlignment w:val="center"/>
              <w:rPr>
                <w:rFonts w:hint="default" w:ascii="Times New Roman" w:hAnsi="Times New Roman" w:eastAsiaTheme="minorEastAsia" w:cstheme="minorBidi"/>
                <w:bCs/>
                <w:kern w:val="2"/>
                <w:sz w:val="21"/>
                <w:szCs w:val="21"/>
                <w:lang w:val="en-US" w:eastAsia="zh-CN" w:bidi="ar-SA"/>
              </w:rPr>
            </w:pPr>
            <w:r>
              <w:rPr>
                <w:rFonts w:hint="eastAsia" w:ascii="Times New Roman" w:hAnsi="Times New Roman"/>
                <w:szCs w:val="21"/>
                <w:lang w:val="en-US" w:eastAsia="zh-CN"/>
              </w:rPr>
              <w:t>&lt;0.03</w:t>
            </w:r>
          </w:p>
        </w:tc>
        <w:tc>
          <w:tcPr>
            <w:tcW w:w="894" w:type="pct"/>
            <w:vAlign w:val="center"/>
          </w:tcPr>
          <w:p>
            <w:pPr>
              <w:widowControl/>
              <w:jc w:val="center"/>
              <w:textAlignment w:val="center"/>
              <w:rPr>
                <w:rFonts w:hint="default" w:ascii="Times New Roman" w:hAnsi="Times New Roman" w:eastAsiaTheme="minorEastAsia" w:cstheme="minorBidi"/>
                <w:bCs/>
                <w:kern w:val="2"/>
                <w:sz w:val="21"/>
                <w:szCs w:val="21"/>
                <w:lang w:val="en-US" w:eastAsia="zh-CN" w:bidi="ar-SA"/>
              </w:rPr>
            </w:pPr>
            <w:r>
              <w:rPr>
                <w:rFonts w:hint="eastAsia" w:ascii="Times New Roman" w:hAnsi="Times New Roman"/>
                <w:szCs w:val="21"/>
                <w:lang w:val="en-US" w:eastAsia="zh-CN"/>
              </w:rPr>
              <w:t>&lt;0.03</w:t>
            </w:r>
          </w:p>
        </w:tc>
        <w:tc>
          <w:tcPr>
            <w:tcW w:w="894" w:type="pct"/>
            <w:vAlign w:val="center"/>
          </w:tcPr>
          <w:p>
            <w:pPr>
              <w:widowControl/>
              <w:jc w:val="center"/>
              <w:textAlignment w:val="center"/>
              <w:rPr>
                <w:rFonts w:hint="default" w:ascii="Times New Roman" w:hAnsi="Times New Roman" w:eastAsiaTheme="minorEastAsia" w:cstheme="minorBidi"/>
                <w:bCs/>
                <w:kern w:val="2"/>
                <w:sz w:val="21"/>
                <w:szCs w:val="21"/>
                <w:lang w:val="en-US" w:eastAsia="zh-CN" w:bidi="ar-SA"/>
              </w:rPr>
            </w:pPr>
            <w:r>
              <w:rPr>
                <w:rFonts w:hint="eastAsia" w:ascii="Times New Roman" w:hAnsi="Times New Roman"/>
                <w:szCs w:val="21"/>
                <w:lang w:val="en-US" w:eastAsia="zh-CN"/>
              </w:rPr>
              <w:t>&lt;0.03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G2厂界下风向西南</w:t>
            </w:r>
          </w:p>
        </w:tc>
        <w:tc>
          <w:tcPr>
            <w:tcW w:w="893" w:type="pct"/>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c>
          <w:tcPr>
            <w:tcW w:w="894" w:type="pct"/>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c>
          <w:tcPr>
            <w:tcW w:w="894" w:type="pct"/>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G3厂界下风向</w:t>
            </w:r>
            <w:r>
              <w:rPr>
                <w:rFonts w:hint="eastAsia" w:ascii="Times New Roman" w:hAnsi="Times New Roman"/>
                <w:szCs w:val="21"/>
                <w:lang w:val="en-US" w:eastAsia="zh-CN"/>
              </w:rPr>
              <w:t>西</w:t>
            </w:r>
          </w:p>
        </w:tc>
        <w:tc>
          <w:tcPr>
            <w:tcW w:w="893" w:type="pct"/>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c>
          <w:tcPr>
            <w:tcW w:w="894" w:type="pct"/>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c>
          <w:tcPr>
            <w:tcW w:w="894" w:type="pct"/>
            <w:vAlign w:val="center"/>
          </w:tcPr>
          <w:p>
            <w:pPr>
              <w:widowControl/>
              <w:jc w:val="center"/>
              <w:textAlignment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G4厂界下风向</w:t>
            </w:r>
            <w:r>
              <w:rPr>
                <w:rFonts w:hint="eastAsia" w:ascii="Times New Roman" w:hAnsi="Times New Roman"/>
                <w:szCs w:val="21"/>
                <w:lang w:val="en-US" w:eastAsia="zh-CN"/>
              </w:rPr>
              <w:t>西北</w:t>
            </w:r>
          </w:p>
        </w:tc>
        <w:tc>
          <w:tcPr>
            <w:tcW w:w="893" w:type="pct"/>
            <w:vAlign w:val="center"/>
          </w:tcPr>
          <w:p>
            <w:pPr>
              <w:widowControl/>
              <w:jc w:val="center"/>
              <w:textAlignment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c>
          <w:tcPr>
            <w:tcW w:w="894" w:type="pct"/>
            <w:vAlign w:val="center"/>
          </w:tcPr>
          <w:p>
            <w:pPr>
              <w:widowControl/>
              <w:jc w:val="center"/>
              <w:textAlignment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c>
          <w:tcPr>
            <w:tcW w:w="894" w:type="pct"/>
            <w:vAlign w:val="center"/>
          </w:tcPr>
          <w:p>
            <w:pPr>
              <w:widowControl/>
              <w:jc w:val="center"/>
              <w:textAlignment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&lt;0.03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ascii="Times New Roman" w:hAnsi="Times New Roman"/>
                <w:b w:val="0"/>
                <w:bCs w:val="0"/>
                <w:kern w:val="1"/>
                <w:szCs w:val="21"/>
              </w:rPr>
            </w:pPr>
            <w:r>
              <w:rPr>
                <w:rFonts w:hint="eastAsia" w:ascii="Times New Roman" w:hAnsi="Times New Roman"/>
                <w:b w:val="0"/>
                <w:bCs w:val="0"/>
                <w:szCs w:val="21"/>
              </w:rPr>
              <w:t>标准限值</w:t>
            </w:r>
          </w:p>
        </w:tc>
        <w:tc>
          <w:tcPr>
            <w:tcW w:w="2681" w:type="pct"/>
            <w:gridSpan w:val="3"/>
            <w:vAlign w:val="center"/>
          </w:tcPr>
          <w:p>
            <w:pPr>
              <w:jc w:val="center"/>
              <w:rPr>
                <w:rFonts w:ascii="Times New Roman" w:hAnsi="Times New Roman"/>
                <w:b w:val="0"/>
                <w:bCs w:val="0"/>
                <w:color w:val="000000"/>
                <w:szCs w:val="21"/>
              </w:rPr>
            </w:pPr>
            <w:r>
              <w:rPr>
                <w:rFonts w:hint="eastAsia" w:ascii="Times New Roman" w:hAnsi="Times New Roman" w:cs="Times New Roman"/>
                <w:b w:val="0"/>
                <w:bCs w:val="0"/>
                <w:sz w:val="21"/>
                <w:szCs w:val="21"/>
                <w:lang w:val="en-US" w:eastAsia="zh-CN"/>
              </w:rPr>
              <w:t>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ascii="Times New Roman" w:hAnsi="Times New Roman"/>
                <w:b w:val="0"/>
                <w:bCs w:val="0"/>
                <w:kern w:val="1"/>
                <w:szCs w:val="21"/>
              </w:rPr>
            </w:pPr>
            <w:r>
              <w:rPr>
                <w:rFonts w:hint="eastAsia" w:ascii="Times New Roman" w:hAnsi="Times New Roman"/>
                <w:b w:val="0"/>
                <w:bCs w:val="0"/>
                <w:szCs w:val="21"/>
              </w:rPr>
              <w:t>达标情况</w:t>
            </w:r>
          </w:p>
        </w:tc>
        <w:tc>
          <w:tcPr>
            <w:tcW w:w="2681" w:type="pct"/>
            <w:gridSpan w:val="3"/>
            <w:vAlign w:val="center"/>
          </w:tcPr>
          <w:p>
            <w:pPr>
              <w:jc w:val="center"/>
              <w:rPr>
                <w:rFonts w:ascii="Times New Roman" w:hAnsi="Times New Roman"/>
                <w:b w:val="0"/>
                <w:bCs w:val="0"/>
                <w:color w:val="000000"/>
                <w:szCs w:val="21"/>
              </w:rPr>
            </w:pPr>
            <w:r>
              <w:rPr>
                <w:rFonts w:hint="eastAsia" w:ascii="Times New Roman" w:hAnsi="Times New Roman" w:eastAsia="宋体" w:cs="Times New Roman"/>
                <w:b w:val="0"/>
                <w:bCs w:val="0"/>
                <w:szCs w:val="21"/>
              </w:rPr>
              <w:t>达标</w:t>
            </w:r>
          </w:p>
        </w:tc>
      </w:tr>
    </w:tbl>
    <w:p>
      <w:pPr>
        <w:spacing w:line="520" w:lineRule="exact"/>
        <w:jc w:val="right"/>
        <w:rPr>
          <w:rFonts w:ascii="Times New Roman" w:hAnsi="Times New Roman" w:cs="Times New Roman"/>
          <w:b/>
          <w:szCs w:val="21"/>
        </w:rPr>
      </w:pPr>
      <w:r>
        <w:rPr>
          <w:rFonts w:hint="eastAsia" w:ascii="Times New Roman" w:hAnsi="Times New Roman" w:cs="Times New Roman"/>
          <w:b/>
          <w:szCs w:val="21"/>
          <w:lang w:val="en-US" w:eastAsia="zh-CN"/>
        </w:rPr>
        <w:t xml:space="preserve">  </w:t>
      </w:r>
      <w:r>
        <w:rPr>
          <w:rFonts w:ascii="Times New Roman" w:hAnsi="Times New Roman" w:cs="Times New Roman"/>
          <w:b/>
          <w:szCs w:val="21"/>
        </w:rPr>
        <w:t>表</w:t>
      </w:r>
      <w:r>
        <w:rPr>
          <w:rFonts w:hint="eastAsia" w:ascii="Times New Roman" w:hAnsi="Times New Roman" w:cs="Times New Roman"/>
          <w:b/>
          <w:szCs w:val="21"/>
        </w:rPr>
        <w:t>9.2-</w:t>
      </w:r>
      <w:r>
        <w:rPr>
          <w:rFonts w:hint="eastAsia" w:ascii="Times New Roman" w:hAnsi="Times New Roman" w:cs="Times New Roman"/>
          <w:b/>
          <w:szCs w:val="21"/>
          <w:lang w:val="en-US" w:eastAsia="zh-CN"/>
        </w:rPr>
        <w:t>6</w:t>
      </w:r>
      <w:r>
        <w:rPr>
          <w:rFonts w:ascii="Times New Roman" w:hAnsi="Times New Roman" w:cs="Times New Roman"/>
          <w:b/>
          <w:szCs w:val="21"/>
        </w:rPr>
        <w:t>无组织废气</w:t>
      </w:r>
      <w:r>
        <w:rPr>
          <w:rFonts w:hint="eastAsia" w:ascii="Times New Roman" w:hAnsi="Times New Roman" w:cs="Times New Roman"/>
          <w:b/>
          <w:szCs w:val="21"/>
          <w:lang w:val="en-US" w:eastAsia="zh-CN"/>
        </w:rPr>
        <w:t>氯化氢</w:t>
      </w:r>
      <w:r>
        <w:rPr>
          <w:rFonts w:ascii="Times New Roman" w:hAnsi="Times New Roman" w:cs="Times New Roman"/>
          <w:b/>
          <w:szCs w:val="21"/>
        </w:rPr>
        <w:t xml:space="preserve">监测结果表 </w:t>
      </w:r>
      <w:r>
        <w:rPr>
          <w:rFonts w:hint="eastAsia" w:ascii="Times New Roman" w:hAnsi="Times New Roman" w:cs="Times New Roman"/>
          <w:b/>
          <w:szCs w:val="21"/>
          <w:lang w:val="en-US" w:eastAsia="zh-CN"/>
        </w:rPr>
        <w:t xml:space="preserve">            </w:t>
      </w:r>
      <w:r>
        <w:rPr>
          <w:rFonts w:hint="eastAsia" w:ascii="Times New Roman" w:hAnsi="Times New Roman" w:cs="Times New Roman"/>
          <w:b/>
          <w:szCs w:val="21"/>
        </w:rPr>
        <w:t xml:space="preserve"> </w:t>
      </w:r>
      <w:r>
        <w:rPr>
          <w:rFonts w:ascii="Times New Roman" w:hAnsi="Times New Roman" w:cs="Times New Roman"/>
          <w:b/>
          <w:szCs w:val="21"/>
        </w:rPr>
        <w:t xml:space="preserve"> （</w:t>
      </w:r>
      <w:r>
        <w:rPr>
          <w:rFonts w:hint="eastAsia" w:ascii="Times New Roman" w:hAnsi="Times New Roman" w:cs="Times New Roman"/>
          <w:b/>
          <w:szCs w:val="21"/>
          <w:lang w:val="en-US" w:eastAsia="zh-CN"/>
        </w:rPr>
        <w:t>mg/m</w:t>
      </w:r>
      <w:r>
        <w:rPr>
          <w:rFonts w:hint="eastAsia" w:ascii="Times New Roman" w:hAnsi="Times New Roman" w:cs="Times New Roman"/>
          <w:b/>
          <w:szCs w:val="21"/>
          <w:vertAlign w:val="superscript"/>
          <w:lang w:val="en-US" w:eastAsia="zh-CN"/>
        </w:rPr>
        <w:t>3</w:t>
      </w:r>
      <w:r>
        <w:rPr>
          <w:rFonts w:hint="eastAsia" w:ascii="Times New Roman" w:hAnsi="Times New Roman" w:cs="Times New Roman"/>
          <w:b/>
          <w:szCs w:val="21"/>
        </w:rPr>
        <w:t>）</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93"/>
        <w:gridCol w:w="2849"/>
        <w:gridCol w:w="1558"/>
        <w:gridCol w:w="1560"/>
        <w:gridCol w:w="156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restart"/>
            <w:vAlign w:val="center"/>
          </w:tcPr>
          <w:p>
            <w:pPr>
              <w:jc w:val="center"/>
              <w:rPr>
                <w:rFonts w:ascii="Times New Roman" w:hAnsi="Times New Roman"/>
                <w:b w:val="0"/>
                <w:bCs w:val="0"/>
                <w:szCs w:val="21"/>
              </w:rPr>
            </w:pPr>
            <w:r>
              <w:rPr>
                <w:rFonts w:ascii="Times New Roman" w:hAnsi="Times New Roman"/>
                <w:b w:val="0"/>
                <w:bCs w:val="0"/>
                <w:szCs w:val="21"/>
              </w:rPr>
              <w:t>监测日期</w:t>
            </w:r>
          </w:p>
        </w:tc>
        <w:tc>
          <w:tcPr>
            <w:tcW w:w="1633" w:type="pct"/>
            <w:vMerge w:val="restart"/>
            <w:vAlign w:val="center"/>
          </w:tcPr>
          <w:p>
            <w:pPr>
              <w:jc w:val="center"/>
              <w:rPr>
                <w:rFonts w:ascii="Times New Roman" w:hAnsi="Times New Roman"/>
                <w:b w:val="0"/>
                <w:bCs w:val="0"/>
                <w:szCs w:val="21"/>
              </w:rPr>
            </w:pPr>
            <w:r>
              <w:rPr>
                <w:rFonts w:ascii="Times New Roman" w:hAnsi="Times New Roman"/>
                <w:b w:val="0"/>
                <w:bCs w:val="0"/>
                <w:szCs w:val="21"/>
              </w:rPr>
              <w:t>监测点位</w:t>
            </w:r>
          </w:p>
        </w:tc>
        <w:tc>
          <w:tcPr>
            <w:tcW w:w="2681" w:type="pct"/>
            <w:gridSpan w:val="3"/>
            <w:vAlign w:val="center"/>
          </w:tcPr>
          <w:p>
            <w:pPr>
              <w:jc w:val="center"/>
              <w:rPr>
                <w:rFonts w:ascii="Times New Roman" w:hAnsi="Times New Roman"/>
                <w:b w:val="0"/>
                <w:bCs w:val="0"/>
                <w:szCs w:val="21"/>
              </w:rPr>
            </w:pPr>
            <w:r>
              <w:rPr>
                <w:rFonts w:ascii="Times New Roman" w:hAnsi="Times New Roman"/>
                <w:b w:val="0"/>
                <w:bCs w:val="0"/>
                <w:szCs w:val="21"/>
              </w:rPr>
              <w:t>监测频次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Merge w:val="continue"/>
            <w:vAlign w:val="center"/>
          </w:tcPr>
          <w:p>
            <w:pPr>
              <w:jc w:val="center"/>
              <w:rPr>
                <w:rFonts w:ascii="Times New Roman" w:hAnsi="Times New Roman"/>
                <w:b w:val="0"/>
                <w:bCs w:val="0"/>
                <w:szCs w:val="21"/>
              </w:rPr>
            </w:pPr>
          </w:p>
        </w:tc>
        <w:tc>
          <w:tcPr>
            <w:tcW w:w="893" w:type="pct"/>
            <w:vAlign w:val="center"/>
          </w:tcPr>
          <w:p>
            <w:pPr>
              <w:jc w:val="center"/>
              <w:rPr>
                <w:rFonts w:ascii="Times New Roman" w:hAnsi="Times New Roman"/>
                <w:b w:val="0"/>
                <w:bCs w:val="0"/>
                <w:szCs w:val="21"/>
              </w:rPr>
            </w:pPr>
            <w:r>
              <w:rPr>
                <w:rFonts w:ascii="Times New Roman" w:hAnsi="Times New Roman"/>
                <w:b w:val="0"/>
                <w:bCs w:val="0"/>
                <w:szCs w:val="21"/>
              </w:rPr>
              <w:t>第一次</w:t>
            </w:r>
          </w:p>
        </w:tc>
        <w:tc>
          <w:tcPr>
            <w:tcW w:w="894" w:type="pct"/>
            <w:vAlign w:val="center"/>
          </w:tcPr>
          <w:p>
            <w:pPr>
              <w:jc w:val="center"/>
              <w:rPr>
                <w:rFonts w:ascii="Times New Roman" w:hAnsi="Times New Roman"/>
                <w:b w:val="0"/>
                <w:bCs w:val="0"/>
                <w:szCs w:val="21"/>
              </w:rPr>
            </w:pPr>
            <w:r>
              <w:rPr>
                <w:rFonts w:ascii="Times New Roman" w:hAnsi="Times New Roman"/>
                <w:b w:val="0"/>
                <w:bCs w:val="0"/>
                <w:szCs w:val="21"/>
              </w:rPr>
              <w:t>第二次</w:t>
            </w:r>
          </w:p>
        </w:tc>
        <w:tc>
          <w:tcPr>
            <w:tcW w:w="894" w:type="pct"/>
            <w:vAlign w:val="center"/>
          </w:tcPr>
          <w:p>
            <w:pPr>
              <w:jc w:val="center"/>
              <w:rPr>
                <w:rFonts w:ascii="Times New Roman" w:hAnsi="Times New Roman"/>
                <w:b w:val="0"/>
                <w:bCs w:val="0"/>
                <w:szCs w:val="21"/>
              </w:rPr>
            </w:pPr>
            <w:r>
              <w:rPr>
                <w:rFonts w:ascii="Times New Roman" w:hAnsi="Times New Roman"/>
                <w:b w:val="0"/>
                <w:bCs w:val="0"/>
                <w:szCs w:val="21"/>
              </w:rPr>
              <w:t>第三次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restart"/>
            <w:vAlign w:val="center"/>
          </w:tcPr>
          <w:p>
            <w:pPr>
              <w:jc w:val="center"/>
              <w:rPr>
                <w:rFonts w:hint="default" w:ascii="Times New Roman" w:hAnsi="Times New Roman" w:eastAsiaTheme="minorEastAsia"/>
                <w:b w:val="0"/>
                <w:bCs w:val="0"/>
                <w:szCs w:val="21"/>
                <w:lang w:val="en-US" w:eastAsia="zh-CN"/>
              </w:rPr>
            </w:pPr>
            <w:r>
              <w:rPr>
                <w:rFonts w:hint="eastAsia" w:ascii="Times New Roman" w:hAnsi="Times New Roman"/>
                <w:b w:val="0"/>
                <w:bCs w:val="0"/>
                <w:szCs w:val="21"/>
                <w:highlight w:val="none"/>
                <w:lang w:val="en-US" w:eastAsia="zh-CN"/>
              </w:rPr>
              <w:t>2024.2.26</w:t>
            </w:r>
          </w:p>
        </w:tc>
        <w:tc>
          <w:tcPr>
            <w:tcW w:w="1633" w:type="pct"/>
            <w:vAlign w:val="center"/>
          </w:tcPr>
          <w:p>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bCs/>
                <w:szCs w:val="21"/>
                <w:lang w:val="en-US" w:eastAsia="zh-CN"/>
              </w:rPr>
              <w:t>G1厂界上风向东</w:t>
            </w:r>
          </w:p>
        </w:tc>
        <w:tc>
          <w:tcPr>
            <w:tcW w:w="893" w:type="pct"/>
            <w:vAlign w:val="center"/>
          </w:tcPr>
          <w:p>
            <w:pPr>
              <w:jc w:val="center"/>
              <w:rPr>
                <w:rFonts w:hint="default" w:ascii="Times New Roman" w:hAnsi="Times New Roman" w:eastAsia="宋体" w:cstheme="minorBidi"/>
                <w:bCs/>
                <w:kern w:val="2"/>
                <w:sz w:val="21"/>
                <w:szCs w:val="21"/>
                <w:lang w:val="en-US" w:eastAsia="zh-CN" w:bidi="ar-SA"/>
              </w:rPr>
            </w:pPr>
            <w:r>
              <w:rPr>
                <w:rFonts w:hint="eastAsia" w:ascii="Times New Roman" w:hAnsi="Times New Roman"/>
                <w:bCs/>
                <w:szCs w:val="21"/>
                <w:lang w:val="en-US" w:eastAsia="zh-CN"/>
              </w:rPr>
              <w:t>0.067</w:t>
            </w:r>
          </w:p>
        </w:tc>
        <w:tc>
          <w:tcPr>
            <w:tcW w:w="894" w:type="pct"/>
            <w:vAlign w:val="center"/>
          </w:tcPr>
          <w:p>
            <w:pPr>
              <w:jc w:val="center"/>
              <w:rPr>
                <w:rFonts w:hint="default" w:ascii="Times New Roman" w:hAnsi="Times New Roman" w:eastAsia="宋体" w:cstheme="minorBidi"/>
                <w:bCs/>
                <w:kern w:val="2"/>
                <w:sz w:val="21"/>
                <w:szCs w:val="21"/>
                <w:lang w:val="en-US" w:eastAsia="zh-CN" w:bidi="ar-SA"/>
              </w:rPr>
            </w:pPr>
            <w:r>
              <w:rPr>
                <w:rFonts w:hint="eastAsia" w:ascii="Times New Roman" w:hAnsi="Times New Roman"/>
                <w:bCs/>
                <w:szCs w:val="21"/>
                <w:lang w:val="en-US" w:eastAsia="zh-CN"/>
              </w:rPr>
              <w:t>0.064</w:t>
            </w:r>
          </w:p>
        </w:tc>
        <w:tc>
          <w:tcPr>
            <w:tcW w:w="894" w:type="pct"/>
            <w:vAlign w:val="center"/>
          </w:tcPr>
          <w:p>
            <w:pPr>
              <w:jc w:val="center"/>
              <w:rPr>
                <w:rFonts w:hint="default" w:ascii="Times New Roman" w:hAnsi="Times New Roman" w:eastAsiaTheme="minorEastAsia" w:cstheme="minorBidi"/>
                <w:bCs/>
                <w:kern w:val="2"/>
                <w:sz w:val="21"/>
                <w:szCs w:val="21"/>
                <w:lang w:val="en-US" w:eastAsia="zh-CN" w:bidi="ar-SA"/>
              </w:rPr>
            </w:pPr>
            <w:r>
              <w:rPr>
                <w:rFonts w:hint="eastAsia" w:ascii="Times New Roman" w:hAnsi="Times New Roman"/>
                <w:bCs/>
                <w:szCs w:val="21"/>
                <w:lang w:val="en-US" w:eastAsia="zh-CN"/>
              </w:rPr>
              <w:t>0.066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G2厂界下风向西南</w:t>
            </w:r>
          </w:p>
        </w:tc>
        <w:tc>
          <w:tcPr>
            <w:tcW w:w="893"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0.068</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0.070</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G3厂界下风向</w:t>
            </w:r>
            <w:r>
              <w:rPr>
                <w:rFonts w:hint="eastAsia" w:ascii="Times New Roman" w:hAnsi="Times New Roman"/>
                <w:szCs w:val="21"/>
                <w:lang w:val="en-US" w:eastAsia="zh-CN"/>
              </w:rPr>
              <w:t>西</w:t>
            </w:r>
          </w:p>
        </w:tc>
        <w:tc>
          <w:tcPr>
            <w:tcW w:w="893"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0.069</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0.063</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G4厂界下风向</w:t>
            </w:r>
            <w:r>
              <w:rPr>
                <w:rFonts w:hint="eastAsia" w:ascii="Times New Roman" w:hAnsi="Times New Roman"/>
                <w:szCs w:val="21"/>
                <w:lang w:val="en-US" w:eastAsia="zh-CN"/>
              </w:rPr>
              <w:t>西北</w:t>
            </w:r>
          </w:p>
        </w:tc>
        <w:tc>
          <w:tcPr>
            <w:tcW w:w="893" w:type="pct"/>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0.066</w:t>
            </w:r>
          </w:p>
        </w:tc>
        <w:tc>
          <w:tcPr>
            <w:tcW w:w="894" w:type="pct"/>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0.065</w:t>
            </w:r>
          </w:p>
        </w:tc>
        <w:tc>
          <w:tcPr>
            <w:tcW w:w="894" w:type="pct"/>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ascii="Times New Roman" w:hAnsi="Times New Roman"/>
                <w:b w:val="0"/>
                <w:bCs w:val="0"/>
                <w:kern w:val="1"/>
                <w:szCs w:val="21"/>
              </w:rPr>
            </w:pPr>
            <w:r>
              <w:rPr>
                <w:rFonts w:hint="eastAsia" w:ascii="Times New Roman" w:hAnsi="Times New Roman"/>
                <w:b w:val="0"/>
                <w:bCs w:val="0"/>
                <w:szCs w:val="21"/>
              </w:rPr>
              <w:t>标准限值</w:t>
            </w:r>
          </w:p>
        </w:tc>
        <w:tc>
          <w:tcPr>
            <w:tcW w:w="2681" w:type="pct"/>
            <w:gridSpan w:val="3"/>
            <w:vAlign w:val="center"/>
          </w:tcPr>
          <w:p>
            <w:pPr>
              <w:jc w:val="center"/>
              <w:rPr>
                <w:rFonts w:hint="default" w:ascii="Times New Roman" w:hAnsi="Times New Roman" w:eastAsiaTheme="minorEastAsia"/>
                <w:b w:val="0"/>
                <w:bCs w:val="0"/>
                <w:color w:val="000000"/>
                <w:szCs w:val="21"/>
                <w:lang w:val="en-US" w:eastAsia="zh-CN"/>
              </w:rPr>
            </w:pPr>
            <w:r>
              <w:rPr>
                <w:rFonts w:hint="eastAsia" w:ascii="Times New Roman" w:hAnsi="Times New Roman" w:cs="Times New Roman"/>
                <w:b w:val="0"/>
                <w:bCs w:val="0"/>
                <w:sz w:val="21"/>
                <w:szCs w:val="21"/>
                <w:lang w:val="en-US" w:eastAsia="zh-CN"/>
              </w:rPr>
              <w:t>0.15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ascii="Times New Roman" w:hAnsi="Times New Roman"/>
                <w:b w:val="0"/>
                <w:bCs w:val="0"/>
                <w:kern w:val="1"/>
                <w:szCs w:val="21"/>
              </w:rPr>
            </w:pPr>
            <w:r>
              <w:rPr>
                <w:rFonts w:hint="eastAsia" w:ascii="Times New Roman" w:hAnsi="Times New Roman"/>
                <w:b w:val="0"/>
                <w:bCs w:val="0"/>
                <w:szCs w:val="21"/>
              </w:rPr>
              <w:t>达标情况</w:t>
            </w:r>
          </w:p>
        </w:tc>
        <w:tc>
          <w:tcPr>
            <w:tcW w:w="2681" w:type="pct"/>
            <w:gridSpan w:val="3"/>
            <w:vAlign w:val="center"/>
          </w:tcPr>
          <w:p>
            <w:pPr>
              <w:jc w:val="center"/>
              <w:rPr>
                <w:rFonts w:ascii="Times New Roman" w:hAnsi="Times New Roman"/>
                <w:b w:val="0"/>
                <w:bCs w:val="0"/>
                <w:color w:val="000000"/>
                <w:szCs w:val="21"/>
              </w:rPr>
            </w:pPr>
            <w:r>
              <w:rPr>
                <w:rFonts w:hint="eastAsia" w:ascii="Times New Roman" w:hAnsi="Times New Roman" w:eastAsia="宋体" w:cs="Times New Roman"/>
                <w:b w:val="0"/>
                <w:bCs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restart"/>
            <w:vAlign w:val="center"/>
          </w:tcPr>
          <w:p>
            <w:pPr>
              <w:jc w:val="center"/>
              <w:rPr>
                <w:rFonts w:hint="default" w:ascii="Times New Roman" w:hAnsi="Times New Roman" w:eastAsiaTheme="minorEastAsia"/>
                <w:b w:val="0"/>
                <w:bCs w:val="0"/>
                <w:szCs w:val="21"/>
                <w:lang w:val="en-US" w:eastAsia="zh-CN"/>
              </w:rPr>
            </w:pPr>
            <w:r>
              <w:rPr>
                <w:rFonts w:hint="eastAsia" w:ascii="Times New Roman" w:hAnsi="Times New Roman"/>
                <w:b w:val="0"/>
                <w:bCs w:val="0"/>
                <w:szCs w:val="21"/>
                <w:highlight w:val="none"/>
                <w:lang w:val="en-US" w:eastAsia="zh-CN"/>
              </w:rPr>
              <w:t>2024.2.27</w:t>
            </w:r>
          </w:p>
        </w:tc>
        <w:tc>
          <w:tcPr>
            <w:tcW w:w="1633" w:type="pct"/>
            <w:vAlign w:val="center"/>
          </w:tcPr>
          <w:p>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bCs/>
                <w:szCs w:val="21"/>
                <w:lang w:val="en-US" w:eastAsia="zh-CN"/>
              </w:rPr>
              <w:t>G1厂界上风向东</w:t>
            </w:r>
          </w:p>
        </w:tc>
        <w:tc>
          <w:tcPr>
            <w:tcW w:w="893"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0.068</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0.066</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G2厂界下风向西南</w:t>
            </w:r>
          </w:p>
        </w:tc>
        <w:tc>
          <w:tcPr>
            <w:tcW w:w="893"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0.066</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0.070</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G3厂界下风向</w:t>
            </w:r>
            <w:r>
              <w:rPr>
                <w:rFonts w:hint="eastAsia" w:ascii="Times New Roman" w:hAnsi="Times New Roman"/>
                <w:szCs w:val="21"/>
                <w:lang w:val="en-US" w:eastAsia="zh-CN"/>
              </w:rPr>
              <w:t>西</w:t>
            </w:r>
          </w:p>
        </w:tc>
        <w:tc>
          <w:tcPr>
            <w:tcW w:w="893"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0.065</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0.067</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G4厂界下风向</w:t>
            </w:r>
            <w:r>
              <w:rPr>
                <w:rFonts w:hint="eastAsia" w:ascii="Times New Roman" w:hAnsi="Times New Roman"/>
                <w:szCs w:val="21"/>
                <w:lang w:val="en-US" w:eastAsia="zh-CN"/>
              </w:rPr>
              <w:t>西北</w:t>
            </w:r>
          </w:p>
        </w:tc>
        <w:tc>
          <w:tcPr>
            <w:tcW w:w="893" w:type="pct"/>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0.064</w:t>
            </w:r>
          </w:p>
        </w:tc>
        <w:tc>
          <w:tcPr>
            <w:tcW w:w="894" w:type="pct"/>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0.062</w:t>
            </w:r>
          </w:p>
        </w:tc>
        <w:tc>
          <w:tcPr>
            <w:tcW w:w="894" w:type="pct"/>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ascii="Times New Roman" w:hAnsi="Times New Roman"/>
                <w:b w:val="0"/>
                <w:bCs w:val="0"/>
                <w:kern w:val="1"/>
                <w:szCs w:val="21"/>
              </w:rPr>
            </w:pPr>
            <w:r>
              <w:rPr>
                <w:rFonts w:hint="eastAsia" w:ascii="Times New Roman" w:hAnsi="Times New Roman"/>
                <w:b w:val="0"/>
                <w:bCs w:val="0"/>
                <w:szCs w:val="21"/>
              </w:rPr>
              <w:t>标准限值</w:t>
            </w:r>
          </w:p>
        </w:tc>
        <w:tc>
          <w:tcPr>
            <w:tcW w:w="2681" w:type="pct"/>
            <w:gridSpan w:val="3"/>
            <w:vAlign w:val="center"/>
          </w:tcPr>
          <w:p>
            <w:pPr>
              <w:jc w:val="center"/>
              <w:rPr>
                <w:rFonts w:ascii="Times New Roman" w:hAnsi="Times New Roman"/>
                <w:b w:val="0"/>
                <w:bCs w:val="0"/>
                <w:color w:val="000000"/>
                <w:szCs w:val="21"/>
              </w:rPr>
            </w:pPr>
            <w:r>
              <w:rPr>
                <w:rFonts w:hint="eastAsia" w:ascii="Times New Roman" w:hAnsi="Times New Roman" w:cs="Times New Roman"/>
                <w:b w:val="0"/>
                <w:bCs w:val="0"/>
                <w:sz w:val="21"/>
                <w:szCs w:val="21"/>
                <w:lang w:val="en-US" w:eastAsia="zh-CN"/>
              </w:rPr>
              <w:t>0.15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ascii="Times New Roman" w:hAnsi="Times New Roman"/>
                <w:b w:val="0"/>
                <w:bCs w:val="0"/>
                <w:kern w:val="1"/>
                <w:szCs w:val="21"/>
              </w:rPr>
            </w:pPr>
            <w:r>
              <w:rPr>
                <w:rFonts w:hint="eastAsia" w:ascii="Times New Roman" w:hAnsi="Times New Roman"/>
                <w:b w:val="0"/>
                <w:bCs w:val="0"/>
                <w:szCs w:val="21"/>
              </w:rPr>
              <w:t>达标情况</w:t>
            </w:r>
          </w:p>
        </w:tc>
        <w:tc>
          <w:tcPr>
            <w:tcW w:w="2681" w:type="pct"/>
            <w:gridSpan w:val="3"/>
            <w:vAlign w:val="center"/>
          </w:tcPr>
          <w:p>
            <w:pPr>
              <w:jc w:val="center"/>
              <w:rPr>
                <w:rFonts w:ascii="Times New Roman" w:hAnsi="Times New Roman"/>
                <w:b w:val="0"/>
                <w:bCs w:val="0"/>
                <w:color w:val="000000"/>
                <w:szCs w:val="21"/>
              </w:rPr>
            </w:pPr>
            <w:r>
              <w:rPr>
                <w:rFonts w:hint="eastAsia" w:ascii="Times New Roman" w:hAnsi="Times New Roman" w:eastAsia="宋体" w:cs="Times New Roman"/>
                <w:b w:val="0"/>
                <w:bCs w:val="0"/>
                <w:szCs w:val="21"/>
              </w:rPr>
              <w:t>达标</w:t>
            </w:r>
          </w:p>
        </w:tc>
      </w:tr>
    </w:tbl>
    <w:p>
      <w:pPr>
        <w:spacing w:line="520" w:lineRule="exact"/>
        <w:jc w:val="right"/>
        <w:rPr>
          <w:rFonts w:ascii="Times New Roman" w:hAnsi="Times New Roman" w:cs="Times New Roman"/>
          <w:b/>
          <w:szCs w:val="21"/>
        </w:rPr>
        <w:sectPr>
          <w:pgSz w:w="11906" w:h="16838"/>
          <w:pgMar w:top="1440" w:right="1701" w:bottom="1440" w:left="1701" w:header="851" w:footer="992" w:gutter="0"/>
          <w:pgNumType w:fmt="decimal"/>
          <w:cols w:space="425" w:num="1"/>
          <w:docGrid w:type="lines" w:linePitch="312" w:charSpace="0"/>
        </w:sectPr>
      </w:pPr>
    </w:p>
    <w:p>
      <w:pPr>
        <w:spacing w:line="520" w:lineRule="exact"/>
        <w:jc w:val="right"/>
        <w:rPr>
          <w:rFonts w:ascii="Times New Roman" w:hAnsi="Times New Roman" w:cs="Times New Roman"/>
          <w:b/>
          <w:szCs w:val="21"/>
        </w:rPr>
      </w:pPr>
      <w:r>
        <w:rPr>
          <w:rFonts w:ascii="Times New Roman" w:hAnsi="Times New Roman" w:cs="Times New Roman"/>
          <w:b/>
          <w:szCs w:val="21"/>
        </w:rPr>
        <w:t>表</w:t>
      </w:r>
      <w:r>
        <w:rPr>
          <w:rFonts w:hint="eastAsia" w:ascii="Times New Roman" w:hAnsi="Times New Roman" w:cs="Times New Roman"/>
          <w:b/>
          <w:szCs w:val="21"/>
        </w:rPr>
        <w:t>9.2-</w:t>
      </w:r>
      <w:r>
        <w:rPr>
          <w:rFonts w:hint="eastAsia" w:ascii="Times New Roman" w:hAnsi="Times New Roman" w:cs="Times New Roman"/>
          <w:b/>
          <w:szCs w:val="21"/>
          <w:lang w:val="en-US" w:eastAsia="zh-CN"/>
        </w:rPr>
        <w:t>7</w:t>
      </w:r>
      <w:r>
        <w:rPr>
          <w:rFonts w:ascii="Times New Roman" w:hAnsi="Times New Roman" w:cs="Times New Roman"/>
          <w:b/>
          <w:szCs w:val="21"/>
        </w:rPr>
        <w:t>无组织废气</w:t>
      </w:r>
      <w:r>
        <w:rPr>
          <w:rFonts w:hint="eastAsia" w:ascii="Times New Roman" w:hAnsi="Times New Roman" w:cs="Times New Roman"/>
          <w:b/>
          <w:szCs w:val="21"/>
          <w:lang w:val="en-US" w:eastAsia="zh-CN"/>
        </w:rPr>
        <w:t>氨</w:t>
      </w:r>
      <w:r>
        <w:rPr>
          <w:rFonts w:ascii="Times New Roman" w:hAnsi="Times New Roman" w:cs="Times New Roman"/>
          <w:b/>
          <w:szCs w:val="21"/>
        </w:rPr>
        <w:t xml:space="preserve">监测结果表 </w:t>
      </w:r>
      <w:r>
        <w:rPr>
          <w:rFonts w:hint="eastAsia" w:ascii="Times New Roman" w:hAnsi="Times New Roman" w:cs="Times New Roman"/>
          <w:b/>
          <w:szCs w:val="21"/>
          <w:lang w:val="en-US" w:eastAsia="zh-CN"/>
        </w:rPr>
        <w:t xml:space="preserve">            </w:t>
      </w:r>
      <w:r>
        <w:rPr>
          <w:rFonts w:hint="eastAsia" w:ascii="Times New Roman" w:hAnsi="Times New Roman" w:cs="Times New Roman"/>
          <w:b/>
          <w:szCs w:val="21"/>
        </w:rPr>
        <w:t xml:space="preserve"> </w:t>
      </w:r>
      <w:r>
        <w:rPr>
          <w:rFonts w:ascii="Times New Roman" w:hAnsi="Times New Roman" w:cs="Times New Roman"/>
          <w:b/>
          <w:szCs w:val="21"/>
        </w:rPr>
        <w:t xml:space="preserve"> （</w:t>
      </w:r>
      <w:r>
        <w:rPr>
          <w:rFonts w:hint="eastAsia" w:ascii="Times New Roman" w:hAnsi="Times New Roman" w:cs="Times New Roman"/>
          <w:b/>
          <w:szCs w:val="21"/>
          <w:lang w:val="en-US" w:eastAsia="zh-CN"/>
        </w:rPr>
        <w:t>mg/m</w:t>
      </w:r>
      <w:r>
        <w:rPr>
          <w:rFonts w:hint="eastAsia" w:ascii="Times New Roman" w:hAnsi="Times New Roman" w:cs="Times New Roman"/>
          <w:b/>
          <w:szCs w:val="21"/>
          <w:vertAlign w:val="superscript"/>
          <w:lang w:val="en-US" w:eastAsia="zh-CN"/>
        </w:rPr>
        <w:t>3</w:t>
      </w:r>
      <w:r>
        <w:rPr>
          <w:rFonts w:hint="eastAsia" w:ascii="Times New Roman" w:hAnsi="Times New Roman" w:cs="Times New Roman"/>
          <w:b/>
          <w:szCs w:val="21"/>
        </w:rPr>
        <w:t>）</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93"/>
        <w:gridCol w:w="2849"/>
        <w:gridCol w:w="1558"/>
        <w:gridCol w:w="1559"/>
        <w:gridCol w:w="156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restart"/>
            <w:vAlign w:val="center"/>
          </w:tcPr>
          <w:p>
            <w:pPr>
              <w:jc w:val="center"/>
              <w:rPr>
                <w:rFonts w:ascii="Times New Roman" w:hAnsi="Times New Roman"/>
                <w:b w:val="0"/>
                <w:bCs w:val="0"/>
                <w:szCs w:val="21"/>
              </w:rPr>
            </w:pPr>
            <w:r>
              <w:rPr>
                <w:rFonts w:ascii="Times New Roman" w:hAnsi="Times New Roman"/>
                <w:b w:val="0"/>
                <w:bCs w:val="0"/>
                <w:szCs w:val="21"/>
              </w:rPr>
              <w:t>监测日期</w:t>
            </w:r>
          </w:p>
        </w:tc>
        <w:tc>
          <w:tcPr>
            <w:tcW w:w="1633" w:type="pct"/>
            <w:vMerge w:val="restart"/>
            <w:vAlign w:val="center"/>
          </w:tcPr>
          <w:p>
            <w:pPr>
              <w:jc w:val="center"/>
              <w:rPr>
                <w:rFonts w:ascii="Times New Roman" w:hAnsi="Times New Roman"/>
                <w:b w:val="0"/>
                <w:bCs w:val="0"/>
                <w:szCs w:val="21"/>
              </w:rPr>
            </w:pPr>
            <w:r>
              <w:rPr>
                <w:rFonts w:ascii="Times New Roman" w:hAnsi="Times New Roman"/>
                <w:b w:val="0"/>
                <w:bCs w:val="0"/>
                <w:szCs w:val="21"/>
              </w:rPr>
              <w:t>监测点位</w:t>
            </w:r>
          </w:p>
        </w:tc>
        <w:tc>
          <w:tcPr>
            <w:tcW w:w="2682" w:type="pct"/>
            <w:gridSpan w:val="3"/>
            <w:vAlign w:val="center"/>
          </w:tcPr>
          <w:p>
            <w:pPr>
              <w:jc w:val="center"/>
              <w:rPr>
                <w:rFonts w:ascii="Times New Roman" w:hAnsi="Times New Roman"/>
                <w:b w:val="0"/>
                <w:bCs w:val="0"/>
                <w:szCs w:val="21"/>
              </w:rPr>
            </w:pPr>
            <w:r>
              <w:rPr>
                <w:rFonts w:ascii="Times New Roman" w:hAnsi="Times New Roman"/>
                <w:b w:val="0"/>
                <w:bCs w:val="0"/>
                <w:szCs w:val="21"/>
              </w:rPr>
              <w:t>监测频次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Merge w:val="continue"/>
            <w:vAlign w:val="center"/>
          </w:tcPr>
          <w:p>
            <w:pPr>
              <w:jc w:val="center"/>
              <w:rPr>
                <w:rFonts w:ascii="Times New Roman" w:hAnsi="Times New Roman"/>
                <w:b w:val="0"/>
                <w:bCs w:val="0"/>
                <w:szCs w:val="21"/>
              </w:rPr>
            </w:pPr>
          </w:p>
        </w:tc>
        <w:tc>
          <w:tcPr>
            <w:tcW w:w="893" w:type="pct"/>
            <w:vAlign w:val="center"/>
          </w:tcPr>
          <w:p>
            <w:pPr>
              <w:jc w:val="center"/>
              <w:rPr>
                <w:rFonts w:ascii="Times New Roman" w:hAnsi="Times New Roman"/>
                <w:b w:val="0"/>
                <w:bCs w:val="0"/>
                <w:szCs w:val="21"/>
              </w:rPr>
            </w:pPr>
            <w:r>
              <w:rPr>
                <w:rFonts w:ascii="Times New Roman" w:hAnsi="Times New Roman"/>
                <w:b w:val="0"/>
                <w:bCs w:val="0"/>
                <w:szCs w:val="21"/>
              </w:rPr>
              <w:t>第一次</w:t>
            </w:r>
          </w:p>
        </w:tc>
        <w:tc>
          <w:tcPr>
            <w:tcW w:w="894" w:type="pct"/>
            <w:vAlign w:val="center"/>
          </w:tcPr>
          <w:p>
            <w:pPr>
              <w:jc w:val="center"/>
              <w:rPr>
                <w:rFonts w:ascii="Times New Roman" w:hAnsi="Times New Roman"/>
                <w:b w:val="0"/>
                <w:bCs w:val="0"/>
                <w:szCs w:val="21"/>
              </w:rPr>
            </w:pPr>
            <w:r>
              <w:rPr>
                <w:rFonts w:ascii="Times New Roman" w:hAnsi="Times New Roman"/>
                <w:b w:val="0"/>
                <w:bCs w:val="0"/>
                <w:szCs w:val="21"/>
              </w:rPr>
              <w:t>第二次</w:t>
            </w:r>
          </w:p>
        </w:tc>
        <w:tc>
          <w:tcPr>
            <w:tcW w:w="894" w:type="pct"/>
            <w:vAlign w:val="center"/>
          </w:tcPr>
          <w:p>
            <w:pPr>
              <w:jc w:val="center"/>
              <w:rPr>
                <w:rFonts w:ascii="Times New Roman" w:hAnsi="Times New Roman"/>
                <w:b w:val="0"/>
                <w:bCs w:val="0"/>
                <w:szCs w:val="21"/>
              </w:rPr>
            </w:pPr>
            <w:r>
              <w:rPr>
                <w:rFonts w:ascii="Times New Roman" w:hAnsi="Times New Roman"/>
                <w:b w:val="0"/>
                <w:bCs w:val="0"/>
                <w:szCs w:val="21"/>
              </w:rPr>
              <w:t>第三次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restart"/>
            <w:vAlign w:val="center"/>
          </w:tcPr>
          <w:p>
            <w:pPr>
              <w:jc w:val="center"/>
              <w:rPr>
                <w:rFonts w:hint="default" w:ascii="Times New Roman" w:hAnsi="Times New Roman" w:eastAsiaTheme="minorEastAsia"/>
                <w:b w:val="0"/>
                <w:bCs w:val="0"/>
                <w:szCs w:val="21"/>
                <w:lang w:val="en-US" w:eastAsia="zh-CN"/>
              </w:rPr>
            </w:pPr>
            <w:r>
              <w:rPr>
                <w:rFonts w:hint="eastAsia" w:ascii="Times New Roman" w:hAnsi="Times New Roman"/>
                <w:b w:val="0"/>
                <w:bCs w:val="0"/>
                <w:szCs w:val="21"/>
                <w:highlight w:val="none"/>
                <w:lang w:val="en-US" w:eastAsia="zh-CN"/>
              </w:rPr>
              <w:t>2024.2.26</w:t>
            </w:r>
          </w:p>
        </w:tc>
        <w:tc>
          <w:tcPr>
            <w:tcW w:w="1633" w:type="pct"/>
            <w:vAlign w:val="center"/>
          </w:tcPr>
          <w:p>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bCs/>
                <w:szCs w:val="21"/>
                <w:lang w:val="en-US" w:eastAsia="zh-CN"/>
              </w:rPr>
              <w:t>G1厂界上风向东</w:t>
            </w:r>
          </w:p>
        </w:tc>
        <w:tc>
          <w:tcPr>
            <w:tcW w:w="893" w:type="pct"/>
            <w:vAlign w:val="center"/>
          </w:tcPr>
          <w:p>
            <w:pPr>
              <w:jc w:val="center"/>
              <w:rPr>
                <w:rFonts w:hint="default" w:ascii="Times New Roman" w:hAnsi="Times New Roman" w:eastAsia="宋体" w:cstheme="minorBidi"/>
                <w:bCs/>
                <w:kern w:val="2"/>
                <w:sz w:val="21"/>
                <w:szCs w:val="21"/>
                <w:lang w:val="en-US" w:eastAsia="zh-CN" w:bidi="ar-SA"/>
              </w:rPr>
            </w:pPr>
            <w:r>
              <w:rPr>
                <w:rFonts w:hint="eastAsia" w:ascii="Times New Roman" w:hAnsi="Times New Roman"/>
                <w:bCs/>
                <w:szCs w:val="21"/>
                <w:lang w:val="en-US" w:eastAsia="zh-CN"/>
              </w:rPr>
              <w:t>0.03</w:t>
            </w:r>
          </w:p>
        </w:tc>
        <w:tc>
          <w:tcPr>
            <w:tcW w:w="894" w:type="pct"/>
            <w:vAlign w:val="center"/>
          </w:tcPr>
          <w:p>
            <w:pPr>
              <w:jc w:val="center"/>
              <w:rPr>
                <w:rFonts w:hint="default" w:ascii="Times New Roman" w:hAnsi="Times New Roman" w:eastAsia="宋体" w:cstheme="minorBidi"/>
                <w:bCs/>
                <w:kern w:val="2"/>
                <w:sz w:val="21"/>
                <w:szCs w:val="21"/>
                <w:lang w:val="en-US" w:eastAsia="zh-CN" w:bidi="ar-SA"/>
              </w:rPr>
            </w:pPr>
            <w:r>
              <w:rPr>
                <w:rFonts w:hint="eastAsia" w:ascii="Times New Roman" w:hAnsi="Times New Roman"/>
                <w:bCs/>
                <w:szCs w:val="21"/>
                <w:lang w:val="en-US" w:eastAsia="zh-CN"/>
              </w:rPr>
              <w:t>0.03</w:t>
            </w:r>
          </w:p>
        </w:tc>
        <w:tc>
          <w:tcPr>
            <w:tcW w:w="894" w:type="pct"/>
            <w:vAlign w:val="center"/>
          </w:tcPr>
          <w:p>
            <w:pPr>
              <w:jc w:val="center"/>
              <w:rPr>
                <w:rFonts w:hint="default" w:ascii="Times New Roman" w:hAnsi="Times New Roman" w:eastAsiaTheme="minorEastAsia" w:cstheme="minorBidi"/>
                <w:bCs/>
                <w:kern w:val="2"/>
                <w:sz w:val="21"/>
                <w:szCs w:val="21"/>
                <w:lang w:val="en-US" w:eastAsia="zh-CN" w:bidi="ar-SA"/>
              </w:rPr>
            </w:pPr>
            <w:r>
              <w:rPr>
                <w:rFonts w:hint="eastAsia" w:ascii="Times New Roman" w:hAnsi="Times New Roman"/>
                <w:bCs/>
                <w:szCs w:val="21"/>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G2厂界下风向西南</w:t>
            </w:r>
          </w:p>
        </w:tc>
        <w:tc>
          <w:tcPr>
            <w:tcW w:w="893"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G3厂界下风向</w:t>
            </w:r>
            <w:r>
              <w:rPr>
                <w:rFonts w:hint="eastAsia" w:ascii="Times New Roman" w:hAnsi="Times New Roman"/>
                <w:szCs w:val="21"/>
                <w:lang w:val="en-US" w:eastAsia="zh-CN"/>
              </w:rPr>
              <w:t>西</w:t>
            </w:r>
          </w:p>
        </w:tc>
        <w:tc>
          <w:tcPr>
            <w:tcW w:w="893"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0.07</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G4厂界下风向</w:t>
            </w:r>
            <w:r>
              <w:rPr>
                <w:rFonts w:hint="eastAsia" w:ascii="Times New Roman" w:hAnsi="Times New Roman"/>
                <w:szCs w:val="21"/>
                <w:lang w:val="en-US" w:eastAsia="zh-CN"/>
              </w:rPr>
              <w:t>西北</w:t>
            </w:r>
          </w:p>
        </w:tc>
        <w:tc>
          <w:tcPr>
            <w:tcW w:w="893" w:type="pct"/>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0.05</w:t>
            </w:r>
          </w:p>
        </w:tc>
        <w:tc>
          <w:tcPr>
            <w:tcW w:w="894" w:type="pct"/>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w:t>
            </w:r>
          </w:p>
        </w:tc>
        <w:tc>
          <w:tcPr>
            <w:tcW w:w="894" w:type="pct"/>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ascii="Times New Roman" w:hAnsi="Times New Roman"/>
                <w:b w:val="0"/>
                <w:bCs w:val="0"/>
                <w:kern w:val="1"/>
                <w:szCs w:val="21"/>
              </w:rPr>
            </w:pPr>
            <w:r>
              <w:rPr>
                <w:rFonts w:hint="eastAsia" w:ascii="Times New Roman" w:hAnsi="Times New Roman"/>
                <w:b w:val="0"/>
                <w:bCs w:val="0"/>
                <w:szCs w:val="21"/>
              </w:rPr>
              <w:t>标准限值</w:t>
            </w:r>
          </w:p>
        </w:tc>
        <w:tc>
          <w:tcPr>
            <w:tcW w:w="2682" w:type="pct"/>
            <w:gridSpan w:val="3"/>
            <w:vAlign w:val="center"/>
          </w:tcPr>
          <w:p>
            <w:pPr>
              <w:jc w:val="center"/>
              <w:rPr>
                <w:rFonts w:hint="default" w:ascii="Times New Roman" w:hAnsi="Times New Roman" w:eastAsiaTheme="minorEastAsia"/>
                <w:b w:val="0"/>
                <w:bCs w:val="0"/>
                <w:color w:val="000000"/>
                <w:szCs w:val="21"/>
                <w:lang w:val="en-US" w:eastAsia="zh-CN"/>
              </w:rPr>
            </w:pPr>
            <w:r>
              <w:rPr>
                <w:rFonts w:hint="eastAsia" w:ascii="Times New Roman" w:hAnsi="Times New Roman"/>
                <w:b w:val="0"/>
                <w:bCs w:val="0"/>
                <w:color w:val="000000"/>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ascii="Times New Roman" w:hAnsi="Times New Roman"/>
                <w:b w:val="0"/>
                <w:bCs w:val="0"/>
                <w:kern w:val="1"/>
                <w:szCs w:val="21"/>
              </w:rPr>
            </w:pPr>
            <w:r>
              <w:rPr>
                <w:rFonts w:hint="eastAsia" w:ascii="Times New Roman" w:hAnsi="Times New Roman"/>
                <w:b w:val="0"/>
                <w:bCs w:val="0"/>
                <w:szCs w:val="21"/>
              </w:rPr>
              <w:t>达标情况</w:t>
            </w:r>
          </w:p>
        </w:tc>
        <w:tc>
          <w:tcPr>
            <w:tcW w:w="2682" w:type="pct"/>
            <w:gridSpan w:val="3"/>
            <w:vAlign w:val="center"/>
          </w:tcPr>
          <w:p>
            <w:pPr>
              <w:jc w:val="center"/>
              <w:rPr>
                <w:rFonts w:ascii="Times New Roman" w:hAnsi="Times New Roman"/>
                <w:b w:val="0"/>
                <w:bCs w:val="0"/>
                <w:color w:val="000000"/>
                <w:szCs w:val="21"/>
              </w:rPr>
            </w:pPr>
            <w:r>
              <w:rPr>
                <w:rFonts w:hint="eastAsia" w:ascii="Times New Roman" w:hAnsi="Times New Roman" w:eastAsia="宋体" w:cs="Times New Roman"/>
                <w:b w:val="0"/>
                <w:bCs w:val="0"/>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restart"/>
            <w:vAlign w:val="center"/>
          </w:tcPr>
          <w:p>
            <w:pPr>
              <w:jc w:val="center"/>
              <w:rPr>
                <w:rFonts w:hint="default" w:ascii="Times New Roman" w:hAnsi="Times New Roman" w:eastAsiaTheme="minorEastAsia"/>
                <w:b w:val="0"/>
                <w:bCs w:val="0"/>
                <w:szCs w:val="21"/>
                <w:lang w:val="en-US" w:eastAsia="zh-CN"/>
              </w:rPr>
            </w:pPr>
            <w:r>
              <w:rPr>
                <w:rFonts w:hint="eastAsia" w:ascii="Times New Roman" w:hAnsi="Times New Roman"/>
                <w:b w:val="0"/>
                <w:bCs w:val="0"/>
                <w:szCs w:val="21"/>
                <w:highlight w:val="none"/>
                <w:lang w:val="en-US" w:eastAsia="zh-CN"/>
              </w:rPr>
              <w:t>2024.2.27</w:t>
            </w:r>
          </w:p>
        </w:tc>
        <w:tc>
          <w:tcPr>
            <w:tcW w:w="1633" w:type="pct"/>
            <w:vAlign w:val="center"/>
          </w:tcPr>
          <w:p>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bCs/>
                <w:szCs w:val="21"/>
                <w:lang w:val="en-US" w:eastAsia="zh-CN"/>
              </w:rPr>
              <w:t>G1厂界上风向东</w:t>
            </w:r>
          </w:p>
        </w:tc>
        <w:tc>
          <w:tcPr>
            <w:tcW w:w="893"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0.04</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0.05</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G2厂界下风向西南</w:t>
            </w:r>
          </w:p>
        </w:tc>
        <w:tc>
          <w:tcPr>
            <w:tcW w:w="893"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0.05</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G3厂界下风向</w:t>
            </w:r>
            <w:r>
              <w:rPr>
                <w:rFonts w:hint="eastAsia" w:ascii="Times New Roman" w:hAnsi="Times New Roman"/>
                <w:szCs w:val="21"/>
                <w:lang w:val="en-US" w:eastAsia="zh-CN"/>
              </w:rPr>
              <w:t>西</w:t>
            </w:r>
          </w:p>
        </w:tc>
        <w:tc>
          <w:tcPr>
            <w:tcW w:w="893"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w:t>
            </w:r>
          </w:p>
        </w:tc>
        <w:tc>
          <w:tcPr>
            <w:tcW w:w="894"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bCs/>
                <w:szCs w:val="21"/>
                <w:lang w:val="en-US" w:eastAsia="zh-CN"/>
              </w:rPr>
              <w:t>G4厂界下风向</w:t>
            </w:r>
            <w:r>
              <w:rPr>
                <w:rFonts w:hint="eastAsia" w:ascii="Times New Roman" w:hAnsi="Times New Roman"/>
                <w:szCs w:val="21"/>
                <w:lang w:val="en-US" w:eastAsia="zh-CN"/>
              </w:rPr>
              <w:t>西北</w:t>
            </w:r>
          </w:p>
        </w:tc>
        <w:tc>
          <w:tcPr>
            <w:tcW w:w="893" w:type="pct"/>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0.05</w:t>
            </w:r>
          </w:p>
        </w:tc>
        <w:tc>
          <w:tcPr>
            <w:tcW w:w="894" w:type="pct"/>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w:t>
            </w:r>
          </w:p>
        </w:tc>
        <w:tc>
          <w:tcPr>
            <w:tcW w:w="894" w:type="pct"/>
            <w:vAlign w:val="center"/>
          </w:tcPr>
          <w:p>
            <w:pPr>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ascii="Times New Roman" w:hAnsi="Times New Roman"/>
                <w:b w:val="0"/>
                <w:bCs w:val="0"/>
                <w:kern w:val="1"/>
                <w:szCs w:val="21"/>
              </w:rPr>
            </w:pPr>
            <w:r>
              <w:rPr>
                <w:rFonts w:hint="eastAsia" w:ascii="Times New Roman" w:hAnsi="Times New Roman"/>
                <w:b w:val="0"/>
                <w:bCs w:val="0"/>
                <w:szCs w:val="21"/>
              </w:rPr>
              <w:t>标准限值</w:t>
            </w:r>
          </w:p>
        </w:tc>
        <w:tc>
          <w:tcPr>
            <w:tcW w:w="2682" w:type="pct"/>
            <w:gridSpan w:val="3"/>
            <w:vAlign w:val="center"/>
          </w:tcPr>
          <w:p>
            <w:pPr>
              <w:jc w:val="center"/>
              <w:rPr>
                <w:rFonts w:hint="default" w:ascii="Times New Roman" w:hAnsi="Times New Roman"/>
                <w:b w:val="0"/>
                <w:bCs w:val="0"/>
                <w:color w:val="000000"/>
                <w:szCs w:val="21"/>
                <w:lang w:val="en-US"/>
              </w:rPr>
            </w:pPr>
            <w:r>
              <w:rPr>
                <w:rFonts w:hint="eastAsia" w:ascii="Times New Roman" w:hAnsi="Times New Roman" w:cs="Times New Roman"/>
                <w:b w:val="0"/>
                <w:bCs w:val="0"/>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84" w:type="pct"/>
            <w:vMerge w:val="continue"/>
            <w:vAlign w:val="center"/>
          </w:tcPr>
          <w:p>
            <w:pPr>
              <w:jc w:val="center"/>
              <w:rPr>
                <w:rFonts w:ascii="Times New Roman" w:hAnsi="Times New Roman"/>
                <w:b w:val="0"/>
                <w:bCs w:val="0"/>
                <w:szCs w:val="21"/>
              </w:rPr>
            </w:pPr>
          </w:p>
        </w:tc>
        <w:tc>
          <w:tcPr>
            <w:tcW w:w="1633" w:type="pct"/>
            <w:vAlign w:val="center"/>
          </w:tcPr>
          <w:p>
            <w:pPr>
              <w:jc w:val="center"/>
              <w:rPr>
                <w:rFonts w:ascii="Times New Roman" w:hAnsi="Times New Roman"/>
                <w:b w:val="0"/>
                <w:bCs w:val="0"/>
                <w:kern w:val="1"/>
                <w:szCs w:val="21"/>
              </w:rPr>
            </w:pPr>
            <w:r>
              <w:rPr>
                <w:rFonts w:hint="eastAsia" w:ascii="Times New Roman" w:hAnsi="Times New Roman"/>
                <w:b w:val="0"/>
                <w:bCs w:val="0"/>
                <w:szCs w:val="21"/>
              </w:rPr>
              <w:t>达标情况</w:t>
            </w:r>
          </w:p>
        </w:tc>
        <w:tc>
          <w:tcPr>
            <w:tcW w:w="2682" w:type="pct"/>
            <w:gridSpan w:val="3"/>
            <w:vAlign w:val="center"/>
          </w:tcPr>
          <w:p>
            <w:pPr>
              <w:jc w:val="center"/>
              <w:rPr>
                <w:rFonts w:ascii="Times New Roman" w:hAnsi="Times New Roman"/>
                <w:b w:val="0"/>
                <w:bCs w:val="0"/>
                <w:color w:val="000000"/>
                <w:szCs w:val="21"/>
              </w:rPr>
            </w:pPr>
            <w:r>
              <w:rPr>
                <w:rFonts w:hint="eastAsia" w:ascii="Times New Roman" w:hAnsi="Times New Roman" w:eastAsia="宋体" w:cs="Times New Roman"/>
                <w:b w:val="0"/>
                <w:bCs w:val="0"/>
                <w:szCs w:val="21"/>
              </w:rPr>
              <w:t>达标</w:t>
            </w:r>
          </w:p>
        </w:tc>
      </w:tr>
    </w:tbl>
    <w:p>
      <w:pPr>
        <w:pStyle w:val="128"/>
        <w:ind w:firstLine="480"/>
        <w:rPr>
          <w:szCs w:val="21"/>
          <w:highlight w:val="yellow"/>
        </w:rPr>
      </w:pPr>
      <w:r>
        <w:rPr>
          <w:rFonts w:hint="eastAsia"/>
          <w:szCs w:val="20"/>
          <w:highlight w:val="none"/>
        </w:rPr>
        <w:t>监测结果表明：</w:t>
      </w:r>
      <w:r>
        <w:rPr>
          <w:rFonts w:hint="eastAsia"/>
          <w:szCs w:val="24"/>
          <w:highlight w:val="none"/>
        </w:rPr>
        <w:t>验收监测期间，厂界无组织废气氯气最大监控浓度为&lt;0.03</w:t>
      </w:r>
      <w:r>
        <w:rPr>
          <w:szCs w:val="24"/>
          <w:highlight w:val="none"/>
        </w:rPr>
        <w:t>mg/m</w:t>
      </w:r>
      <w:r>
        <w:rPr>
          <w:szCs w:val="24"/>
          <w:highlight w:val="none"/>
          <w:vertAlign w:val="superscript"/>
        </w:rPr>
        <w:t>3</w:t>
      </w:r>
      <w:r>
        <w:rPr>
          <w:rFonts w:hint="eastAsia"/>
          <w:szCs w:val="21"/>
          <w:highlight w:val="none"/>
        </w:rPr>
        <w:t>，氯化氢</w:t>
      </w:r>
      <w:r>
        <w:rPr>
          <w:rFonts w:hint="eastAsia"/>
          <w:szCs w:val="24"/>
          <w:highlight w:val="none"/>
        </w:rPr>
        <w:t>最大监控浓度为0.070</w:t>
      </w:r>
      <w:r>
        <w:rPr>
          <w:szCs w:val="24"/>
          <w:highlight w:val="none"/>
        </w:rPr>
        <w:t>mg/m</w:t>
      </w:r>
      <w:r>
        <w:rPr>
          <w:szCs w:val="24"/>
          <w:highlight w:val="none"/>
          <w:vertAlign w:val="superscript"/>
        </w:rPr>
        <w:t>3</w:t>
      </w:r>
      <w:r>
        <w:rPr>
          <w:rFonts w:hint="eastAsia"/>
          <w:szCs w:val="24"/>
          <w:highlight w:val="none"/>
        </w:rPr>
        <w:t>，</w:t>
      </w:r>
      <w:r>
        <w:rPr>
          <w:rFonts w:hint="eastAsia"/>
          <w:szCs w:val="24"/>
          <w:highlight w:val="none"/>
          <w:lang w:val="en-US" w:eastAsia="zh-CN"/>
        </w:rPr>
        <w:t>满足</w:t>
      </w:r>
      <w:r>
        <w:rPr>
          <w:rFonts w:hint="eastAsia"/>
          <w:szCs w:val="24"/>
          <w:highlight w:val="none"/>
        </w:rPr>
        <w:t>《上海市地方标准 大气污染物综合排放标准》(DB31/933-2015)</w:t>
      </w:r>
      <w:r>
        <w:rPr>
          <w:rFonts w:hint="eastAsia"/>
          <w:szCs w:val="24"/>
          <w:highlight w:val="none"/>
          <w:lang w:val="en-US" w:eastAsia="zh-CN"/>
        </w:rPr>
        <w:t>表3限值要求</w:t>
      </w:r>
      <w:r>
        <w:rPr>
          <w:rFonts w:hint="eastAsia"/>
          <w:szCs w:val="24"/>
          <w:highlight w:val="none"/>
          <w:lang w:eastAsia="zh-CN"/>
        </w:rPr>
        <w:t>，氨</w:t>
      </w:r>
      <w:r>
        <w:rPr>
          <w:rFonts w:hint="eastAsia"/>
          <w:szCs w:val="24"/>
          <w:highlight w:val="none"/>
        </w:rPr>
        <w:t>最大监控浓度为</w:t>
      </w:r>
      <w:r>
        <w:rPr>
          <w:rFonts w:hint="eastAsia" w:ascii="Times New Roman" w:hAnsi="Times New Roman"/>
          <w:szCs w:val="21"/>
          <w:lang w:val="en-US" w:eastAsia="zh-CN"/>
        </w:rPr>
        <w:t>0.07</w:t>
      </w:r>
      <w:r>
        <w:rPr>
          <w:szCs w:val="24"/>
          <w:highlight w:val="none"/>
        </w:rPr>
        <w:t>mg/m</w:t>
      </w:r>
      <w:r>
        <w:rPr>
          <w:szCs w:val="24"/>
          <w:highlight w:val="none"/>
          <w:vertAlign w:val="superscript"/>
        </w:rPr>
        <w:t>3</w:t>
      </w:r>
      <w:r>
        <w:rPr>
          <w:rFonts w:hint="eastAsia"/>
          <w:szCs w:val="21"/>
          <w:highlight w:val="none"/>
        </w:rPr>
        <w:t>，</w:t>
      </w:r>
      <w:r>
        <w:rPr>
          <w:rFonts w:hint="eastAsia"/>
          <w:szCs w:val="24"/>
          <w:highlight w:val="none"/>
        </w:rPr>
        <w:t>满足</w:t>
      </w:r>
      <w:r>
        <w:rPr>
          <w:rFonts w:hint="eastAsia"/>
          <w:highlight w:val="none"/>
        </w:rPr>
        <w:t>《恶臭污染物排放标准》（GB14554-93）表1厂界标准值要求</w:t>
      </w:r>
      <w:r>
        <w:rPr>
          <w:rFonts w:hint="eastAsia"/>
          <w:color w:val="000000" w:themeColor="text1"/>
          <w:szCs w:val="24"/>
          <w:highlight w:val="none"/>
          <w14:textFill>
            <w14:solidFill>
              <w14:schemeClr w14:val="tx1"/>
            </w14:solidFill>
          </w14:textFill>
        </w:rPr>
        <w:t>。</w:t>
      </w:r>
    </w:p>
    <w:p>
      <w:pPr>
        <w:spacing w:line="520" w:lineRule="exact"/>
        <w:rPr>
          <w:rFonts w:ascii="Times New Roman" w:hAnsi="Times New Roman" w:eastAsia="宋体" w:cs="Times New Roman"/>
          <w:sz w:val="24"/>
          <w:szCs w:val="20"/>
        </w:rPr>
      </w:pPr>
      <w:r>
        <w:rPr>
          <w:rFonts w:ascii="Times New Roman" w:hAnsi="Times New Roman" w:eastAsia="宋体" w:cs="Times New Roman"/>
          <w:sz w:val="24"/>
          <w:szCs w:val="20"/>
        </w:rPr>
        <w:t>9.2.1.4</w:t>
      </w:r>
      <w:r>
        <w:rPr>
          <w:rFonts w:hint="eastAsia" w:ascii="Times New Roman" w:hAnsi="Times New Roman" w:eastAsia="宋体" w:cs="Times New Roman"/>
          <w:sz w:val="24"/>
          <w:szCs w:val="20"/>
        </w:rPr>
        <w:t>厂界噪声</w:t>
      </w:r>
    </w:p>
    <w:p>
      <w:pPr>
        <w:spacing w:line="520" w:lineRule="exact"/>
        <w:ind w:firstLine="482"/>
        <w:rPr>
          <w:rFonts w:ascii="Times New Roman" w:hAnsi="Times New Roman" w:eastAsia="宋体" w:cs="Times New Roman"/>
          <w:sz w:val="24"/>
          <w:szCs w:val="24"/>
        </w:rPr>
      </w:pPr>
      <w:r>
        <w:rPr>
          <w:rFonts w:hint="eastAsia" w:ascii="Times New Roman" w:hAnsi="Times New Roman" w:eastAsia="宋体" w:cs="Times New Roman"/>
          <w:sz w:val="24"/>
          <w:szCs w:val="24"/>
        </w:rPr>
        <w:t>厂界噪声监测结果详见表9.2-</w:t>
      </w:r>
      <w:r>
        <w:rPr>
          <w:rFonts w:hint="eastAsia" w:ascii="Times New Roman" w:hAnsi="Times New Roman" w:eastAsia="宋体" w:cs="Times New Roman"/>
          <w:sz w:val="24"/>
          <w:szCs w:val="24"/>
          <w:lang w:val="en-US" w:eastAsia="zh-CN"/>
        </w:rPr>
        <w:t>8</w:t>
      </w:r>
      <w:r>
        <w:rPr>
          <w:rFonts w:hint="eastAsia" w:ascii="Times New Roman" w:hAnsi="Times New Roman" w:eastAsia="宋体" w:cs="Times New Roman"/>
          <w:sz w:val="24"/>
          <w:szCs w:val="24"/>
        </w:rPr>
        <w:t>：</w:t>
      </w:r>
    </w:p>
    <w:p>
      <w:pPr>
        <w:spacing w:before="240"/>
        <w:jc w:val="right"/>
        <w:rPr>
          <w:rFonts w:ascii="宋体" w:eastAsia="宋体" w:cs="宋体"/>
          <w:kern w:val="0"/>
          <w:szCs w:val="21"/>
        </w:rPr>
      </w:pPr>
      <w:r>
        <w:rPr>
          <w:rFonts w:hint="eastAsia" w:ascii="Times New Roman" w:hAnsi="Times New Roman" w:cs="Times New Roman"/>
          <w:b/>
          <w:szCs w:val="21"/>
        </w:rPr>
        <w:t>表9.2-</w:t>
      </w:r>
      <w:r>
        <w:rPr>
          <w:rFonts w:hint="eastAsia" w:ascii="Times New Roman" w:hAnsi="Times New Roman" w:cs="Times New Roman"/>
          <w:b/>
          <w:szCs w:val="21"/>
          <w:lang w:val="en-US" w:eastAsia="zh-CN"/>
        </w:rPr>
        <w:t>8</w:t>
      </w:r>
      <w:r>
        <w:rPr>
          <w:rFonts w:hint="eastAsia" w:ascii="Times New Roman" w:hAnsi="Times New Roman" w:cs="Times New Roman"/>
          <w:b/>
          <w:szCs w:val="21"/>
        </w:rPr>
        <w:t xml:space="preserve"> 噪声监测结果表           </w:t>
      </w:r>
      <w:r>
        <w:rPr>
          <w:rFonts w:ascii="Times New Roman" w:hAnsi="Times New Roman" w:cs="Times New Roman"/>
          <w:b/>
          <w:szCs w:val="21"/>
        </w:rPr>
        <w:t>（单位：</w:t>
      </w:r>
      <w:r>
        <w:rPr>
          <w:rFonts w:hint="eastAsia" w:ascii="Times New Roman" w:hAnsi="Times New Roman" w:cs="Times New Roman"/>
          <w:b/>
          <w:szCs w:val="21"/>
        </w:rPr>
        <w:t>dB(A)）</w:t>
      </w:r>
      <w:bookmarkStart w:id="104" w:name="_Toc507454895"/>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99"/>
        <w:gridCol w:w="2193"/>
        <w:gridCol w:w="1357"/>
        <w:gridCol w:w="1359"/>
        <w:gridCol w:w="1357"/>
        <w:gridCol w:w="135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630" w:type="pct"/>
            <w:vMerge w:val="restart"/>
            <w:vAlign w:val="center"/>
          </w:tcPr>
          <w:p>
            <w:pPr>
              <w:jc w:val="center"/>
              <w:rPr>
                <w:rFonts w:ascii="Times New Roman" w:hAnsi="Times New Roman"/>
                <w:b w:val="0"/>
                <w:bCs/>
                <w:szCs w:val="21"/>
              </w:rPr>
            </w:pPr>
            <w:r>
              <w:rPr>
                <w:rFonts w:ascii="Times New Roman" w:hAnsi="Times New Roman"/>
                <w:b w:val="0"/>
                <w:bCs/>
                <w:szCs w:val="21"/>
              </w:rPr>
              <w:t>点位</w:t>
            </w:r>
          </w:p>
          <w:p>
            <w:pPr>
              <w:jc w:val="center"/>
              <w:rPr>
                <w:rFonts w:ascii="Times New Roman" w:hAnsi="Times New Roman"/>
                <w:b w:val="0"/>
                <w:bCs/>
                <w:szCs w:val="21"/>
              </w:rPr>
            </w:pPr>
            <w:r>
              <w:rPr>
                <w:rFonts w:ascii="Times New Roman" w:hAnsi="Times New Roman"/>
                <w:b w:val="0"/>
                <w:bCs/>
                <w:szCs w:val="21"/>
              </w:rPr>
              <w:t>编号</w:t>
            </w:r>
          </w:p>
        </w:tc>
        <w:tc>
          <w:tcPr>
            <w:tcW w:w="1257" w:type="pct"/>
            <w:vMerge w:val="restart"/>
            <w:vAlign w:val="center"/>
          </w:tcPr>
          <w:p>
            <w:pPr>
              <w:jc w:val="center"/>
              <w:rPr>
                <w:rFonts w:ascii="Times New Roman" w:hAnsi="Times New Roman"/>
                <w:b w:val="0"/>
                <w:bCs/>
                <w:szCs w:val="21"/>
              </w:rPr>
            </w:pPr>
            <w:r>
              <w:rPr>
                <w:rFonts w:ascii="Times New Roman" w:hAnsi="Times New Roman"/>
                <w:b w:val="0"/>
                <w:bCs/>
                <w:szCs w:val="21"/>
              </w:rPr>
              <w:t>检测点位</w:t>
            </w:r>
          </w:p>
        </w:tc>
        <w:tc>
          <w:tcPr>
            <w:tcW w:w="1557" w:type="pct"/>
            <w:gridSpan w:val="2"/>
            <w:vAlign w:val="center"/>
          </w:tcPr>
          <w:p>
            <w:pPr>
              <w:jc w:val="center"/>
              <w:rPr>
                <w:rFonts w:hint="default" w:ascii="Times New Roman" w:hAnsi="Times New Roman" w:eastAsiaTheme="minorEastAsia"/>
                <w:b w:val="0"/>
                <w:bCs/>
                <w:szCs w:val="21"/>
                <w:lang w:val="en-US" w:eastAsia="zh-CN"/>
              </w:rPr>
            </w:pPr>
            <w:r>
              <w:rPr>
                <w:rFonts w:hint="eastAsia" w:ascii="Times New Roman" w:hAnsi="Times New Roman"/>
                <w:b w:val="0"/>
                <w:bCs/>
                <w:szCs w:val="21"/>
                <w:highlight w:val="none"/>
                <w:lang w:val="en-US" w:eastAsia="zh-CN"/>
              </w:rPr>
              <w:t>2024.2.26</w:t>
            </w:r>
          </w:p>
        </w:tc>
        <w:tc>
          <w:tcPr>
            <w:tcW w:w="1555" w:type="pct"/>
            <w:gridSpan w:val="2"/>
            <w:vAlign w:val="center"/>
          </w:tcPr>
          <w:p>
            <w:pPr>
              <w:jc w:val="center"/>
              <w:rPr>
                <w:rFonts w:hint="default" w:ascii="Times New Roman" w:hAnsi="Times New Roman" w:eastAsiaTheme="minorEastAsia"/>
                <w:b w:val="0"/>
                <w:bCs/>
                <w:szCs w:val="21"/>
                <w:lang w:val="en-US" w:eastAsia="zh-CN"/>
              </w:rPr>
            </w:pPr>
            <w:r>
              <w:rPr>
                <w:rFonts w:hint="eastAsia" w:ascii="Times New Roman" w:hAnsi="Times New Roman"/>
                <w:b w:val="0"/>
                <w:bCs/>
                <w:szCs w:val="21"/>
                <w:highlight w:val="none"/>
                <w:lang w:val="en-US" w:eastAsia="zh-CN"/>
              </w:rPr>
              <w:t>2024.2.27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630" w:type="pct"/>
            <w:vMerge w:val="continue"/>
            <w:vAlign w:val="center"/>
          </w:tcPr>
          <w:p>
            <w:pPr>
              <w:jc w:val="center"/>
              <w:rPr>
                <w:rFonts w:ascii="Times New Roman" w:hAnsi="Times New Roman"/>
                <w:b w:val="0"/>
                <w:bCs/>
                <w:szCs w:val="21"/>
              </w:rPr>
            </w:pPr>
          </w:p>
        </w:tc>
        <w:tc>
          <w:tcPr>
            <w:tcW w:w="1257" w:type="pct"/>
            <w:vMerge w:val="continue"/>
            <w:vAlign w:val="center"/>
          </w:tcPr>
          <w:p>
            <w:pPr>
              <w:jc w:val="center"/>
              <w:rPr>
                <w:rFonts w:ascii="Times New Roman" w:hAnsi="Times New Roman"/>
                <w:b w:val="0"/>
                <w:bCs/>
                <w:szCs w:val="21"/>
              </w:rPr>
            </w:pPr>
          </w:p>
        </w:tc>
        <w:tc>
          <w:tcPr>
            <w:tcW w:w="778" w:type="pct"/>
            <w:vAlign w:val="center"/>
          </w:tcPr>
          <w:p>
            <w:pPr>
              <w:jc w:val="center"/>
              <w:rPr>
                <w:rFonts w:ascii="Times New Roman" w:hAnsi="Times New Roman"/>
                <w:b w:val="0"/>
                <w:bCs/>
                <w:szCs w:val="21"/>
              </w:rPr>
            </w:pPr>
            <w:r>
              <w:rPr>
                <w:rFonts w:ascii="Times New Roman" w:hAnsi="Times New Roman"/>
                <w:b w:val="0"/>
                <w:bCs/>
                <w:szCs w:val="21"/>
              </w:rPr>
              <w:t>昼间Leq</w:t>
            </w:r>
          </w:p>
        </w:tc>
        <w:tc>
          <w:tcPr>
            <w:tcW w:w="779" w:type="pct"/>
            <w:vAlign w:val="center"/>
          </w:tcPr>
          <w:p>
            <w:pPr>
              <w:jc w:val="center"/>
              <w:rPr>
                <w:rFonts w:ascii="Times New Roman" w:hAnsi="Times New Roman"/>
                <w:b w:val="0"/>
                <w:bCs/>
                <w:szCs w:val="21"/>
              </w:rPr>
            </w:pPr>
            <w:r>
              <w:rPr>
                <w:rFonts w:hint="eastAsia" w:ascii="Times New Roman" w:hAnsi="Times New Roman"/>
                <w:b w:val="0"/>
                <w:bCs/>
                <w:szCs w:val="21"/>
              </w:rPr>
              <w:t>夜</w:t>
            </w:r>
            <w:r>
              <w:rPr>
                <w:rFonts w:ascii="Times New Roman" w:hAnsi="Times New Roman"/>
                <w:b w:val="0"/>
                <w:bCs/>
                <w:szCs w:val="21"/>
              </w:rPr>
              <w:t>间Leq</w:t>
            </w:r>
          </w:p>
        </w:tc>
        <w:tc>
          <w:tcPr>
            <w:tcW w:w="778" w:type="pct"/>
            <w:vAlign w:val="center"/>
          </w:tcPr>
          <w:p>
            <w:pPr>
              <w:jc w:val="center"/>
              <w:rPr>
                <w:rFonts w:ascii="Times New Roman" w:hAnsi="Times New Roman"/>
                <w:b w:val="0"/>
                <w:bCs/>
                <w:szCs w:val="21"/>
              </w:rPr>
            </w:pPr>
            <w:r>
              <w:rPr>
                <w:rFonts w:ascii="Times New Roman" w:hAnsi="Times New Roman"/>
                <w:b w:val="0"/>
                <w:bCs/>
                <w:szCs w:val="21"/>
              </w:rPr>
              <w:t>昼间Leq</w:t>
            </w:r>
          </w:p>
        </w:tc>
        <w:tc>
          <w:tcPr>
            <w:tcW w:w="776" w:type="pct"/>
            <w:vAlign w:val="center"/>
          </w:tcPr>
          <w:p>
            <w:pPr>
              <w:jc w:val="center"/>
              <w:rPr>
                <w:rFonts w:ascii="Times New Roman" w:hAnsi="Times New Roman"/>
                <w:b w:val="0"/>
                <w:bCs/>
                <w:szCs w:val="21"/>
              </w:rPr>
            </w:pPr>
            <w:r>
              <w:rPr>
                <w:rFonts w:hint="eastAsia" w:ascii="Times New Roman" w:hAnsi="Times New Roman"/>
                <w:b w:val="0"/>
                <w:bCs/>
                <w:szCs w:val="21"/>
              </w:rPr>
              <w:t>夜</w:t>
            </w:r>
            <w:r>
              <w:rPr>
                <w:rFonts w:ascii="Times New Roman" w:hAnsi="Times New Roman"/>
                <w:b w:val="0"/>
                <w:bCs/>
                <w:szCs w:val="21"/>
              </w:rPr>
              <w:t>间Leq</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630" w:type="pct"/>
            <w:shd w:val="clear" w:color="auto" w:fill="auto"/>
            <w:vAlign w:val="center"/>
          </w:tcPr>
          <w:p>
            <w:pPr>
              <w:adjustRightInd w:val="0"/>
              <w:snapToGrid w:val="0"/>
              <w:jc w:val="center"/>
              <w:rPr>
                <w:rFonts w:ascii="Times New Roman" w:hAnsi="Times New Roman"/>
                <w:szCs w:val="21"/>
              </w:rPr>
            </w:pPr>
            <w:r>
              <w:rPr>
                <w:rFonts w:ascii="Times New Roman" w:hAnsi="Times New Roman"/>
                <w:szCs w:val="21"/>
              </w:rPr>
              <w:t>N1</w:t>
            </w:r>
          </w:p>
        </w:tc>
        <w:tc>
          <w:tcPr>
            <w:tcW w:w="1257" w:type="pct"/>
            <w:shd w:val="clear" w:color="auto" w:fill="auto"/>
            <w:vAlign w:val="center"/>
          </w:tcPr>
          <w:p>
            <w:pPr>
              <w:jc w:val="center"/>
              <w:rPr>
                <w:rFonts w:ascii="Times New Roman" w:hAnsi="Times New Roman"/>
              </w:rPr>
            </w:pPr>
            <w:r>
              <w:rPr>
                <w:rFonts w:hint="eastAsia" w:ascii="Times New Roman" w:hAnsi="Times New Roman"/>
              </w:rPr>
              <w:t>项目区东厂界1</w:t>
            </w:r>
          </w:p>
        </w:tc>
        <w:tc>
          <w:tcPr>
            <w:tcW w:w="778"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54</w:t>
            </w:r>
          </w:p>
        </w:tc>
        <w:tc>
          <w:tcPr>
            <w:tcW w:w="779"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49</w:t>
            </w:r>
          </w:p>
        </w:tc>
        <w:tc>
          <w:tcPr>
            <w:tcW w:w="778"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54</w:t>
            </w:r>
          </w:p>
        </w:tc>
        <w:tc>
          <w:tcPr>
            <w:tcW w:w="776" w:type="pct"/>
            <w:vAlign w:val="center"/>
          </w:tcPr>
          <w:p>
            <w:pPr>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szCs w:val="21"/>
                <w:lang w:val="en-US" w:eastAsia="zh-CN"/>
              </w:rPr>
              <w:t>49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630" w:type="pct"/>
            <w:shd w:val="clear" w:color="auto" w:fill="auto"/>
            <w:vAlign w:val="center"/>
          </w:tcPr>
          <w:p>
            <w:pPr>
              <w:adjustRightInd w:val="0"/>
              <w:snapToGrid w:val="0"/>
              <w:jc w:val="center"/>
              <w:rPr>
                <w:rFonts w:ascii="Times New Roman" w:hAnsi="Times New Roman"/>
                <w:szCs w:val="21"/>
              </w:rPr>
            </w:pPr>
            <w:r>
              <w:rPr>
                <w:rFonts w:ascii="Times New Roman" w:hAnsi="Times New Roman"/>
                <w:szCs w:val="21"/>
              </w:rPr>
              <w:t>N2</w:t>
            </w:r>
          </w:p>
        </w:tc>
        <w:tc>
          <w:tcPr>
            <w:tcW w:w="1257" w:type="pct"/>
            <w:shd w:val="clear" w:color="auto" w:fill="auto"/>
            <w:vAlign w:val="center"/>
          </w:tcPr>
          <w:p>
            <w:pPr>
              <w:jc w:val="center"/>
              <w:rPr>
                <w:rFonts w:ascii="Times New Roman" w:hAnsi="Times New Roman"/>
              </w:rPr>
            </w:pPr>
            <w:r>
              <w:rPr>
                <w:rFonts w:hint="eastAsia" w:ascii="Times New Roman" w:hAnsi="Times New Roman"/>
              </w:rPr>
              <w:t>项目区东厂界2</w:t>
            </w:r>
          </w:p>
        </w:tc>
        <w:tc>
          <w:tcPr>
            <w:tcW w:w="778"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53</w:t>
            </w:r>
          </w:p>
        </w:tc>
        <w:tc>
          <w:tcPr>
            <w:tcW w:w="77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48</w:t>
            </w:r>
          </w:p>
        </w:tc>
        <w:tc>
          <w:tcPr>
            <w:tcW w:w="778"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54</w:t>
            </w:r>
          </w:p>
        </w:tc>
        <w:tc>
          <w:tcPr>
            <w:tcW w:w="776"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48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630" w:type="pct"/>
            <w:shd w:val="clear" w:color="auto" w:fill="auto"/>
            <w:vAlign w:val="center"/>
          </w:tcPr>
          <w:p>
            <w:pPr>
              <w:adjustRightInd w:val="0"/>
              <w:snapToGrid w:val="0"/>
              <w:jc w:val="center"/>
              <w:rPr>
                <w:rFonts w:ascii="Times New Roman" w:hAnsi="Times New Roman"/>
                <w:szCs w:val="21"/>
              </w:rPr>
            </w:pPr>
            <w:r>
              <w:rPr>
                <w:rFonts w:ascii="Times New Roman" w:hAnsi="Times New Roman"/>
                <w:szCs w:val="21"/>
              </w:rPr>
              <w:t>N3</w:t>
            </w:r>
          </w:p>
        </w:tc>
        <w:tc>
          <w:tcPr>
            <w:tcW w:w="1257" w:type="pct"/>
            <w:shd w:val="clear" w:color="auto" w:fill="auto"/>
            <w:vAlign w:val="center"/>
          </w:tcPr>
          <w:p>
            <w:pPr>
              <w:jc w:val="center"/>
              <w:rPr>
                <w:rFonts w:ascii="Times New Roman" w:hAnsi="Times New Roman"/>
              </w:rPr>
            </w:pPr>
            <w:r>
              <w:rPr>
                <w:rFonts w:hint="eastAsia" w:ascii="Times New Roman" w:hAnsi="Times New Roman"/>
              </w:rPr>
              <w:t>项目区南厂界1</w:t>
            </w:r>
          </w:p>
        </w:tc>
        <w:tc>
          <w:tcPr>
            <w:tcW w:w="778"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54</w:t>
            </w:r>
          </w:p>
        </w:tc>
        <w:tc>
          <w:tcPr>
            <w:tcW w:w="77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49</w:t>
            </w:r>
          </w:p>
        </w:tc>
        <w:tc>
          <w:tcPr>
            <w:tcW w:w="778"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54</w:t>
            </w:r>
          </w:p>
        </w:tc>
        <w:tc>
          <w:tcPr>
            <w:tcW w:w="776"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49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630" w:type="pct"/>
            <w:shd w:val="clear" w:color="auto" w:fill="auto"/>
            <w:vAlign w:val="center"/>
          </w:tcPr>
          <w:p>
            <w:pPr>
              <w:adjustRightInd w:val="0"/>
              <w:snapToGrid w:val="0"/>
              <w:jc w:val="center"/>
              <w:rPr>
                <w:rFonts w:ascii="Times New Roman" w:hAnsi="Times New Roman"/>
                <w:szCs w:val="21"/>
              </w:rPr>
            </w:pPr>
            <w:r>
              <w:rPr>
                <w:rFonts w:hint="eastAsia" w:ascii="Times New Roman" w:hAnsi="Times New Roman"/>
                <w:szCs w:val="21"/>
              </w:rPr>
              <w:t>N4</w:t>
            </w:r>
          </w:p>
        </w:tc>
        <w:tc>
          <w:tcPr>
            <w:tcW w:w="1257" w:type="pct"/>
            <w:shd w:val="clear" w:color="auto" w:fill="auto"/>
            <w:vAlign w:val="center"/>
          </w:tcPr>
          <w:p>
            <w:pPr>
              <w:jc w:val="center"/>
              <w:rPr>
                <w:rFonts w:ascii="Times New Roman" w:hAnsi="Times New Roman"/>
              </w:rPr>
            </w:pPr>
            <w:r>
              <w:rPr>
                <w:rFonts w:hint="eastAsia" w:ascii="Times New Roman" w:hAnsi="Times New Roman"/>
              </w:rPr>
              <w:t>项目区南厂界2</w:t>
            </w:r>
          </w:p>
        </w:tc>
        <w:tc>
          <w:tcPr>
            <w:tcW w:w="778"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53</w:t>
            </w:r>
          </w:p>
        </w:tc>
        <w:tc>
          <w:tcPr>
            <w:tcW w:w="779"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47</w:t>
            </w:r>
          </w:p>
        </w:tc>
        <w:tc>
          <w:tcPr>
            <w:tcW w:w="778"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53</w:t>
            </w:r>
          </w:p>
        </w:tc>
        <w:tc>
          <w:tcPr>
            <w:tcW w:w="776" w:type="pct"/>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val="en-US" w:eastAsia="zh-CN"/>
              </w:rPr>
              <w:t>48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887" w:type="pct"/>
            <w:gridSpan w:val="2"/>
            <w:shd w:val="clear" w:color="auto" w:fill="auto"/>
            <w:vAlign w:val="center"/>
          </w:tcPr>
          <w:p>
            <w:pPr>
              <w:jc w:val="center"/>
              <w:rPr>
                <w:rFonts w:ascii="Times New Roman" w:hAnsi="Times New Roman"/>
                <w:b w:val="0"/>
                <w:bCs/>
                <w:kern w:val="1"/>
                <w:szCs w:val="21"/>
              </w:rPr>
            </w:pPr>
            <w:r>
              <w:rPr>
                <w:rFonts w:hint="eastAsia" w:ascii="Times New Roman" w:hAnsi="Times New Roman"/>
                <w:b w:val="0"/>
                <w:bCs/>
                <w:szCs w:val="21"/>
              </w:rPr>
              <w:t>标准限值</w:t>
            </w:r>
          </w:p>
        </w:tc>
        <w:tc>
          <w:tcPr>
            <w:tcW w:w="778" w:type="pct"/>
            <w:vAlign w:val="center"/>
          </w:tcPr>
          <w:p>
            <w:pPr>
              <w:spacing w:line="240" w:lineRule="exact"/>
              <w:jc w:val="center"/>
              <w:rPr>
                <w:rFonts w:ascii="Times New Roman" w:hAnsi="Times New Roman" w:cs="Times New Roman"/>
                <w:b w:val="0"/>
                <w:bCs/>
                <w:szCs w:val="21"/>
              </w:rPr>
            </w:pPr>
            <w:r>
              <w:rPr>
                <w:rFonts w:hint="eastAsia" w:ascii="Times New Roman" w:hAnsi="Times New Roman" w:cs="Times New Roman"/>
                <w:b w:val="0"/>
                <w:bCs/>
                <w:szCs w:val="21"/>
              </w:rPr>
              <w:t>65</w:t>
            </w:r>
          </w:p>
        </w:tc>
        <w:tc>
          <w:tcPr>
            <w:tcW w:w="779" w:type="pct"/>
            <w:vAlign w:val="center"/>
          </w:tcPr>
          <w:p>
            <w:pPr>
              <w:spacing w:line="240" w:lineRule="exact"/>
              <w:jc w:val="center"/>
              <w:rPr>
                <w:rFonts w:ascii="Times New Roman" w:hAnsi="Times New Roman" w:cs="Times New Roman"/>
                <w:b w:val="0"/>
                <w:bCs/>
                <w:szCs w:val="21"/>
              </w:rPr>
            </w:pPr>
            <w:r>
              <w:rPr>
                <w:rFonts w:hint="eastAsia" w:ascii="Times New Roman" w:hAnsi="Times New Roman" w:cs="Times New Roman"/>
                <w:b w:val="0"/>
                <w:bCs/>
                <w:szCs w:val="21"/>
              </w:rPr>
              <w:t>55</w:t>
            </w:r>
          </w:p>
        </w:tc>
        <w:tc>
          <w:tcPr>
            <w:tcW w:w="778" w:type="pct"/>
            <w:vAlign w:val="center"/>
          </w:tcPr>
          <w:p>
            <w:pPr>
              <w:spacing w:line="240" w:lineRule="exact"/>
              <w:jc w:val="center"/>
              <w:rPr>
                <w:rFonts w:ascii="Times New Roman" w:hAnsi="Times New Roman" w:cs="Times New Roman"/>
                <w:b w:val="0"/>
                <w:bCs/>
                <w:szCs w:val="21"/>
              </w:rPr>
            </w:pPr>
            <w:r>
              <w:rPr>
                <w:rFonts w:hint="eastAsia" w:ascii="Times New Roman" w:hAnsi="Times New Roman" w:cs="Times New Roman"/>
                <w:b w:val="0"/>
                <w:bCs/>
                <w:szCs w:val="21"/>
              </w:rPr>
              <w:t>65</w:t>
            </w:r>
          </w:p>
        </w:tc>
        <w:tc>
          <w:tcPr>
            <w:tcW w:w="776" w:type="pct"/>
            <w:vAlign w:val="center"/>
          </w:tcPr>
          <w:p>
            <w:pPr>
              <w:spacing w:line="240" w:lineRule="exact"/>
              <w:jc w:val="center"/>
              <w:rPr>
                <w:rFonts w:ascii="Times New Roman" w:hAnsi="Times New Roman" w:cs="Times New Roman"/>
                <w:b w:val="0"/>
                <w:bCs/>
                <w:szCs w:val="21"/>
              </w:rPr>
            </w:pPr>
            <w:r>
              <w:rPr>
                <w:rFonts w:hint="eastAsia" w:ascii="Times New Roman" w:hAnsi="Times New Roman" w:cs="Times New Roman"/>
                <w:b w:val="0"/>
                <w:bCs/>
                <w:szCs w:val="21"/>
              </w:rPr>
              <w:t>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887" w:type="pct"/>
            <w:gridSpan w:val="2"/>
            <w:shd w:val="clear" w:color="auto" w:fill="auto"/>
            <w:vAlign w:val="center"/>
          </w:tcPr>
          <w:p>
            <w:pPr>
              <w:jc w:val="center"/>
              <w:rPr>
                <w:rFonts w:ascii="Times New Roman" w:hAnsi="Times New Roman"/>
                <w:b w:val="0"/>
                <w:bCs/>
                <w:kern w:val="1"/>
                <w:szCs w:val="21"/>
              </w:rPr>
            </w:pPr>
            <w:r>
              <w:rPr>
                <w:rFonts w:hint="eastAsia" w:ascii="Times New Roman" w:hAnsi="Times New Roman"/>
                <w:b w:val="0"/>
                <w:bCs/>
                <w:szCs w:val="21"/>
              </w:rPr>
              <w:t>达标情况</w:t>
            </w:r>
          </w:p>
        </w:tc>
        <w:tc>
          <w:tcPr>
            <w:tcW w:w="778" w:type="pct"/>
            <w:vAlign w:val="center"/>
          </w:tcPr>
          <w:p>
            <w:pPr>
              <w:jc w:val="center"/>
              <w:rPr>
                <w:rFonts w:ascii="Times New Roman" w:hAnsi="Times New Roman"/>
                <w:b w:val="0"/>
                <w:bCs/>
                <w:szCs w:val="21"/>
              </w:rPr>
            </w:pPr>
            <w:r>
              <w:rPr>
                <w:rFonts w:hint="eastAsia" w:ascii="Times New Roman" w:hAnsi="Times New Roman"/>
                <w:b w:val="0"/>
                <w:bCs/>
                <w:szCs w:val="21"/>
              </w:rPr>
              <w:t>达标</w:t>
            </w:r>
          </w:p>
        </w:tc>
        <w:tc>
          <w:tcPr>
            <w:tcW w:w="779" w:type="pct"/>
            <w:vAlign w:val="center"/>
          </w:tcPr>
          <w:p>
            <w:pPr>
              <w:jc w:val="center"/>
              <w:rPr>
                <w:rFonts w:ascii="Times New Roman" w:hAnsi="Times New Roman"/>
                <w:b w:val="0"/>
                <w:bCs/>
                <w:szCs w:val="21"/>
              </w:rPr>
            </w:pPr>
            <w:r>
              <w:rPr>
                <w:rFonts w:hint="eastAsia" w:ascii="Times New Roman" w:hAnsi="Times New Roman"/>
                <w:b w:val="0"/>
                <w:bCs/>
                <w:szCs w:val="21"/>
              </w:rPr>
              <w:t>达标</w:t>
            </w:r>
          </w:p>
        </w:tc>
        <w:tc>
          <w:tcPr>
            <w:tcW w:w="778" w:type="pct"/>
            <w:vAlign w:val="center"/>
          </w:tcPr>
          <w:p>
            <w:pPr>
              <w:jc w:val="center"/>
              <w:rPr>
                <w:rFonts w:ascii="Times New Roman" w:hAnsi="Times New Roman"/>
                <w:b w:val="0"/>
                <w:bCs/>
                <w:szCs w:val="21"/>
              </w:rPr>
            </w:pPr>
            <w:r>
              <w:rPr>
                <w:rFonts w:hint="eastAsia" w:ascii="Times New Roman" w:hAnsi="Times New Roman"/>
                <w:b w:val="0"/>
                <w:bCs/>
                <w:szCs w:val="21"/>
              </w:rPr>
              <w:t>达标</w:t>
            </w:r>
          </w:p>
        </w:tc>
        <w:tc>
          <w:tcPr>
            <w:tcW w:w="776" w:type="pct"/>
            <w:vAlign w:val="center"/>
          </w:tcPr>
          <w:p>
            <w:pPr>
              <w:jc w:val="center"/>
              <w:rPr>
                <w:rFonts w:ascii="Times New Roman" w:hAnsi="Times New Roman"/>
                <w:b w:val="0"/>
                <w:bCs/>
                <w:szCs w:val="21"/>
              </w:rPr>
            </w:pPr>
            <w:r>
              <w:rPr>
                <w:rFonts w:hint="eastAsia" w:ascii="Times New Roman" w:hAnsi="Times New Roman"/>
                <w:b w:val="0"/>
                <w:bCs/>
                <w:szCs w:val="21"/>
              </w:rPr>
              <w:t>达标</w:t>
            </w:r>
          </w:p>
        </w:tc>
      </w:tr>
    </w:tbl>
    <w:p>
      <w:pPr>
        <w:pStyle w:val="128"/>
        <w:ind w:firstLine="480"/>
      </w:pPr>
      <w:r>
        <w:rPr>
          <w:rFonts w:hint="eastAsia"/>
          <w:szCs w:val="20"/>
        </w:rPr>
        <w:t>监测结果表明：</w:t>
      </w:r>
      <w:r>
        <w:rPr>
          <w:rFonts w:hint="eastAsia"/>
          <w:szCs w:val="24"/>
        </w:rPr>
        <w:t>验收监测期间，</w:t>
      </w:r>
      <w:r>
        <w:t>厂界</w:t>
      </w:r>
      <w:r>
        <w:rPr>
          <w:rFonts w:hint="eastAsia"/>
        </w:rPr>
        <w:t>昼间噪声监测结果为</w:t>
      </w:r>
      <w:r>
        <w:rPr>
          <w:rFonts w:hint="eastAsia"/>
          <w:szCs w:val="21"/>
          <w:lang w:val="en-US" w:eastAsia="zh-CN"/>
        </w:rPr>
        <w:t>53~54</w:t>
      </w:r>
      <w:r>
        <w:rPr>
          <w:rFonts w:hint="eastAsia"/>
        </w:rPr>
        <w:t>dB(A)，夜间噪声监测结果为</w:t>
      </w:r>
      <w:r>
        <w:rPr>
          <w:rFonts w:hint="eastAsia"/>
          <w:szCs w:val="21"/>
          <w:lang w:val="en-US" w:eastAsia="zh-CN"/>
        </w:rPr>
        <w:t>47~49</w:t>
      </w:r>
      <w:r>
        <w:rPr>
          <w:rFonts w:hint="eastAsia"/>
        </w:rPr>
        <w:t>dB(A)，满足</w:t>
      </w:r>
      <w:r>
        <w:t>《工业企业厂界环境噪声排放标准》</w:t>
      </w:r>
      <w:r>
        <w:rPr>
          <w:rFonts w:hint="eastAsia"/>
        </w:rPr>
        <w:t>（</w:t>
      </w:r>
      <w:r>
        <w:t>GB12348-2008</w:t>
      </w:r>
      <w:r>
        <w:rPr>
          <w:rFonts w:hint="eastAsia"/>
        </w:rPr>
        <w:t>）</w:t>
      </w:r>
      <w:r>
        <w:t>中</w:t>
      </w:r>
      <w:r>
        <w:rPr>
          <w:rFonts w:hint="eastAsia"/>
        </w:rPr>
        <w:t>3</w:t>
      </w:r>
      <w:r>
        <w:t>类标准</w:t>
      </w:r>
      <w:r>
        <w:rPr>
          <w:rFonts w:hint="eastAsia"/>
        </w:rPr>
        <w:t>限值要求</w:t>
      </w:r>
      <w:bookmarkStart w:id="105" w:name="_Toc24620209"/>
      <w:r>
        <w:rPr>
          <w:rFonts w:hint="eastAsia"/>
        </w:rPr>
        <w:t>。</w:t>
      </w:r>
      <w:r>
        <w:t xml:space="preserve"> </w:t>
      </w:r>
    </w:p>
    <w:p>
      <w:pPr>
        <w:spacing w:line="520" w:lineRule="exact"/>
        <w:rPr>
          <w:rFonts w:hint="eastAsia" w:ascii="Times New Roman" w:hAnsi="Times New Roman" w:eastAsia="宋体" w:cs="Times New Roman"/>
          <w:b/>
          <w:bCs/>
          <w:spacing w:val="10"/>
          <w:sz w:val="24"/>
          <w:szCs w:val="24"/>
        </w:rPr>
      </w:pPr>
      <w:r>
        <w:rPr>
          <w:rFonts w:hint="eastAsia" w:ascii="Times New Roman" w:hAnsi="Times New Roman" w:eastAsia="宋体" w:cs="Times New Roman"/>
          <w:b/>
          <w:bCs/>
          <w:spacing w:val="10"/>
          <w:sz w:val="24"/>
          <w:szCs w:val="24"/>
        </w:rPr>
        <w:t>9.2.2总量核定</w:t>
      </w:r>
      <w:bookmarkEnd w:id="105"/>
    </w:p>
    <w:p>
      <w:pPr>
        <w:spacing w:line="520" w:lineRule="exact"/>
        <w:ind w:firstLine="480" w:firstLineChars="200"/>
        <w:rPr>
          <w:rFonts w:hint="default" w:ascii="Times New Roman" w:hAnsi="Times New Roman" w:cs="Times New Roman"/>
          <w:highlight w:val="none"/>
        </w:rPr>
      </w:pPr>
      <w:r>
        <w:rPr>
          <w:rFonts w:hint="default" w:ascii="Times New Roman" w:hAnsi="Times New Roman" w:eastAsia="宋体" w:cs="Times New Roman"/>
          <w:sz w:val="24"/>
          <w:szCs w:val="20"/>
          <w:highlight w:val="none"/>
          <w:lang w:eastAsia="zh-CN"/>
        </w:rPr>
        <w:t>根据环评及员总量核定表，本项目</w:t>
      </w:r>
      <w:r>
        <w:rPr>
          <w:rFonts w:hint="eastAsia" w:ascii="Times New Roman" w:hAnsi="Times New Roman" w:eastAsia="宋体" w:cs="Times New Roman"/>
          <w:sz w:val="24"/>
          <w:szCs w:val="20"/>
          <w:highlight w:val="none"/>
          <w:lang w:val="en-US" w:eastAsia="zh-CN"/>
        </w:rPr>
        <w:t>废水</w:t>
      </w:r>
      <w:r>
        <w:rPr>
          <w:rFonts w:hint="default" w:ascii="Times New Roman" w:hAnsi="Times New Roman" w:eastAsia="宋体" w:cs="Times New Roman"/>
          <w:sz w:val="24"/>
          <w:szCs w:val="20"/>
          <w:highlight w:val="none"/>
          <w:lang w:eastAsia="zh-CN"/>
        </w:rPr>
        <w:t>总量控制指标</w:t>
      </w:r>
      <w:r>
        <w:rPr>
          <w:rFonts w:hint="eastAsia" w:ascii="Times New Roman" w:hAnsi="Times New Roman" w:eastAsia="宋体" w:cs="Times New Roman"/>
          <w:sz w:val="24"/>
          <w:szCs w:val="20"/>
          <w:highlight w:val="none"/>
          <w:lang w:val="en-US" w:eastAsia="zh-CN"/>
        </w:rPr>
        <w:t>COD、氨氮排放量分别为8.42t/a，0.71t/a</w:t>
      </w:r>
      <w:r>
        <w:rPr>
          <w:rFonts w:hint="eastAsia" w:ascii="Times New Roman" w:hAnsi="Times New Roman" w:eastAsia="宋体" w:cs="Times New Roman"/>
          <w:sz w:val="24"/>
          <w:szCs w:val="20"/>
          <w:highlight w:val="none"/>
          <w:lang w:eastAsia="zh-CN"/>
        </w:rPr>
        <w:t>，</w:t>
      </w:r>
      <w:r>
        <w:rPr>
          <w:rFonts w:hint="eastAsia" w:ascii="Times New Roman" w:hAnsi="Times New Roman" w:eastAsia="宋体" w:cs="Times New Roman"/>
          <w:sz w:val="24"/>
          <w:szCs w:val="20"/>
          <w:highlight w:val="none"/>
          <w:lang w:val="en-US" w:eastAsia="zh-CN"/>
        </w:rPr>
        <w:t>废气</w:t>
      </w:r>
      <w:r>
        <w:rPr>
          <w:rFonts w:hint="default" w:ascii="Times New Roman" w:hAnsi="Times New Roman" w:eastAsia="宋体" w:cs="Times New Roman"/>
          <w:sz w:val="24"/>
          <w:szCs w:val="20"/>
          <w:highlight w:val="none"/>
          <w:lang w:eastAsia="zh-CN"/>
        </w:rPr>
        <w:t>总量控制指标</w:t>
      </w:r>
      <w:r>
        <w:rPr>
          <w:rFonts w:hint="default" w:ascii="Times New Roman" w:hAnsi="Times New Roman" w:eastAsia="宋体" w:cs="Times New Roman"/>
          <w:sz w:val="24"/>
          <w:szCs w:val="20"/>
          <w:highlight w:val="none"/>
          <w:lang w:val="en-US" w:eastAsia="zh-CN"/>
        </w:rPr>
        <w:t>颗粒物</w:t>
      </w:r>
      <w:r>
        <w:rPr>
          <w:rFonts w:hint="eastAsia" w:ascii="Times New Roman" w:hAnsi="Times New Roman" w:eastAsia="宋体" w:cs="Times New Roman"/>
          <w:sz w:val="24"/>
          <w:szCs w:val="20"/>
          <w:highlight w:val="none"/>
          <w:lang w:val="en-US" w:eastAsia="zh-CN"/>
        </w:rPr>
        <w:t>、</w:t>
      </w:r>
      <w:r>
        <w:rPr>
          <w:rFonts w:hint="default" w:ascii="Times New Roman" w:hAnsi="Times New Roman" w:eastAsia="宋体" w:cs="Times New Roman"/>
          <w:sz w:val="24"/>
          <w:szCs w:val="20"/>
          <w:highlight w:val="none"/>
          <w:lang w:eastAsia="zh-CN"/>
        </w:rPr>
        <w:t>二氧化硫</w:t>
      </w:r>
      <w:r>
        <w:rPr>
          <w:rFonts w:hint="eastAsia" w:ascii="Times New Roman" w:hAnsi="Times New Roman" w:eastAsia="宋体" w:cs="Times New Roman"/>
          <w:sz w:val="24"/>
          <w:szCs w:val="20"/>
          <w:highlight w:val="none"/>
          <w:lang w:eastAsia="zh-CN"/>
        </w:rPr>
        <w:t>、</w:t>
      </w:r>
      <w:r>
        <w:rPr>
          <w:rFonts w:hint="eastAsia" w:ascii="Times New Roman" w:hAnsi="Times New Roman" w:eastAsia="宋体" w:cs="Times New Roman"/>
          <w:sz w:val="24"/>
          <w:szCs w:val="20"/>
          <w:highlight w:val="none"/>
          <w:lang w:val="en-US" w:eastAsia="zh-CN"/>
        </w:rPr>
        <w:t>氮氧化物及挥发性有机物排放量分别为0.60</w:t>
      </w:r>
      <w:r>
        <w:rPr>
          <w:rFonts w:hint="default" w:ascii="Times New Roman" w:hAnsi="Times New Roman" w:eastAsia="宋体" w:cs="Times New Roman"/>
          <w:sz w:val="24"/>
          <w:szCs w:val="20"/>
          <w:highlight w:val="none"/>
          <w:lang w:val="en-US" w:eastAsia="zh-CN"/>
        </w:rPr>
        <w:t>t/a</w:t>
      </w:r>
      <w:r>
        <w:rPr>
          <w:rFonts w:hint="eastAsia" w:ascii="Times New Roman" w:hAnsi="Times New Roman" w:eastAsia="宋体" w:cs="Times New Roman"/>
          <w:sz w:val="24"/>
          <w:szCs w:val="20"/>
          <w:highlight w:val="none"/>
          <w:lang w:val="en-US" w:eastAsia="zh-CN"/>
        </w:rPr>
        <w:t>、0.733</w:t>
      </w:r>
      <w:r>
        <w:rPr>
          <w:rFonts w:hint="default" w:ascii="Times New Roman" w:hAnsi="Times New Roman" w:eastAsia="宋体" w:cs="Times New Roman"/>
          <w:sz w:val="24"/>
          <w:szCs w:val="20"/>
          <w:highlight w:val="none"/>
          <w:lang w:val="en-US" w:eastAsia="zh-CN"/>
        </w:rPr>
        <w:t>t/a</w:t>
      </w:r>
      <w:r>
        <w:rPr>
          <w:rFonts w:hint="eastAsia" w:ascii="Times New Roman" w:hAnsi="Times New Roman" w:eastAsia="宋体" w:cs="Times New Roman"/>
          <w:sz w:val="24"/>
          <w:szCs w:val="20"/>
          <w:highlight w:val="none"/>
          <w:lang w:val="en-US" w:eastAsia="zh-CN"/>
        </w:rPr>
        <w:t>、13.04</w:t>
      </w:r>
      <w:r>
        <w:rPr>
          <w:rFonts w:hint="default" w:ascii="Times New Roman" w:hAnsi="Times New Roman" w:eastAsia="宋体" w:cs="Times New Roman"/>
          <w:sz w:val="24"/>
          <w:szCs w:val="20"/>
          <w:highlight w:val="none"/>
          <w:lang w:eastAsia="zh-CN"/>
        </w:rPr>
        <w:t>t/a</w:t>
      </w:r>
      <w:r>
        <w:rPr>
          <w:rFonts w:hint="eastAsia" w:ascii="Times New Roman" w:hAnsi="Times New Roman" w:eastAsia="宋体" w:cs="Times New Roman"/>
          <w:sz w:val="24"/>
          <w:szCs w:val="20"/>
          <w:highlight w:val="none"/>
          <w:lang w:eastAsia="zh-CN"/>
        </w:rPr>
        <w:t>、</w:t>
      </w:r>
      <w:r>
        <w:rPr>
          <w:rFonts w:hint="eastAsia" w:ascii="Times New Roman" w:hAnsi="Times New Roman" w:eastAsia="宋体" w:cs="Times New Roman"/>
          <w:sz w:val="24"/>
          <w:szCs w:val="20"/>
          <w:highlight w:val="none"/>
          <w:lang w:val="en-US" w:eastAsia="zh-CN"/>
        </w:rPr>
        <w:t>0.692</w:t>
      </w:r>
      <w:r>
        <w:rPr>
          <w:rFonts w:hint="default" w:ascii="Times New Roman" w:hAnsi="Times New Roman" w:eastAsia="宋体" w:cs="Times New Roman"/>
          <w:sz w:val="24"/>
          <w:szCs w:val="20"/>
          <w:highlight w:val="none"/>
          <w:lang w:eastAsia="zh-CN"/>
        </w:rPr>
        <w:t>t/a。</w:t>
      </w:r>
      <w:r>
        <w:rPr>
          <w:rFonts w:hint="eastAsia" w:ascii="Times New Roman" w:hAnsi="Times New Roman" w:eastAsia="宋体" w:cs="Times New Roman"/>
          <w:sz w:val="24"/>
          <w:szCs w:val="20"/>
          <w:highlight w:val="none"/>
          <w:lang w:val="en-US" w:eastAsia="zh-CN"/>
        </w:rPr>
        <w:t>本次验收不涉及挥发性有机物排放。</w:t>
      </w:r>
      <w:r>
        <w:rPr>
          <w:rFonts w:hint="default" w:ascii="Times New Roman" w:hAnsi="Times New Roman" w:eastAsia="宋体" w:cs="Times New Roman"/>
          <w:sz w:val="24"/>
          <w:szCs w:val="20"/>
          <w:highlight w:val="none"/>
          <w:lang w:eastAsia="zh-CN"/>
        </w:rPr>
        <w:t>具体统计结果见表9.2-</w:t>
      </w:r>
      <w:r>
        <w:rPr>
          <w:rFonts w:hint="eastAsia" w:ascii="Times New Roman" w:hAnsi="Times New Roman" w:eastAsia="宋体" w:cs="Times New Roman"/>
          <w:sz w:val="24"/>
          <w:szCs w:val="20"/>
          <w:highlight w:val="none"/>
          <w:lang w:val="en-US" w:eastAsia="zh-CN"/>
        </w:rPr>
        <w:t>9、9.2-10</w:t>
      </w:r>
      <w:r>
        <w:rPr>
          <w:rFonts w:hint="default" w:ascii="Times New Roman" w:hAnsi="Times New Roman" w:eastAsia="宋体" w:cs="Times New Roman"/>
          <w:sz w:val="24"/>
          <w:szCs w:val="20"/>
          <w:highlight w:val="none"/>
          <w:lang w:eastAsia="zh-CN"/>
        </w:rPr>
        <w:t>。</w:t>
      </w:r>
    </w:p>
    <w:p>
      <w:pPr>
        <w:keepNext w:val="0"/>
        <w:keepLines w:val="0"/>
        <w:pageBreakBefore w:val="0"/>
        <w:widowControl w:val="0"/>
        <w:tabs>
          <w:tab w:val="center" w:pos="4229"/>
        </w:tabs>
        <w:kinsoku/>
        <w:wordWrap/>
        <w:overflowPunct/>
        <w:topLinePunct w:val="0"/>
        <w:autoSpaceDE/>
        <w:autoSpaceDN/>
        <w:bidi w:val="0"/>
        <w:adjustRightInd/>
        <w:snapToGrid/>
        <w:ind w:right="0"/>
        <w:jc w:val="center"/>
        <w:textAlignment w:val="auto"/>
        <w:rPr>
          <w:rFonts w:ascii="Times New Roman" w:hAnsi="Times New Roman" w:cs="Times New Roman"/>
          <w:b/>
          <w:szCs w:val="21"/>
        </w:rPr>
      </w:pPr>
      <w:bookmarkStart w:id="106" w:name="_Toc24620210"/>
      <w:r>
        <w:rPr>
          <w:rFonts w:hint="eastAsia" w:ascii="Times New Roman" w:hAnsi="Times New Roman" w:cs="Times New Roman"/>
          <w:b/>
          <w:szCs w:val="21"/>
        </w:rPr>
        <w:t>表</w:t>
      </w:r>
      <w:r>
        <w:rPr>
          <w:rFonts w:ascii="Times New Roman" w:hAnsi="Times New Roman" w:cs="Times New Roman"/>
          <w:b/>
          <w:szCs w:val="21"/>
        </w:rPr>
        <w:t>9.2-</w:t>
      </w:r>
      <w:r>
        <w:rPr>
          <w:rFonts w:hint="eastAsia" w:ascii="Times New Roman" w:hAnsi="Times New Roman" w:cs="Times New Roman"/>
          <w:b/>
          <w:szCs w:val="21"/>
          <w:lang w:val="en-US" w:eastAsia="zh-CN"/>
        </w:rPr>
        <w:t>9废水</w:t>
      </w:r>
      <w:r>
        <w:rPr>
          <w:rFonts w:hint="eastAsia" w:ascii="Times New Roman" w:hAnsi="Times New Roman" w:cs="Times New Roman"/>
          <w:b/>
          <w:szCs w:val="21"/>
        </w:rPr>
        <w:t>总量核算表</w:t>
      </w:r>
    </w:p>
    <w:tbl>
      <w:tblPr>
        <w:tblStyle w:val="35"/>
        <w:tblW w:w="83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426"/>
        <w:gridCol w:w="1115"/>
        <w:gridCol w:w="1039"/>
        <w:gridCol w:w="1211"/>
        <w:gridCol w:w="1373"/>
        <w:gridCol w:w="8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58" w:type="dxa"/>
            <w:tcBorders>
              <w:top w:val="single" w:color="auto" w:sz="12" w:space="0"/>
              <w:left w:val="nil"/>
              <w:bottom w:val="single" w:color="auto" w:sz="4" w:space="0"/>
              <w:right w:val="single" w:color="auto" w:sz="4" w:space="0"/>
            </w:tcBorders>
            <w:vAlign w:val="center"/>
          </w:tcPr>
          <w:p>
            <w:pPr>
              <w:jc w:val="center"/>
              <w:rPr>
                <w:rFonts w:ascii="Times New Roman" w:hAnsi="Times New Roman" w:cs="Times New Roman"/>
                <w:b/>
                <w:szCs w:val="21"/>
              </w:rPr>
            </w:pPr>
            <w:r>
              <w:rPr>
                <w:rFonts w:hint="eastAsia" w:ascii="Times New Roman" w:hAnsi="Times New Roman" w:cs="Times New Roman"/>
                <w:b/>
                <w:szCs w:val="21"/>
              </w:rPr>
              <w:t>污染物名称</w:t>
            </w:r>
          </w:p>
        </w:tc>
        <w:tc>
          <w:tcPr>
            <w:tcW w:w="1426" w:type="dxa"/>
            <w:tcBorders>
              <w:top w:val="single" w:color="auto" w:sz="12" w:space="0"/>
              <w:left w:val="single" w:color="auto" w:sz="4" w:space="0"/>
              <w:bottom w:val="single" w:color="auto" w:sz="4" w:space="0"/>
              <w:right w:val="single" w:color="auto" w:sz="4" w:space="0"/>
            </w:tcBorders>
            <w:vAlign w:val="center"/>
          </w:tcPr>
          <w:p>
            <w:pPr>
              <w:ind w:left="-107" w:leftChars="-51" w:right="-151" w:rightChars="-72"/>
              <w:jc w:val="center"/>
              <w:rPr>
                <w:rFonts w:hint="default" w:ascii="Times New Roman" w:hAnsi="Times New Roman" w:eastAsiaTheme="minorEastAsia"/>
                <w:b/>
                <w:szCs w:val="21"/>
                <w:lang w:val="en-US" w:eastAsia="zh-CN"/>
              </w:rPr>
            </w:pPr>
            <w:r>
              <w:rPr>
                <w:rFonts w:hint="eastAsia" w:ascii="Times New Roman" w:hAnsi="Times New Roman"/>
                <w:b/>
                <w:szCs w:val="21"/>
                <w:lang w:val="en-US" w:eastAsia="zh-CN"/>
              </w:rPr>
              <w:t>最大排放浓度</w:t>
            </w:r>
          </w:p>
        </w:tc>
        <w:tc>
          <w:tcPr>
            <w:tcW w:w="1115" w:type="dxa"/>
            <w:tcBorders>
              <w:top w:val="single" w:color="auto" w:sz="12" w:space="0"/>
              <w:left w:val="single" w:color="auto" w:sz="4" w:space="0"/>
              <w:bottom w:val="single" w:color="auto" w:sz="4" w:space="0"/>
              <w:right w:val="single" w:color="auto" w:sz="4" w:space="0"/>
            </w:tcBorders>
            <w:vAlign w:val="center"/>
          </w:tcPr>
          <w:p>
            <w:pPr>
              <w:ind w:left="-107" w:leftChars="-51" w:right="-151" w:rightChars="-72"/>
              <w:jc w:val="center"/>
              <w:rPr>
                <w:rFonts w:hint="eastAsia" w:ascii="Times New Roman" w:hAnsi="Times New Roman" w:eastAsiaTheme="minorEastAsia"/>
                <w:b/>
                <w:szCs w:val="21"/>
                <w:lang w:eastAsia="zh-CN"/>
              </w:rPr>
            </w:pPr>
            <w:r>
              <w:rPr>
                <w:rFonts w:hint="eastAsia" w:ascii="Times New Roman" w:hAnsi="Times New Roman"/>
                <w:b/>
                <w:szCs w:val="21"/>
                <w:lang w:val="en-US" w:eastAsia="zh-CN"/>
              </w:rPr>
              <w:t>日排水量</w:t>
            </w:r>
          </w:p>
        </w:tc>
        <w:tc>
          <w:tcPr>
            <w:tcW w:w="1039" w:type="dxa"/>
            <w:tcBorders>
              <w:top w:val="single" w:color="auto" w:sz="12" w:space="0"/>
              <w:left w:val="single" w:color="auto" w:sz="4" w:space="0"/>
              <w:bottom w:val="single" w:color="auto" w:sz="4" w:space="0"/>
              <w:right w:val="single" w:color="auto" w:sz="4" w:space="0"/>
            </w:tcBorders>
            <w:vAlign w:val="center"/>
          </w:tcPr>
          <w:p>
            <w:pPr>
              <w:ind w:left="-107" w:leftChars="-51" w:right="-151" w:rightChars="-72"/>
              <w:jc w:val="center"/>
              <w:rPr>
                <w:rFonts w:hint="eastAsia" w:ascii="Times New Roman" w:hAnsi="Times New Roman" w:eastAsiaTheme="minorEastAsia"/>
                <w:b/>
                <w:szCs w:val="21"/>
                <w:lang w:val="en-US" w:eastAsia="zh-CN"/>
              </w:rPr>
            </w:pPr>
            <w:r>
              <w:rPr>
                <w:rFonts w:hint="eastAsia" w:ascii="Times New Roman" w:hAnsi="Times New Roman"/>
                <w:b/>
                <w:szCs w:val="21"/>
                <w:lang w:val="en-US" w:eastAsia="zh-CN"/>
              </w:rPr>
              <w:t>工作时间</w:t>
            </w:r>
          </w:p>
        </w:tc>
        <w:tc>
          <w:tcPr>
            <w:tcW w:w="1211" w:type="dxa"/>
            <w:tcBorders>
              <w:top w:val="single" w:color="auto" w:sz="12" w:space="0"/>
              <w:left w:val="single" w:color="auto" w:sz="4" w:space="0"/>
              <w:bottom w:val="single" w:color="auto" w:sz="4" w:space="0"/>
              <w:right w:val="single" w:color="auto" w:sz="4" w:space="0"/>
            </w:tcBorders>
            <w:vAlign w:val="center"/>
          </w:tcPr>
          <w:p>
            <w:pPr>
              <w:ind w:left="-107" w:leftChars="-51" w:right="-151" w:rightChars="-72"/>
              <w:jc w:val="center"/>
              <w:rPr>
                <w:rFonts w:hint="eastAsia" w:ascii="Times New Roman" w:hAnsi="Times New Roman"/>
                <w:b/>
                <w:szCs w:val="21"/>
              </w:rPr>
            </w:pPr>
            <w:r>
              <w:rPr>
                <w:rFonts w:hint="eastAsia" w:ascii="Times New Roman" w:hAnsi="Times New Roman"/>
                <w:b/>
                <w:szCs w:val="21"/>
              </w:rPr>
              <w:t>实际排放量</w:t>
            </w:r>
          </w:p>
        </w:tc>
        <w:tc>
          <w:tcPr>
            <w:tcW w:w="1373" w:type="dxa"/>
            <w:tcBorders>
              <w:top w:val="single" w:color="auto" w:sz="12" w:space="0"/>
              <w:left w:val="single" w:color="auto" w:sz="4" w:space="0"/>
              <w:bottom w:val="single" w:color="auto" w:sz="4" w:space="0"/>
              <w:right w:val="single" w:color="auto" w:sz="4" w:space="0"/>
            </w:tcBorders>
            <w:vAlign w:val="center"/>
          </w:tcPr>
          <w:p>
            <w:pPr>
              <w:ind w:left="-107" w:leftChars="-51" w:right="-151" w:rightChars="-72"/>
              <w:jc w:val="center"/>
              <w:rPr>
                <w:rFonts w:ascii="Times New Roman" w:hAnsi="Times New Roman"/>
                <w:b/>
                <w:szCs w:val="21"/>
              </w:rPr>
            </w:pPr>
            <w:r>
              <w:rPr>
                <w:rFonts w:hint="eastAsia" w:ascii="Times New Roman" w:hAnsi="Times New Roman"/>
                <w:b/>
                <w:szCs w:val="21"/>
              </w:rPr>
              <w:t>总量控制指标要求</w:t>
            </w:r>
          </w:p>
        </w:tc>
        <w:tc>
          <w:tcPr>
            <w:tcW w:w="818" w:type="dxa"/>
            <w:tcBorders>
              <w:top w:val="single" w:color="auto" w:sz="12" w:space="0"/>
              <w:left w:val="single" w:color="auto" w:sz="4" w:space="0"/>
              <w:bottom w:val="single" w:color="auto" w:sz="4" w:space="0"/>
              <w:right w:val="nil"/>
            </w:tcBorders>
            <w:vAlign w:val="center"/>
          </w:tcPr>
          <w:p>
            <w:pPr>
              <w:ind w:left="-107" w:leftChars="-51" w:right="-151" w:rightChars="-72"/>
              <w:jc w:val="center"/>
              <w:rPr>
                <w:rFonts w:ascii="Times New Roman" w:hAnsi="Times New Roman"/>
                <w:b/>
                <w:szCs w:val="21"/>
              </w:rPr>
            </w:pPr>
            <w:r>
              <w:rPr>
                <w:rFonts w:hint="eastAsia" w:ascii="Times New Roman" w:hAnsi="Times New Roman"/>
                <w:b/>
                <w:szCs w:val="21"/>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58"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Theme="minorEastAsia"/>
                <w:color w:val="000000"/>
                <w:szCs w:val="21"/>
                <w:lang w:val="en-US" w:eastAsia="zh-CN"/>
              </w:rPr>
            </w:pPr>
            <w:r>
              <w:rPr>
                <w:rFonts w:hint="eastAsia" w:ascii="Times New Roman" w:hAnsi="Times New Roman"/>
                <w:color w:val="000000"/>
                <w:szCs w:val="21"/>
                <w:lang w:val="en-US" w:eastAsia="zh-CN"/>
              </w:rPr>
              <w:t>CODcr</w:t>
            </w:r>
          </w:p>
        </w:tc>
        <w:tc>
          <w:tcPr>
            <w:tcW w:w="1426"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olor w:val="000000"/>
                <w:kern w:val="0"/>
                <w:szCs w:val="21"/>
                <w:lang w:val="en-US" w:eastAsia="zh-CN"/>
              </w:rPr>
            </w:pPr>
            <w:r>
              <w:rPr>
                <w:rFonts w:hint="eastAsia" w:ascii="Times New Roman" w:hAnsi="Times New Roman" w:eastAsia="宋体"/>
                <w:color w:val="000000"/>
                <w:kern w:val="0"/>
                <w:szCs w:val="21"/>
                <w:lang w:val="en-US" w:eastAsia="zh-CN"/>
              </w:rPr>
              <w:t>185mg/L</w:t>
            </w:r>
          </w:p>
        </w:tc>
        <w:tc>
          <w:tcPr>
            <w:tcW w:w="111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b w:val="0"/>
                <w:bCs w:val="0"/>
                <w:color w:val="000000"/>
                <w:kern w:val="0"/>
                <w:szCs w:val="21"/>
                <w:lang w:val="en-US" w:eastAsia="zh-CN"/>
              </w:rPr>
            </w:pPr>
            <w:r>
              <w:rPr>
                <w:rFonts w:hint="eastAsia" w:ascii="Times New Roman" w:hAnsi="Times New Roman" w:eastAsia="宋体"/>
                <w:b w:val="0"/>
                <w:bCs w:val="0"/>
                <w:color w:val="000000"/>
                <w:kern w:val="0"/>
                <w:szCs w:val="21"/>
                <w:lang w:val="en-US" w:eastAsia="zh-CN"/>
              </w:rPr>
              <w:t>55.85</w:t>
            </w:r>
            <w:r>
              <w:rPr>
                <w:rFonts w:hint="eastAsia" w:ascii="Times New Roman" w:hAnsi="Times New Roman"/>
                <w:b w:val="0"/>
                <w:bCs w:val="0"/>
                <w:szCs w:val="21"/>
                <w:lang w:val="en-US" w:eastAsia="zh-CN"/>
              </w:rPr>
              <w:t>t</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300d</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val="0"/>
                <w:bCs w:val="0"/>
                <w:color w:val="000000"/>
                <w:kern w:val="2"/>
                <w:sz w:val="21"/>
                <w:szCs w:val="21"/>
                <w:lang w:val="en-US" w:eastAsia="zh-CN" w:bidi="ar-SA"/>
              </w:rPr>
            </w:pPr>
            <w:r>
              <w:rPr>
                <w:rFonts w:hint="eastAsia" w:ascii="Times New Roman" w:hAnsi="Times New Roman" w:cs="Times New Roman"/>
                <w:b w:val="0"/>
                <w:bCs w:val="0"/>
                <w:color w:val="000000"/>
                <w:kern w:val="2"/>
                <w:sz w:val="21"/>
                <w:szCs w:val="21"/>
                <w:lang w:val="en-US" w:eastAsia="zh-CN" w:bidi="ar-SA"/>
              </w:rPr>
              <w:t>3.10</w:t>
            </w:r>
            <w:r>
              <w:rPr>
                <w:rFonts w:hint="eastAsia" w:ascii="Times New Roman" w:hAnsi="Times New Roman"/>
                <w:b w:val="0"/>
                <w:bCs w:val="0"/>
                <w:szCs w:val="21"/>
              </w:rPr>
              <w:t>t/a</w:t>
            </w:r>
          </w:p>
        </w:tc>
        <w:tc>
          <w:tcPr>
            <w:tcW w:w="1373"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heme="minorBidi"/>
                <w:b w:val="0"/>
                <w:bCs w:val="0"/>
                <w:color w:val="000000"/>
                <w:kern w:val="0"/>
                <w:sz w:val="21"/>
                <w:szCs w:val="21"/>
                <w:lang w:val="en-US" w:eastAsia="zh-CN" w:bidi="ar-SA"/>
              </w:rPr>
            </w:pPr>
            <w:r>
              <w:rPr>
                <w:rFonts w:hint="eastAsia" w:ascii="Times New Roman" w:hAnsi="Times New Roman" w:eastAsia="宋体" w:cstheme="minorBidi"/>
                <w:b w:val="0"/>
                <w:bCs w:val="0"/>
                <w:color w:val="000000"/>
                <w:kern w:val="0"/>
                <w:sz w:val="21"/>
                <w:szCs w:val="21"/>
                <w:lang w:val="en-US" w:eastAsia="zh-CN" w:bidi="ar-SA"/>
              </w:rPr>
              <w:t>8.42</w:t>
            </w:r>
            <w:r>
              <w:rPr>
                <w:rFonts w:hint="eastAsia" w:ascii="Times New Roman" w:hAnsi="Times New Roman"/>
                <w:b w:val="0"/>
                <w:bCs w:val="0"/>
                <w:szCs w:val="21"/>
              </w:rPr>
              <w:t>t/a</w:t>
            </w:r>
          </w:p>
        </w:tc>
        <w:tc>
          <w:tcPr>
            <w:tcW w:w="818" w:type="dxa"/>
            <w:tcBorders>
              <w:top w:val="single" w:color="auto" w:sz="4" w:space="0"/>
              <w:left w:val="single" w:color="auto" w:sz="4" w:space="0"/>
              <w:bottom w:val="single" w:color="auto" w:sz="4" w:space="0"/>
              <w:right w:val="nil"/>
            </w:tcBorders>
            <w:vAlign w:val="center"/>
          </w:tcPr>
          <w:p>
            <w:pPr>
              <w:widowControl/>
              <w:jc w:val="center"/>
              <w:rPr>
                <w:rFonts w:ascii="Times New Roman" w:hAnsi="Times New Roman"/>
                <w:b w:val="0"/>
                <w:bCs/>
                <w:color w:val="000000"/>
                <w:kern w:val="0"/>
                <w:szCs w:val="21"/>
              </w:rPr>
            </w:pPr>
            <w:r>
              <w:rPr>
                <w:rFonts w:hint="eastAsia" w:ascii="Times New Roman" w:hAnsi="Times New Roman"/>
                <w:b w:val="0"/>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58" w:type="dxa"/>
            <w:tcBorders>
              <w:top w:val="single" w:color="auto" w:sz="4" w:space="0"/>
              <w:left w:val="nil"/>
              <w:bottom w:val="single" w:color="auto" w:sz="12" w:space="0"/>
              <w:right w:val="single" w:color="auto" w:sz="4" w:space="0"/>
            </w:tcBorders>
            <w:vAlign w:val="center"/>
          </w:tcPr>
          <w:p>
            <w:pPr>
              <w:jc w:val="center"/>
              <w:rPr>
                <w:rFonts w:hint="eastAsia" w:ascii="Times New Roman" w:hAnsi="Times New Roman" w:eastAsiaTheme="minorEastAsia" w:cstheme="minorBidi"/>
                <w:color w:val="000000"/>
                <w:kern w:val="2"/>
                <w:sz w:val="21"/>
                <w:szCs w:val="21"/>
                <w:lang w:val="en-US" w:eastAsia="zh-CN" w:bidi="ar-SA"/>
              </w:rPr>
            </w:pPr>
            <w:r>
              <w:rPr>
                <w:rFonts w:hint="eastAsia" w:ascii="Times New Roman" w:hAnsi="Times New Roman"/>
                <w:color w:val="000000"/>
                <w:szCs w:val="21"/>
                <w:lang w:val="en-US" w:eastAsia="zh-CN"/>
              </w:rPr>
              <w:t>氨氮</w:t>
            </w:r>
          </w:p>
        </w:tc>
        <w:tc>
          <w:tcPr>
            <w:tcW w:w="1426" w:type="dxa"/>
            <w:tcBorders>
              <w:top w:val="single" w:color="auto" w:sz="4" w:space="0"/>
              <w:left w:val="single" w:color="auto" w:sz="4" w:space="0"/>
              <w:bottom w:val="single" w:color="auto" w:sz="12" w:space="0"/>
              <w:right w:val="single" w:color="auto" w:sz="4" w:space="0"/>
            </w:tcBorders>
            <w:vAlign w:val="center"/>
          </w:tcPr>
          <w:p>
            <w:pPr>
              <w:widowControl/>
              <w:jc w:val="center"/>
              <w:rPr>
                <w:rFonts w:hint="default" w:ascii="Times New Roman" w:hAnsi="Times New Roman" w:eastAsia="宋体" w:cstheme="minorBidi"/>
                <w:color w:val="000000"/>
                <w:kern w:val="0"/>
                <w:sz w:val="21"/>
                <w:szCs w:val="21"/>
                <w:lang w:val="en-US" w:eastAsia="zh-CN" w:bidi="ar-SA"/>
              </w:rPr>
            </w:pPr>
            <w:r>
              <w:rPr>
                <w:rFonts w:hint="eastAsia" w:ascii="Times New Roman" w:hAnsi="Times New Roman" w:eastAsia="宋体" w:cstheme="minorBidi"/>
                <w:color w:val="000000"/>
                <w:kern w:val="0"/>
                <w:sz w:val="21"/>
                <w:szCs w:val="21"/>
                <w:lang w:val="en-US" w:eastAsia="zh-CN" w:bidi="ar-SA"/>
              </w:rPr>
              <w:t>8.16</w:t>
            </w:r>
            <w:r>
              <w:rPr>
                <w:rFonts w:hint="eastAsia" w:ascii="Times New Roman" w:hAnsi="Times New Roman" w:eastAsia="宋体"/>
                <w:color w:val="000000"/>
                <w:kern w:val="0"/>
                <w:szCs w:val="21"/>
                <w:lang w:val="en-US" w:eastAsia="zh-CN"/>
              </w:rPr>
              <w:t>mg/L</w:t>
            </w:r>
          </w:p>
        </w:tc>
        <w:tc>
          <w:tcPr>
            <w:tcW w:w="1115" w:type="dxa"/>
            <w:tcBorders>
              <w:top w:val="single" w:color="auto" w:sz="4" w:space="0"/>
              <w:left w:val="single" w:color="auto" w:sz="4" w:space="0"/>
              <w:bottom w:val="single" w:color="auto" w:sz="12" w:space="0"/>
              <w:right w:val="single" w:color="auto" w:sz="4" w:space="0"/>
            </w:tcBorders>
            <w:vAlign w:val="center"/>
          </w:tcPr>
          <w:p>
            <w:pPr>
              <w:widowControl/>
              <w:jc w:val="center"/>
              <w:rPr>
                <w:rFonts w:hint="eastAsia" w:ascii="Times New Roman" w:hAnsi="Times New Roman" w:eastAsia="宋体" w:cstheme="minorBidi"/>
                <w:b w:val="0"/>
                <w:bCs w:val="0"/>
                <w:color w:val="000000"/>
                <w:kern w:val="0"/>
                <w:sz w:val="21"/>
                <w:szCs w:val="21"/>
                <w:lang w:val="en-US" w:eastAsia="zh-CN" w:bidi="ar-SA"/>
              </w:rPr>
            </w:pPr>
            <w:r>
              <w:rPr>
                <w:rFonts w:hint="eastAsia" w:ascii="Times New Roman" w:hAnsi="Times New Roman" w:eastAsia="宋体"/>
                <w:b w:val="0"/>
                <w:bCs w:val="0"/>
                <w:color w:val="000000"/>
                <w:kern w:val="0"/>
                <w:szCs w:val="21"/>
                <w:lang w:val="en-US" w:eastAsia="zh-CN"/>
              </w:rPr>
              <w:t>55.85</w:t>
            </w:r>
            <w:r>
              <w:rPr>
                <w:rFonts w:hint="eastAsia" w:ascii="Times New Roman" w:hAnsi="Times New Roman"/>
                <w:b w:val="0"/>
                <w:bCs w:val="0"/>
                <w:szCs w:val="21"/>
                <w:lang w:val="en-US" w:eastAsia="zh-CN"/>
              </w:rPr>
              <w:t>t</w:t>
            </w:r>
          </w:p>
        </w:tc>
        <w:tc>
          <w:tcPr>
            <w:tcW w:w="1039"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300d</w:t>
            </w:r>
          </w:p>
        </w:tc>
        <w:tc>
          <w:tcPr>
            <w:tcW w:w="1211"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cs="Times New Roman" w:eastAsiaTheme="minorEastAsia"/>
                <w:b w:val="0"/>
                <w:bCs w:val="0"/>
                <w:color w:val="000000"/>
                <w:kern w:val="2"/>
                <w:sz w:val="21"/>
                <w:szCs w:val="21"/>
                <w:lang w:val="en-US" w:eastAsia="zh-CN" w:bidi="ar-SA"/>
              </w:rPr>
            </w:pPr>
            <w:r>
              <w:rPr>
                <w:rFonts w:hint="eastAsia" w:ascii="Times New Roman" w:hAnsi="Times New Roman" w:cs="Times New Roman"/>
                <w:b w:val="0"/>
                <w:bCs w:val="0"/>
                <w:color w:val="000000"/>
                <w:kern w:val="2"/>
                <w:sz w:val="21"/>
                <w:szCs w:val="21"/>
                <w:lang w:val="en-US" w:eastAsia="zh-CN" w:bidi="ar-SA"/>
              </w:rPr>
              <w:t>0.14</w:t>
            </w:r>
            <w:r>
              <w:rPr>
                <w:rFonts w:hint="eastAsia" w:ascii="Times New Roman" w:hAnsi="Times New Roman"/>
                <w:b w:val="0"/>
                <w:bCs w:val="0"/>
                <w:szCs w:val="21"/>
              </w:rPr>
              <w:t>t/a</w:t>
            </w:r>
          </w:p>
        </w:tc>
        <w:tc>
          <w:tcPr>
            <w:tcW w:w="1373" w:type="dxa"/>
            <w:tcBorders>
              <w:top w:val="single" w:color="auto" w:sz="4" w:space="0"/>
              <w:left w:val="single" w:color="auto" w:sz="4" w:space="0"/>
              <w:bottom w:val="single" w:color="auto" w:sz="12" w:space="0"/>
              <w:right w:val="single" w:color="auto" w:sz="4" w:space="0"/>
            </w:tcBorders>
            <w:vAlign w:val="center"/>
          </w:tcPr>
          <w:p>
            <w:pPr>
              <w:widowControl/>
              <w:jc w:val="center"/>
              <w:rPr>
                <w:rFonts w:hint="default" w:ascii="Times New Roman" w:hAnsi="Times New Roman" w:eastAsia="宋体" w:cstheme="minorBidi"/>
                <w:b w:val="0"/>
                <w:bCs w:val="0"/>
                <w:color w:val="000000"/>
                <w:kern w:val="0"/>
                <w:sz w:val="21"/>
                <w:szCs w:val="21"/>
                <w:lang w:val="en-US" w:eastAsia="zh-CN" w:bidi="ar-SA"/>
              </w:rPr>
            </w:pPr>
            <w:r>
              <w:rPr>
                <w:rFonts w:hint="eastAsia" w:ascii="Times New Roman" w:hAnsi="Times New Roman" w:eastAsia="宋体" w:cstheme="minorBidi"/>
                <w:b w:val="0"/>
                <w:bCs w:val="0"/>
                <w:color w:val="000000"/>
                <w:kern w:val="0"/>
                <w:sz w:val="21"/>
                <w:szCs w:val="21"/>
                <w:lang w:val="en-US" w:eastAsia="zh-CN" w:bidi="ar-SA"/>
              </w:rPr>
              <w:t>0.71</w:t>
            </w:r>
            <w:r>
              <w:rPr>
                <w:rFonts w:hint="eastAsia" w:ascii="Times New Roman" w:hAnsi="Times New Roman"/>
                <w:b w:val="0"/>
                <w:bCs w:val="0"/>
                <w:szCs w:val="21"/>
              </w:rPr>
              <w:t>t/a</w:t>
            </w:r>
          </w:p>
        </w:tc>
        <w:tc>
          <w:tcPr>
            <w:tcW w:w="818" w:type="dxa"/>
            <w:tcBorders>
              <w:top w:val="single" w:color="auto" w:sz="4" w:space="0"/>
              <w:left w:val="single" w:color="auto" w:sz="4" w:space="0"/>
              <w:bottom w:val="single" w:color="auto" w:sz="12" w:space="0"/>
              <w:right w:val="nil"/>
            </w:tcBorders>
            <w:vAlign w:val="center"/>
          </w:tcPr>
          <w:p>
            <w:pPr>
              <w:widowControl/>
              <w:jc w:val="center"/>
              <w:rPr>
                <w:rFonts w:ascii="Times New Roman" w:hAnsi="Times New Roman"/>
                <w:b w:val="0"/>
                <w:bCs/>
                <w:color w:val="000000"/>
                <w:kern w:val="0"/>
                <w:szCs w:val="21"/>
              </w:rPr>
            </w:pPr>
            <w:r>
              <w:rPr>
                <w:rFonts w:hint="eastAsia" w:ascii="Times New Roman" w:hAnsi="Times New Roman"/>
                <w:b w:val="0"/>
                <w:bCs/>
                <w:szCs w:val="21"/>
              </w:rPr>
              <w:t>符合</w:t>
            </w:r>
          </w:p>
        </w:tc>
      </w:tr>
    </w:tbl>
    <w:p>
      <w:pPr>
        <w:keepNext w:val="0"/>
        <w:keepLines w:val="0"/>
        <w:pageBreakBefore w:val="0"/>
        <w:widowControl w:val="0"/>
        <w:tabs>
          <w:tab w:val="center" w:pos="4229"/>
        </w:tabs>
        <w:kinsoku/>
        <w:wordWrap/>
        <w:overflowPunct/>
        <w:topLinePunct w:val="0"/>
        <w:autoSpaceDE/>
        <w:autoSpaceDN/>
        <w:bidi w:val="0"/>
        <w:adjustRightInd/>
        <w:snapToGrid/>
        <w:ind w:right="0"/>
        <w:jc w:val="center"/>
        <w:textAlignment w:val="auto"/>
        <w:rPr>
          <w:rFonts w:hint="eastAsia" w:ascii="Times New Roman" w:hAnsi="Times New Roman" w:cs="Times New Roman"/>
          <w:b/>
          <w:szCs w:val="21"/>
        </w:rPr>
      </w:pPr>
    </w:p>
    <w:p>
      <w:pPr>
        <w:keepNext w:val="0"/>
        <w:keepLines w:val="0"/>
        <w:pageBreakBefore w:val="0"/>
        <w:widowControl w:val="0"/>
        <w:tabs>
          <w:tab w:val="center" w:pos="4229"/>
        </w:tabs>
        <w:kinsoku/>
        <w:wordWrap/>
        <w:overflowPunct/>
        <w:topLinePunct w:val="0"/>
        <w:autoSpaceDE/>
        <w:autoSpaceDN/>
        <w:bidi w:val="0"/>
        <w:adjustRightInd/>
        <w:snapToGrid/>
        <w:ind w:right="0"/>
        <w:jc w:val="center"/>
        <w:textAlignment w:val="auto"/>
        <w:rPr>
          <w:rFonts w:ascii="Times New Roman" w:hAnsi="Times New Roman" w:cs="Times New Roman"/>
          <w:b/>
          <w:szCs w:val="21"/>
        </w:rPr>
      </w:pPr>
      <w:r>
        <w:rPr>
          <w:rFonts w:hint="eastAsia" w:ascii="Times New Roman" w:hAnsi="Times New Roman" w:cs="Times New Roman"/>
          <w:b/>
          <w:szCs w:val="21"/>
        </w:rPr>
        <w:t>表</w:t>
      </w:r>
      <w:r>
        <w:rPr>
          <w:rFonts w:ascii="Times New Roman" w:hAnsi="Times New Roman" w:cs="Times New Roman"/>
          <w:b/>
          <w:szCs w:val="21"/>
        </w:rPr>
        <w:t>9.2-</w:t>
      </w:r>
      <w:r>
        <w:rPr>
          <w:rFonts w:hint="eastAsia" w:ascii="Times New Roman" w:hAnsi="Times New Roman" w:cs="Times New Roman"/>
          <w:b/>
          <w:szCs w:val="21"/>
          <w:lang w:val="en-US" w:eastAsia="zh-CN"/>
        </w:rPr>
        <w:t>10废气</w:t>
      </w:r>
      <w:r>
        <w:rPr>
          <w:rFonts w:hint="eastAsia" w:ascii="Times New Roman" w:hAnsi="Times New Roman" w:cs="Times New Roman"/>
          <w:b/>
          <w:szCs w:val="21"/>
        </w:rPr>
        <w:t>总量核算表</w:t>
      </w:r>
    </w:p>
    <w:tbl>
      <w:tblPr>
        <w:tblStyle w:val="35"/>
        <w:tblW w:w="83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305"/>
        <w:gridCol w:w="1304"/>
        <w:gridCol w:w="804"/>
        <w:gridCol w:w="912"/>
        <w:gridCol w:w="1038"/>
        <w:gridCol w:w="1000"/>
        <w:gridCol w:w="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90" w:type="dxa"/>
            <w:tcBorders>
              <w:top w:val="single" w:color="auto" w:sz="12" w:space="0"/>
              <w:left w:val="nil"/>
              <w:bottom w:val="single" w:color="auto" w:sz="4" w:space="0"/>
              <w:right w:val="single" w:color="auto" w:sz="4" w:space="0"/>
            </w:tcBorders>
            <w:vAlign w:val="center"/>
          </w:tcPr>
          <w:p>
            <w:pPr>
              <w:jc w:val="center"/>
              <w:rPr>
                <w:rFonts w:ascii="Times New Roman" w:hAnsi="Times New Roman" w:cs="Times New Roman"/>
                <w:b/>
                <w:szCs w:val="21"/>
              </w:rPr>
            </w:pPr>
            <w:r>
              <w:rPr>
                <w:rFonts w:hint="eastAsia" w:ascii="Times New Roman" w:hAnsi="Times New Roman" w:cs="Times New Roman"/>
                <w:b/>
                <w:szCs w:val="21"/>
              </w:rPr>
              <w:t>污染物名称</w:t>
            </w:r>
          </w:p>
        </w:tc>
        <w:tc>
          <w:tcPr>
            <w:tcW w:w="1305" w:type="dxa"/>
            <w:tcBorders>
              <w:top w:val="single" w:color="auto" w:sz="12" w:space="0"/>
              <w:left w:val="single" w:color="auto" w:sz="4" w:space="0"/>
              <w:bottom w:val="single" w:color="auto" w:sz="4" w:space="0"/>
              <w:right w:val="single" w:color="auto" w:sz="4" w:space="0"/>
            </w:tcBorders>
            <w:vAlign w:val="center"/>
          </w:tcPr>
          <w:p>
            <w:pPr>
              <w:ind w:left="-107" w:leftChars="-51" w:right="-151" w:rightChars="-72"/>
              <w:jc w:val="center"/>
              <w:rPr>
                <w:rFonts w:hint="default" w:ascii="Times New Roman" w:hAnsi="Times New Roman" w:eastAsiaTheme="minorEastAsia"/>
                <w:b/>
                <w:szCs w:val="21"/>
                <w:lang w:val="en-US" w:eastAsia="zh-CN"/>
              </w:rPr>
            </w:pPr>
            <w:r>
              <w:rPr>
                <w:rFonts w:hint="eastAsia" w:ascii="Times New Roman" w:hAnsi="Times New Roman"/>
                <w:b/>
                <w:szCs w:val="21"/>
                <w:lang w:val="en-US" w:eastAsia="zh-CN"/>
              </w:rPr>
              <w:t>排气筒编号</w:t>
            </w:r>
          </w:p>
        </w:tc>
        <w:tc>
          <w:tcPr>
            <w:tcW w:w="1304" w:type="dxa"/>
            <w:tcBorders>
              <w:top w:val="single" w:color="auto" w:sz="12" w:space="0"/>
              <w:left w:val="single" w:color="auto" w:sz="4" w:space="0"/>
              <w:bottom w:val="single" w:color="auto" w:sz="4" w:space="0"/>
              <w:right w:val="single" w:color="auto" w:sz="4" w:space="0"/>
            </w:tcBorders>
            <w:vAlign w:val="center"/>
          </w:tcPr>
          <w:p>
            <w:pPr>
              <w:ind w:left="-107" w:leftChars="-51" w:right="-151" w:rightChars="-72"/>
              <w:jc w:val="center"/>
              <w:rPr>
                <w:rFonts w:hint="eastAsia" w:ascii="Times New Roman" w:hAnsi="Times New Roman"/>
                <w:b/>
                <w:szCs w:val="21"/>
              </w:rPr>
            </w:pPr>
            <w:r>
              <w:rPr>
                <w:rFonts w:hint="eastAsia" w:ascii="Times New Roman" w:hAnsi="Times New Roman"/>
                <w:b/>
                <w:szCs w:val="21"/>
              </w:rPr>
              <w:t>最大</w:t>
            </w:r>
          </w:p>
          <w:p>
            <w:pPr>
              <w:ind w:left="-107" w:leftChars="-51" w:right="-151" w:rightChars="-72"/>
              <w:jc w:val="center"/>
              <w:rPr>
                <w:rFonts w:hint="eastAsia" w:ascii="Times New Roman" w:hAnsi="Times New Roman"/>
                <w:b/>
                <w:szCs w:val="21"/>
              </w:rPr>
            </w:pPr>
            <w:r>
              <w:rPr>
                <w:rFonts w:hint="eastAsia" w:ascii="Times New Roman" w:hAnsi="Times New Roman"/>
                <w:b/>
                <w:szCs w:val="21"/>
              </w:rPr>
              <w:t>排放速率</w:t>
            </w:r>
          </w:p>
        </w:tc>
        <w:tc>
          <w:tcPr>
            <w:tcW w:w="804" w:type="dxa"/>
            <w:tcBorders>
              <w:top w:val="single" w:color="auto" w:sz="12" w:space="0"/>
              <w:left w:val="single" w:color="auto" w:sz="4" w:space="0"/>
              <w:bottom w:val="single" w:color="auto" w:sz="4" w:space="0"/>
              <w:right w:val="single" w:color="auto" w:sz="4" w:space="0"/>
            </w:tcBorders>
            <w:vAlign w:val="center"/>
          </w:tcPr>
          <w:p>
            <w:pPr>
              <w:ind w:left="-107" w:leftChars="-51" w:right="-151" w:rightChars="-72"/>
              <w:jc w:val="center"/>
              <w:rPr>
                <w:rFonts w:hint="eastAsia" w:ascii="Times New Roman" w:hAnsi="Times New Roman"/>
                <w:b/>
                <w:szCs w:val="21"/>
                <w:lang w:val="en-US" w:eastAsia="zh-CN"/>
              </w:rPr>
            </w:pPr>
            <w:r>
              <w:rPr>
                <w:rFonts w:hint="eastAsia" w:ascii="Times New Roman" w:hAnsi="Times New Roman"/>
                <w:b/>
                <w:szCs w:val="21"/>
                <w:lang w:val="en-US" w:eastAsia="zh-CN"/>
              </w:rPr>
              <w:t>工作</w:t>
            </w:r>
          </w:p>
          <w:p>
            <w:pPr>
              <w:ind w:left="-107" w:leftChars="-51" w:right="-151" w:rightChars="-72"/>
              <w:jc w:val="center"/>
              <w:rPr>
                <w:rFonts w:hint="eastAsia" w:ascii="Times New Roman" w:hAnsi="Times New Roman" w:eastAsiaTheme="minorEastAsia"/>
                <w:b/>
                <w:szCs w:val="21"/>
                <w:lang w:val="en-US" w:eastAsia="zh-CN"/>
              </w:rPr>
            </w:pPr>
            <w:r>
              <w:rPr>
                <w:rFonts w:hint="eastAsia" w:ascii="Times New Roman" w:hAnsi="Times New Roman"/>
                <w:b/>
                <w:szCs w:val="21"/>
                <w:lang w:val="en-US" w:eastAsia="zh-CN"/>
              </w:rPr>
              <w:t>时间</w:t>
            </w:r>
          </w:p>
        </w:tc>
        <w:tc>
          <w:tcPr>
            <w:tcW w:w="912" w:type="dxa"/>
            <w:tcBorders>
              <w:top w:val="single" w:color="auto" w:sz="12" w:space="0"/>
              <w:left w:val="single" w:color="auto" w:sz="4" w:space="0"/>
              <w:bottom w:val="single" w:color="auto" w:sz="4" w:space="0"/>
              <w:right w:val="single" w:color="auto" w:sz="4" w:space="0"/>
            </w:tcBorders>
            <w:vAlign w:val="center"/>
          </w:tcPr>
          <w:p>
            <w:pPr>
              <w:ind w:left="-107" w:leftChars="-51" w:right="-151" w:rightChars="-72"/>
              <w:jc w:val="center"/>
              <w:rPr>
                <w:rFonts w:hint="eastAsia" w:ascii="Times New Roman" w:hAnsi="Times New Roman"/>
                <w:b/>
                <w:szCs w:val="21"/>
              </w:rPr>
            </w:pPr>
            <w:r>
              <w:rPr>
                <w:rFonts w:hint="eastAsia" w:ascii="Times New Roman" w:hAnsi="Times New Roman"/>
                <w:b/>
                <w:szCs w:val="21"/>
              </w:rPr>
              <w:t>实际</w:t>
            </w:r>
          </w:p>
          <w:p>
            <w:pPr>
              <w:ind w:left="-107" w:leftChars="-51" w:right="-151" w:rightChars="-72"/>
              <w:jc w:val="center"/>
              <w:rPr>
                <w:rFonts w:hint="eastAsia" w:ascii="Times New Roman" w:hAnsi="Times New Roman"/>
                <w:b/>
                <w:szCs w:val="21"/>
              </w:rPr>
            </w:pPr>
            <w:r>
              <w:rPr>
                <w:rFonts w:hint="eastAsia" w:ascii="Times New Roman" w:hAnsi="Times New Roman"/>
                <w:b/>
                <w:szCs w:val="21"/>
              </w:rPr>
              <w:t>排放量</w:t>
            </w:r>
          </w:p>
        </w:tc>
        <w:tc>
          <w:tcPr>
            <w:tcW w:w="1038" w:type="dxa"/>
            <w:tcBorders>
              <w:top w:val="single" w:color="auto" w:sz="12" w:space="0"/>
              <w:left w:val="single" w:color="auto" w:sz="4" w:space="0"/>
              <w:bottom w:val="single" w:color="auto" w:sz="4" w:space="0"/>
              <w:right w:val="single" w:color="auto" w:sz="4" w:space="0"/>
            </w:tcBorders>
            <w:vAlign w:val="center"/>
          </w:tcPr>
          <w:p>
            <w:pPr>
              <w:ind w:left="-107" w:leftChars="-51" w:right="-151" w:rightChars="-72"/>
              <w:jc w:val="center"/>
              <w:rPr>
                <w:rFonts w:hint="eastAsia" w:ascii="Times New Roman" w:hAnsi="Times New Roman"/>
                <w:b/>
                <w:szCs w:val="21"/>
                <w:lang w:val="en-US" w:eastAsia="zh-CN"/>
              </w:rPr>
            </w:pPr>
            <w:r>
              <w:rPr>
                <w:rFonts w:hint="eastAsia" w:ascii="Times New Roman" w:hAnsi="Times New Roman"/>
                <w:b/>
                <w:szCs w:val="21"/>
                <w:lang w:val="en-US" w:eastAsia="zh-CN"/>
              </w:rPr>
              <w:t>原有</w:t>
            </w:r>
          </w:p>
          <w:p>
            <w:pPr>
              <w:ind w:left="-107" w:leftChars="-51" w:right="-151" w:rightChars="-72"/>
              <w:jc w:val="center"/>
              <w:rPr>
                <w:rFonts w:hint="default" w:ascii="Times New Roman" w:hAnsi="Times New Roman" w:eastAsiaTheme="minorEastAsia"/>
                <w:b/>
                <w:szCs w:val="21"/>
                <w:lang w:val="en-US" w:eastAsia="zh-CN"/>
              </w:rPr>
            </w:pPr>
            <w:r>
              <w:rPr>
                <w:rFonts w:hint="eastAsia" w:ascii="Times New Roman" w:hAnsi="Times New Roman"/>
                <w:b/>
                <w:szCs w:val="21"/>
                <w:lang w:val="en-US" w:eastAsia="zh-CN"/>
              </w:rPr>
              <w:t>排放量</w:t>
            </w:r>
          </w:p>
        </w:tc>
        <w:tc>
          <w:tcPr>
            <w:tcW w:w="1000" w:type="dxa"/>
            <w:tcBorders>
              <w:top w:val="single" w:color="auto" w:sz="12" w:space="0"/>
              <w:left w:val="single" w:color="auto" w:sz="4" w:space="0"/>
              <w:bottom w:val="single" w:color="auto" w:sz="4" w:space="0"/>
              <w:right w:val="single" w:color="auto" w:sz="4" w:space="0"/>
            </w:tcBorders>
            <w:vAlign w:val="center"/>
          </w:tcPr>
          <w:p>
            <w:pPr>
              <w:ind w:left="-107" w:leftChars="-51" w:right="-151" w:rightChars="-72"/>
              <w:jc w:val="center"/>
              <w:rPr>
                <w:rFonts w:hint="eastAsia" w:ascii="Times New Roman" w:hAnsi="Times New Roman"/>
                <w:b/>
                <w:szCs w:val="21"/>
              </w:rPr>
            </w:pPr>
            <w:r>
              <w:rPr>
                <w:rFonts w:hint="eastAsia" w:ascii="Times New Roman" w:hAnsi="Times New Roman"/>
                <w:b/>
                <w:szCs w:val="21"/>
              </w:rPr>
              <w:t>总量控制指标</w:t>
            </w:r>
          </w:p>
        </w:tc>
        <w:tc>
          <w:tcPr>
            <w:tcW w:w="687" w:type="dxa"/>
            <w:tcBorders>
              <w:top w:val="single" w:color="auto" w:sz="12" w:space="0"/>
              <w:left w:val="single" w:color="auto" w:sz="4" w:space="0"/>
              <w:bottom w:val="single" w:color="auto" w:sz="4" w:space="0"/>
              <w:right w:val="nil"/>
            </w:tcBorders>
            <w:vAlign w:val="center"/>
          </w:tcPr>
          <w:p>
            <w:pPr>
              <w:ind w:left="-107" w:leftChars="-51" w:right="-151" w:rightChars="-72"/>
              <w:jc w:val="center"/>
              <w:rPr>
                <w:rFonts w:hint="eastAsia" w:ascii="Times New Roman" w:hAnsi="Times New Roman"/>
                <w:b/>
                <w:szCs w:val="21"/>
              </w:rPr>
            </w:pPr>
            <w:r>
              <w:rPr>
                <w:rFonts w:hint="eastAsia" w:ascii="Times New Roman" w:hAnsi="Times New Roman"/>
                <w:b/>
                <w:szCs w:val="21"/>
              </w:rPr>
              <w:t>是否</w:t>
            </w:r>
          </w:p>
          <w:p>
            <w:pPr>
              <w:ind w:left="-107" w:leftChars="-51" w:right="-151" w:rightChars="-72"/>
              <w:jc w:val="center"/>
              <w:rPr>
                <w:rFonts w:ascii="Times New Roman" w:hAnsi="Times New Roman"/>
                <w:b/>
                <w:szCs w:val="21"/>
              </w:rPr>
            </w:pPr>
            <w:r>
              <w:rPr>
                <w:rFonts w:hint="eastAsia" w:ascii="Times New Roman" w:hAnsi="Times New Roman"/>
                <w:b/>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90"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Cs w:val="21"/>
              </w:rPr>
            </w:pPr>
            <w:r>
              <w:rPr>
                <w:rFonts w:hint="eastAsia" w:ascii="Times New Roman" w:hAnsi="Times New Roman"/>
                <w:color w:val="000000"/>
                <w:szCs w:val="21"/>
              </w:rPr>
              <w:t>颗粒物</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olor w:val="000000"/>
                <w:kern w:val="0"/>
                <w:szCs w:val="21"/>
                <w:lang w:val="en-US" w:eastAsia="zh-CN"/>
              </w:rPr>
            </w:pPr>
            <w:r>
              <w:rPr>
                <w:rFonts w:hint="eastAsia" w:ascii="Times New Roman" w:hAnsi="Times New Roman" w:eastAsia="宋体"/>
                <w:color w:val="000000"/>
                <w:kern w:val="0"/>
                <w:szCs w:val="21"/>
                <w:lang w:val="en-US" w:eastAsia="zh-CN"/>
              </w:rPr>
              <w:t>DA002</w:t>
            </w:r>
          </w:p>
        </w:tc>
        <w:tc>
          <w:tcPr>
            <w:tcW w:w="13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b w:val="0"/>
                <w:bCs w:val="0"/>
                <w:color w:val="000000"/>
                <w:kern w:val="0"/>
                <w:szCs w:val="21"/>
                <w:lang w:val="en-US" w:eastAsia="zh-CN"/>
              </w:rPr>
            </w:pPr>
            <w:r>
              <w:rPr>
                <w:rFonts w:hint="eastAsia" w:ascii="Times New Roman" w:hAnsi="Times New Roman"/>
                <w:b w:val="0"/>
                <w:bCs w:val="0"/>
                <w:szCs w:val="21"/>
                <w:lang w:val="en-US" w:eastAsia="zh-CN"/>
              </w:rPr>
              <w:t>0.014</w:t>
            </w:r>
            <w:r>
              <w:rPr>
                <w:rFonts w:ascii="Times New Roman" w:hAnsi="Times New Roman"/>
                <w:b w:val="0"/>
                <w:bCs w:val="0"/>
                <w:szCs w:val="21"/>
              </w:rPr>
              <w:t>kg/h</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7200h</w:t>
            </w:r>
          </w:p>
        </w:tc>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b w:val="0"/>
                <w:bCs w:val="0"/>
                <w:szCs w:val="21"/>
                <w:lang w:val="en-US" w:eastAsia="zh-CN"/>
              </w:rPr>
            </w:pPr>
            <w:r>
              <w:rPr>
                <w:rFonts w:hint="default" w:ascii="Times New Roman" w:hAnsi="Times New Roman"/>
                <w:b w:val="0"/>
                <w:bCs w:val="0"/>
                <w:szCs w:val="21"/>
                <w:lang w:val="en-US" w:eastAsia="zh-CN"/>
              </w:rPr>
              <w:t>0.101</w:t>
            </w:r>
            <w:r>
              <w:rPr>
                <w:rFonts w:hint="eastAsia" w:ascii="Times New Roman" w:hAnsi="Times New Roman"/>
                <w:b w:val="0"/>
                <w:bCs w:val="0"/>
                <w:szCs w:val="21"/>
                <w:lang w:val="en-US" w:eastAsia="zh-CN"/>
              </w:rPr>
              <w:t>t/a</w:t>
            </w:r>
          </w:p>
        </w:tc>
        <w:tc>
          <w:tcPr>
            <w:tcW w:w="1038"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b w:val="0"/>
                <w:bCs w:val="0"/>
                <w:szCs w:val="21"/>
                <w:lang w:val="en-US" w:eastAsia="zh-CN"/>
              </w:rPr>
            </w:pPr>
            <w:r>
              <w:rPr>
                <w:rFonts w:hint="eastAsia" w:ascii="Times New Roman" w:hAnsi="Times New Roman"/>
                <w:b w:val="0"/>
                <w:bCs w:val="0"/>
                <w:szCs w:val="21"/>
                <w:lang w:val="en-US" w:eastAsia="zh-CN"/>
              </w:rPr>
              <w:t>0.029t/a</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b w:val="0"/>
                <w:bCs w:val="0"/>
                <w:szCs w:val="21"/>
                <w:lang w:val="en-US" w:eastAsia="zh-CN"/>
              </w:rPr>
            </w:pPr>
            <w:r>
              <w:rPr>
                <w:rFonts w:hint="eastAsia" w:ascii="Times New Roman" w:hAnsi="Times New Roman"/>
                <w:b w:val="0"/>
                <w:bCs w:val="0"/>
                <w:szCs w:val="21"/>
                <w:lang w:val="en-US" w:eastAsia="zh-CN"/>
              </w:rPr>
              <w:t>0.60t/a</w:t>
            </w:r>
          </w:p>
        </w:tc>
        <w:tc>
          <w:tcPr>
            <w:tcW w:w="687" w:type="dxa"/>
            <w:tcBorders>
              <w:top w:val="single" w:color="auto" w:sz="4" w:space="0"/>
              <w:left w:val="single" w:color="auto" w:sz="4" w:space="0"/>
              <w:bottom w:val="single" w:color="auto" w:sz="4" w:space="0"/>
              <w:right w:val="nil"/>
            </w:tcBorders>
            <w:vAlign w:val="center"/>
          </w:tcPr>
          <w:p>
            <w:pPr>
              <w:widowControl/>
              <w:jc w:val="center"/>
              <w:rPr>
                <w:rFonts w:ascii="Times New Roman" w:hAnsi="Times New Roman"/>
                <w:b w:val="0"/>
                <w:bCs/>
                <w:color w:val="000000"/>
                <w:kern w:val="0"/>
                <w:szCs w:val="21"/>
              </w:rPr>
            </w:pPr>
            <w:r>
              <w:rPr>
                <w:rFonts w:hint="eastAsia" w:ascii="Times New Roman" w:hAnsi="Times New Roman"/>
                <w:b w:val="0"/>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90"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Cs w:val="21"/>
              </w:rPr>
            </w:pPr>
            <w:r>
              <w:rPr>
                <w:rFonts w:hint="eastAsia" w:ascii="Times New Roman" w:hAnsi="Times New Roman"/>
                <w:color w:val="000000"/>
                <w:szCs w:val="21"/>
              </w:rPr>
              <w:t>氮氧化物</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olor w:val="000000"/>
                <w:kern w:val="0"/>
                <w:szCs w:val="21"/>
                <w:lang w:val="en-US" w:eastAsia="zh-CN"/>
              </w:rPr>
            </w:pPr>
            <w:r>
              <w:rPr>
                <w:rFonts w:hint="eastAsia" w:ascii="Times New Roman" w:hAnsi="Times New Roman" w:eastAsia="宋体"/>
                <w:color w:val="000000"/>
                <w:kern w:val="0"/>
                <w:szCs w:val="21"/>
                <w:lang w:val="en-US" w:eastAsia="zh-CN"/>
              </w:rPr>
              <w:t>DA002</w:t>
            </w:r>
          </w:p>
        </w:tc>
        <w:tc>
          <w:tcPr>
            <w:tcW w:w="13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b w:val="0"/>
                <w:bCs w:val="0"/>
                <w:color w:val="000000"/>
                <w:kern w:val="0"/>
                <w:szCs w:val="21"/>
                <w:lang w:val="en-US" w:eastAsia="zh-CN"/>
              </w:rPr>
            </w:pPr>
            <w:r>
              <w:rPr>
                <w:rFonts w:hint="eastAsia" w:ascii="Times New Roman" w:hAnsi="Times New Roman"/>
                <w:b w:val="0"/>
                <w:bCs w:val="0"/>
                <w:szCs w:val="21"/>
                <w:lang w:val="en-US" w:eastAsia="zh-CN"/>
              </w:rPr>
              <w:t>0.231</w:t>
            </w:r>
            <w:r>
              <w:rPr>
                <w:rFonts w:ascii="Times New Roman" w:hAnsi="Times New Roman"/>
                <w:b w:val="0"/>
                <w:bCs w:val="0"/>
                <w:szCs w:val="21"/>
              </w:rPr>
              <w:t>kg/h</w:t>
            </w:r>
            <w:r>
              <w:rPr>
                <w:rFonts w:hint="eastAsia" w:ascii="Times New Roman" w:hAnsi="Times New Roman"/>
                <w:b w:val="0"/>
                <w:bCs w:val="0"/>
                <w:szCs w:val="21"/>
                <w:lang w:val="en-US" w:eastAsia="zh-CN"/>
              </w:rPr>
              <w:t xml:space="preserve"> </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7200h</w:t>
            </w:r>
          </w:p>
        </w:tc>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b w:val="0"/>
                <w:bCs w:val="0"/>
                <w:szCs w:val="21"/>
                <w:lang w:val="en-US" w:eastAsia="zh-CN"/>
              </w:rPr>
            </w:pPr>
            <w:r>
              <w:rPr>
                <w:rFonts w:hint="default" w:ascii="Times New Roman" w:hAnsi="Times New Roman"/>
                <w:b w:val="0"/>
                <w:bCs w:val="0"/>
                <w:szCs w:val="21"/>
                <w:lang w:val="en-US" w:eastAsia="zh-CN"/>
              </w:rPr>
              <w:t>1.663</w:t>
            </w:r>
            <w:r>
              <w:rPr>
                <w:rFonts w:hint="eastAsia" w:ascii="Times New Roman" w:hAnsi="Times New Roman"/>
                <w:b w:val="0"/>
                <w:bCs w:val="0"/>
                <w:szCs w:val="21"/>
                <w:lang w:val="en-US" w:eastAsia="zh-CN"/>
              </w:rPr>
              <w:t>t/a</w:t>
            </w:r>
          </w:p>
        </w:tc>
        <w:tc>
          <w:tcPr>
            <w:tcW w:w="1038"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b w:val="0"/>
                <w:bCs w:val="0"/>
                <w:szCs w:val="21"/>
                <w:lang w:val="en-US" w:eastAsia="zh-CN"/>
              </w:rPr>
            </w:pPr>
            <w:r>
              <w:rPr>
                <w:rFonts w:hint="eastAsia" w:ascii="Times New Roman" w:hAnsi="Times New Roman"/>
                <w:b w:val="0"/>
                <w:bCs w:val="0"/>
                <w:szCs w:val="21"/>
                <w:lang w:val="en-US" w:eastAsia="zh-CN"/>
              </w:rPr>
              <w:t>0.086t/a</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b w:val="0"/>
                <w:bCs w:val="0"/>
                <w:szCs w:val="21"/>
                <w:lang w:val="en-US" w:eastAsia="zh-CN"/>
              </w:rPr>
            </w:pPr>
            <w:r>
              <w:rPr>
                <w:rFonts w:hint="eastAsia" w:ascii="Times New Roman" w:hAnsi="Times New Roman"/>
                <w:b w:val="0"/>
                <w:bCs w:val="0"/>
                <w:szCs w:val="21"/>
                <w:lang w:val="en-US" w:eastAsia="zh-CN"/>
              </w:rPr>
              <w:t>13.04t/a</w:t>
            </w:r>
          </w:p>
        </w:tc>
        <w:tc>
          <w:tcPr>
            <w:tcW w:w="687" w:type="dxa"/>
            <w:tcBorders>
              <w:top w:val="single" w:color="auto" w:sz="4" w:space="0"/>
              <w:left w:val="single" w:color="auto" w:sz="4" w:space="0"/>
              <w:bottom w:val="single" w:color="auto" w:sz="4" w:space="0"/>
              <w:right w:val="nil"/>
            </w:tcBorders>
            <w:vAlign w:val="center"/>
          </w:tcPr>
          <w:p>
            <w:pPr>
              <w:widowControl/>
              <w:jc w:val="center"/>
              <w:rPr>
                <w:rFonts w:ascii="Times New Roman" w:hAnsi="Times New Roman"/>
                <w:b w:val="0"/>
                <w:bCs/>
                <w:color w:val="000000"/>
                <w:kern w:val="0"/>
                <w:szCs w:val="21"/>
              </w:rPr>
            </w:pPr>
            <w:r>
              <w:rPr>
                <w:rFonts w:hint="eastAsia" w:ascii="Times New Roman" w:hAnsi="Times New Roman"/>
                <w:b w:val="0"/>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90" w:type="dxa"/>
            <w:tcBorders>
              <w:top w:val="single" w:color="auto" w:sz="4" w:space="0"/>
              <w:left w:val="nil"/>
              <w:bottom w:val="single" w:color="auto" w:sz="12" w:space="0"/>
              <w:right w:val="single" w:color="auto" w:sz="4" w:space="0"/>
            </w:tcBorders>
            <w:vAlign w:val="center"/>
          </w:tcPr>
          <w:p>
            <w:pPr>
              <w:jc w:val="center"/>
              <w:rPr>
                <w:rFonts w:hint="eastAsia" w:ascii="Times New Roman" w:hAnsi="Times New Roman" w:eastAsiaTheme="minorEastAsia"/>
                <w:color w:val="000000"/>
                <w:szCs w:val="21"/>
                <w:lang w:eastAsia="zh-CN"/>
              </w:rPr>
            </w:pPr>
            <w:r>
              <w:rPr>
                <w:rFonts w:hint="eastAsia" w:ascii="Times New Roman" w:hAnsi="Times New Roman"/>
                <w:color w:val="000000"/>
                <w:szCs w:val="21"/>
                <w:lang w:eastAsia="zh-CN"/>
              </w:rPr>
              <w:t>二氧化硫</w:t>
            </w:r>
          </w:p>
        </w:tc>
        <w:tc>
          <w:tcPr>
            <w:tcW w:w="1305" w:type="dxa"/>
            <w:tcBorders>
              <w:top w:val="single" w:color="auto" w:sz="4" w:space="0"/>
              <w:left w:val="single" w:color="auto" w:sz="4" w:space="0"/>
              <w:bottom w:val="single" w:color="auto" w:sz="12" w:space="0"/>
              <w:right w:val="single" w:color="auto" w:sz="4" w:space="0"/>
            </w:tcBorders>
            <w:vAlign w:val="center"/>
          </w:tcPr>
          <w:p>
            <w:pPr>
              <w:widowControl/>
              <w:jc w:val="center"/>
              <w:rPr>
                <w:rFonts w:hint="default" w:ascii="Times New Roman" w:hAnsi="Times New Roman" w:eastAsia="宋体"/>
                <w:color w:val="000000"/>
                <w:kern w:val="0"/>
                <w:szCs w:val="21"/>
                <w:lang w:val="en-US" w:eastAsia="zh-CN"/>
              </w:rPr>
            </w:pPr>
            <w:r>
              <w:rPr>
                <w:rFonts w:hint="eastAsia" w:ascii="Times New Roman" w:hAnsi="Times New Roman" w:eastAsia="宋体"/>
                <w:color w:val="000000"/>
                <w:kern w:val="0"/>
                <w:szCs w:val="21"/>
                <w:lang w:val="en-US" w:eastAsia="zh-CN"/>
              </w:rPr>
              <w:t>DA002</w:t>
            </w:r>
          </w:p>
        </w:tc>
        <w:tc>
          <w:tcPr>
            <w:tcW w:w="1304" w:type="dxa"/>
            <w:tcBorders>
              <w:top w:val="single" w:color="auto" w:sz="4" w:space="0"/>
              <w:left w:val="single" w:color="auto" w:sz="4" w:space="0"/>
              <w:bottom w:val="single" w:color="auto" w:sz="12" w:space="0"/>
              <w:right w:val="single" w:color="auto" w:sz="4" w:space="0"/>
            </w:tcBorders>
            <w:vAlign w:val="center"/>
          </w:tcPr>
          <w:p>
            <w:pPr>
              <w:widowControl/>
              <w:jc w:val="center"/>
              <w:rPr>
                <w:rFonts w:hint="eastAsia" w:ascii="Times New Roman" w:hAnsi="Times New Roman" w:eastAsia="宋体"/>
                <w:b w:val="0"/>
                <w:bCs w:val="0"/>
                <w:color w:val="000000"/>
                <w:kern w:val="0"/>
                <w:szCs w:val="21"/>
                <w:lang w:val="en-US" w:eastAsia="zh-CN"/>
              </w:rPr>
            </w:pPr>
            <w:r>
              <w:rPr>
                <w:rFonts w:hint="eastAsia" w:ascii="Times New Roman" w:hAnsi="Times New Roman"/>
                <w:b w:val="0"/>
                <w:bCs w:val="0"/>
                <w:szCs w:val="21"/>
                <w:lang w:val="en-US" w:eastAsia="zh-CN"/>
              </w:rPr>
              <w:t>0.026</w:t>
            </w:r>
            <w:r>
              <w:rPr>
                <w:rFonts w:ascii="Times New Roman" w:hAnsi="Times New Roman"/>
                <w:b w:val="0"/>
                <w:bCs w:val="0"/>
                <w:szCs w:val="21"/>
              </w:rPr>
              <w:t>kg/h</w:t>
            </w:r>
            <w:r>
              <w:rPr>
                <w:rFonts w:hint="eastAsia" w:ascii="Times New Roman" w:hAnsi="Times New Roman"/>
                <w:b w:val="0"/>
                <w:bCs w:val="0"/>
                <w:szCs w:val="21"/>
                <w:lang w:val="en-US" w:eastAsia="zh-CN"/>
              </w:rPr>
              <w:t xml:space="preserve"> </w:t>
            </w:r>
          </w:p>
        </w:tc>
        <w:tc>
          <w:tcPr>
            <w:tcW w:w="804"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7200h</w:t>
            </w:r>
          </w:p>
        </w:tc>
        <w:tc>
          <w:tcPr>
            <w:tcW w:w="912" w:type="dxa"/>
            <w:tcBorders>
              <w:top w:val="single" w:color="auto" w:sz="4" w:space="0"/>
              <w:left w:val="single" w:color="auto" w:sz="4" w:space="0"/>
              <w:bottom w:val="single" w:color="auto" w:sz="12" w:space="0"/>
              <w:right w:val="single" w:color="auto" w:sz="4" w:space="0"/>
            </w:tcBorders>
            <w:vAlign w:val="center"/>
          </w:tcPr>
          <w:p>
            <w:pPr>
              <w:widowControl/>
              <w:jc w:val="center"/>
              <w:rPr>
                <w:rFonts w:hint="eastAsia" w:ascii="Times New Roman" w:hAnsi="Times New Roman"/>
                <w:b w:val="0"/>
                <w:bCs w:val="0"/>
                <w:szCs w:val="21"/>
                <w:lang w:val="en-US" w:eastAsia="zh-CN"/>
              </w:rPr>
            </w:pPr>
            <w:r>
              <w:rPr>
                <w:rFonts w:hint="default" w:ascii="Times New Roman" w:hAnsi="Times New Roman"/>
                <w:b w:val="0"/>
                <w:bCs w:val="0"/>
                <w:szCs w:val="21"/>
                <w:lang w:val="en-US" w:eastAsia="zh-CN"/>
              </w:rPr>
              <w:t>0.187</w:t>
            </w:r>
            <w:r>
              <w:rPr>
                <w:rFonts w:hint="eastAsia" w:ascii="Times New Roman" w:hAnsi="Times New Roman"/>
                <w:b w:val="0"/>
                <w:bCs w:val="0"/>
                <w:szCs w:val="21"/>
                <w:lang w:val="en-US" w:eastAsia="zh-CN"/>
              </w:rPr>
              <w:t>t/a</w:t>
            </w:r>
          </w:p>
        </w:tc>
        <w:tc>
          <w:tcPr>
            <w:tcW w:w="1038" w:type="dxa"/>
            <w:tcBorders>
              <w:top w:val="single" w:color="auto" w:sz="4" w:space="0"/>
              <w:left w:val="single" w:color="auto" w:sz="4" w:space="0"/>
              <w:bottom w:val="single" w:color="auto" w:sz="12" w:space="0"/>
              <w:right w:val="single" w:color="auto" w:sz="4" w:space="0"/>
            </w:tcBorders>
            <w:vAlign w:val="center"/>
          </w:tcPr>
          <w:p>
            <w:pPr>
              <w:widowControl/>
              <w:jc w:val="center"/>
              <w:rPr>
                <w:rFonts w:hint="default" w:ascii="Times New Roman" w:hAnsi="Times New Roman"/>
                <w:b w:val="0"/>
                <w:bCs w:val="0"/>
                <w:szCs w:val="21"/>
                <w:lang w:val="en-US" w:eastAsia="zh-CN"/>
              </w:rPr>
            </w:pPr>
            <w:r>
              <w:rPr>
                <w:rFonts w:hint="eastAsia" w:ascii="Times New Roman" w:hAnsi="Times New Roman"/>
                <w:b w:val="0"/>
                <w:bCs w:val="0"/>
                <w:szCs w:val="21"/>
                <w:lang w:val="en-US" w:eastAsia="zh-CN"/>
              </w:rPr>
              <w:t>&lt;0.058t/a</w:t>
            </w:r>
          </w:p>
        </w:tc>
        <w:tc>
          <w:tcPr>
            <w:tcW w:w="1000" w:type="dxa"/>
            <w:tcBorders>
              <w:top w:val="single" w:color="auto" w:sz="4" w:space="0"/>
              <w:left w:val="single" w:color="auto" w:sz="4" w:space="0"/>
              <w:bottom w:val="single" w:color="auto" w:sz="12" w:space="0"/>
              <w:right w:val="single" w:color="auto" w:sz="4" w:space="0"/>
            </w:tcBorders>
            <w:vAlign w:val="center"/>
          </w:tcPr>
          <w:p>
            <w:pPr>
              <w:widowControl/>
              <w:jc w:val="center"/>
              <w:rPr>
                <w:rFonts w:hint="eastAsia" w:ascii="Times New Roman" w:hAnsi="Times New Roman"/>
                <w:b w:val="0"/>
                <w:bCs w:val="0"/>
                <w:szCs w:val="21"/>
                <w:lang w:val="en-US" w:eastAsia="zh-CN"/>
              </w:rPr>
            </w:pPr>
            <w:r>
              <w:rPr>
                <w:rFonts w:hint="eastAsia" w:ascii="Times New Roman" w:hAnsi="Times New Roman"/>
                <w:b w:val="0"/>
                <w:bCs w:val="0"/>
                <w:szCs w:val="21"/>
                <w:lang w:val="en-US" w:eastAsia="zh-CN"/>
              </w:rPr>
              <w:t>0.733t/a</w:t>
            </w:r>
          </w:p>
        </w:tc>
        <w:tc>
          <w:tcPr>
            <w:tcW w:w="687" w:type="dxa"/>
            <w:tcBorders>
              <w:top w:val="single" w:color="auto" w:sz="4" w:space="0"/>
              <w:left w:val="single" w:color="auto" w:sz="4" w:space="0"/>
              <w:bottom w:val="single" w:color="auto" w:sz="12" w:space="0"/>
              <w:right w:val="nil"/>
            </w:tcBorders>
            <w:vAlign w:val="center"/>
          </w:tcPr>
          <w:p>
            <w:pPr>
              <w:widowControl/>
              <w:jc w:val="center"/>
              <w:rPr>
                <w:rFonts w:ascii="Times New Roman" w:hAnsi="Times New Roman"/>
                <w:b w:val="0"/>
                <w:bCs/>
                <w:color w:val="000000"/>
                <w:kern w:val="0"/>
                <w:szCs w:val="21"/>
              </w:rPr>
            </w:pPr>
            <w:r>
              <w:rPr>
                <w:rFonts w:hint="eastAsia" w:ascii="Times New Roman" w:hAnsi="Times New Roman"/>
                <w:b w:val="0"/>
                <w:bCs/>
                <w:szCs w:val="21"/>
              </w:rPr>
              <w:t>符合</w:t>
            </w:r>
          </w:p>
        </w:tc>
      </w:tr>
    </w:tbl>
    <w:p>
      <w:pPr>
        <w:pStyle w:val="128"/>
        <w:keepNext w:val="0"/>
        <w:keepLines w:val="0"/>
        <w:pageBreakBefore w:val="0"/>
        <w:widowControl w:val="0"/>
        <w:kinsoku/>
        <w:wordWrap/>
        <w:overflowPunct/>
        <w:topLinePunct w:val="0"/>
        <w:autoSpaceDE/>
        <w:autoSpaceDN/>
        <w:bidi w:val="0"/>
        <w:adjustRightInd/>
        <w:snapToGrid/>
        <w:ind w:firstLine="480"/>
        <w:textAlignment w:val="auto"/>
      </w:pPr>
      <w:r>
        <w:rPr>
          <w:rFonts w:hint="eastAsia"/>
        </w:rPr>
        <w:t>综上所述，本项目</w:t>
      </w:r>
      <w:r>
        <w:rPr>
          <w:rFonts w:hint="eastAsia"/>
          <w:lang w:val="en-US" w:eastAsia="zh-CN"/>
        </w:rPr>
        <w:t>废水的</w:t>
      </w:r>
      <w:r>
        <w:rPr>
          <w:rFonts w:hint="eastAsia" w:ascii="Times New Roman" w:hAnsi="Times New Roman" w:eastAsia="宋体" w:cs="Times New Roman"/>
          <w:sz w:val="24"/>
          <w:szCs w:val="20"/>
          <w:highlight w:val="none"/>
          <w:lang w:val="en-US" w:eastAsia="zh-CN"/>
        </w:rPr>
        <w:t>COD、氨氮、废气的</w:t>
      </w:r>
      <w:r>
        <w:rPr>
          <w:rFonts w:hint="eastAsia"/>
        </w:rPr>
        <w:t>颗粒物、氮氧化物、</w:t>
      </w:r>
      <w:r>
        <w:rPr>
          <w:rFonts w:hint="eastAsia"/>
          <w:szCs w:val="21"/>
          <w:lang w:eastAsia="zh-CN"/>
        </w:rPr>
        <w:t>二氧化硫</w:t>
      </w:r>
      <w:r>
        <w:rPr>
          <w:rFonts w:hint="eastAsia"/>
        </w:rPr>
        <w:t>排放量</w:t>
      </w:r>
      <w:r>
        <w:t>均满足总量控制指标要求。</w:t>
      </w:r>
    </w:p>
    <w:p>
      <w:pPr>
        <w:pStyle w:val="128"/>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rPr>
          <w:rFonts w:ascii="Times New Roman" w:hAnsi="Times New Roman" w:eastAsia="宋体" w:cs="Times New Roman"/>
          <w:b/>
          <w:bCs/>
          <w:color w:val="auto"/>
          <w:spacing w:val="10"/>
          <w:kern w:val="2"/>
          <w:sz w:val="30"/>
          <w:szCs w:val="32"/>
          <w:lang w:val="en-US" w:eastAsia="zh-CN" w:bidi="ar-SA"/>
        </w:rPr>
        <w:sectPr>
          <w:pgSz w:w="11906" w:h="16838"/>
          <w:pgMar w:top="1440" w:right="1701" w:bottom="1440" w:left="1701" w:header="851" w:footer="992" w:gutter="0"/>
          <w:pgNumType w:fmt="decimal"/>
          <w:cols w:space="425"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Times New Roman" w:hAnsi="Times New Roman"/>
        </w:rPr>
      </w:pPr>
      <w:bookmarkStart w:id="107" w:name="_Toc29166"/>
      <w:r>
        <w:rPr>
          <w:rFonts w:hint="eastAsia" w:ascii="Times New Roman" w:hAnsi="Times New Roman"/>
          <w:lang w:val="en-US" w:eastAsia="zh-CN"/>
        </w:rPr>
        <w:t>9.3工程建设对环境的影响</w:t>
      </w:r>
      <w:bookmarkEnd w:id="106"/>
      <w:bookmarkEnd w:id="107"/>
    </w:p>
    <w:p>
      <w:pPr>
        <w:spacing w:line="520" w:lineRule="exact"/>
        <w:rPr>
          <w:rFonts w:hint="eastAsia" w:ascii="Times New Roman" w:hAnsi="Times New Roman" w:eastAsia="宋体" w:cs="Times New Roman"/>
          <w:b/>
          <w:bCs/>
          <w:spacing w:val="10"/>
          <w:sz w:val="24"/>
          <w:szCs w:val="24"/>
        </w:rPr>
      </w:pPr>
      <w:bookmarkStart w:id="108" w:name="_Toc24620211"/>
      <w:r>
        <w:rPr>
          <w:rFonts w:hint="eastAsia" w:ascii="Times New Roman" w:hAnsi="Times New Roman" w:eastAsia="宋体" w:cs="Times New Roman"/>
          <w:b/>
          <w:bCs/>
          <w:spacing w:val="10"/>
          <w:sz w:val="24"/>
          <w:szCs w:val="24"/>
        </w:rPr>
        <w:t>9.3.1地下水监测</w:t>
      </w:r>
      <w:bookmarkEnd w:id="108"/>
    </w:p>
    <w:p>
      <w:pPr>
        <w:pStyle w:val="128"/>
        <w:ind w:firstLine="480"/>
      </w:pPr>
      <w:r>
        <w:rPr>
          <w:rFonts w:hint="eastAsia"/>
        </w:rPr>
        <w:t>地下水监测结果详见表9.3-1：</w:t>
      </w:r>
    </w:p>
    <w:p>
      <w:pPr>
        <w:pStyle w:val="3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right"/>
        <w:textAlignment w:val="auto"/>
        <w:rPr>
          <w:rFonts w:hint="eastAsia"/>
          <w:lang w:val="en-US" w:eastAsia="zh-CN"/>
        </w:rPr>
      </w:pPr>
      <w:r>
        <w:rPr>
          <w:rFonts w:hint="eastAsia" w:ascii="Times New Roman" w:hAnsi="Times New Roman"/>
          <w:b/>
          <w:sz w:val="21"/>
          <w:szCs w:val="21"/>
        </w:rPr>
        <w:t>表</w:t>
      </w:r>
      <w:r>
        <w:rPr>
          <w:rFonts w:hint="eastAsia" w:ascii="Times New Roman" w:hAnsi="Times New Roman"/>
          <w:b/>
          <w:sz w:val="21"/>
          <w:szCs w:val="21"/>
          <w:lang w:val="en-US" w:eastAsia="zh-CN"/>
        </w:rPr>
        <w:t>9.3-1地下水</w:t>
      </w:r>
      <w:r>
        <w:rPr>
          <w:rFonts w:hint="eastAsia" w:ascii="Times New Roman" w:hAnsi="Times New Roman"/>
          <w:b/>
          <w:sz w:val="21"/>
          <w:szCs w:val="21"/>
        </w:rPr>
        <w:t>检测结果表</w:t>
      </w:r>
      <w:r>
        <w:rPr>
          <w:rFonts w:hint="eastAsia" w:ascii="Times New Roman" w:hAnsi="Times New Roman"/>
          <w:b/>
          <w:sz w:val="21"/>
          <w:szCs w:val="21"/>
          <w:lang w:val="en-US" w:eastAsia="zh-CN"/>
        </w:rPr>
        <w:t xml:space="preserve">                            </w:t>
      </w:r>
      <w:r>
        <w:rPr>
          <w:rFonts w:ascii="Times New Roman" w:hAnsi="Times New Roman" w:eastAsia="宋体" w:cs="Times New Roman"/>
          <w:b/>
          <w:bCs/>
          <w:kern w:val="2"/>
          <w:sz w:val="21"/>
          <w:szCs w:val="21"/>
          <w:lang w:val="en-US" w:eastAsia="zh-CN" w:bidi="ar-SA"/>
        </w:rPr>
        <w:t>（单位：mg/L，pH无量纲）</w:t>
      </w:r>
    </w:p>
    <w:tbl>
      <w:tblPr>
        <w:tblStyle w:val="36"/>
        <w:tblW w:w="50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040"/>
        <w:gridCol w:w="1125"/>
        <w:gridCol w:w="1217"/>
        <w:gridCol w:w="1217"/>
        <w:gridCol w:w="1217"/>
        <w:gridCol w:w="1217"/>
        <w:gridCol w:w="1217"/>
        <w:gridCol w:w="1217"/>
        <w:gridCol w:w="1217"/>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84" w:type="pct"/>
            <w:tcBorders>
              <w:top w:val="single" w:color="auto" w:sz="12" w:space="0"/>
              <w:left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w:t>
            </w:r>
            <w:r>
              <w:rPr>
                <w:rFonts w:hint="default" w:ascii="Times New Roman" w:hAnsi="Times New Roman" w:eastAsia="宋体" w:cs="Times New Roman"/>
                <w:sz w:val="21"/>
                <w:szCs w:val="21"/>
              </w:rPr>
              <w:t>样日期</w:t>
            </w:r>
          </w:p>
        </w:tc>
        <w:tc>
          <w:tcPr>
            <w:tcW w:w="714" w:type="pct"/>
            <w:tcBorders>
              <w:top w:val="single" w:color="auto" w:sz="12" w:space="0"/>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检测点位</w:t>
            </w:r>
          </w:p>
        </w:tc>
        <w:tc>
          <w:tcPr>
            <w:tcW w:w="393" w:type="pct"/>
            <w:tcBorders>
              <w:top w:val="single" w:color="auto" w:sz="12" w:space="0"/>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检测频次</w:t>
            </w:r>
          </w:p>
        </w:tc>
        <w:tc>
          <w:tcPr>
            <w:tcW w:w="425" w:type="pct"/>
            <w:tcBorders>
              <w:top w:val="single" w:color="auto" w:sz="12" w:space="0"/>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pH</w:t>
            </w:r>
          </w:p>
        </w:tc>
        <w:tc>
          <w:tcPr>
            <w:tcW w:w="425"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strike w:val="0"/>
                <w:dstrike w:val="0"/>
                <w:sz w:val="21"/>
                <w:szCs w:val="21"/>
                <w:highlight w:val="none"/>
                <w:lang w:val="en-US" w:eastAsia="zh-CN"/>
              </w:rPr>
              <w:t>溶解性总固体</w:t>
            </w:r>
          </w:p>
        </w:tc>
        <w:tc>
          <w:tcPr>
            <w:tcW w:w="425"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总硬度</w:t>
            </w:r>
          </w:p>
        </w:tc>
        <w:tc>
          <w:tcPr>
            <w:tcW w:w="425"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耗氧量</w:t>
            </w:r>
          </w:p>
        </w:tc>
        <w:tc>
          <w:tcPr>
            <w:tcW w:w="425"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六价铬</w:t>
            </w:r>
          </w:p>
        </w:tc>
        <w:tc>
          <w:tcPr>
            <w:tcW w:w="425"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氨氮</w:t>
            </w:r>
          </w:p>
        </w:tc>
        <w:tc>
          <w:tcPr>
            <w:tcW w:w="425"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氰化物</w:t>
            </w:r>
          </w:p>
        </w:tc>
        <w:tc>
          <w:tcPr>
            <w:tcW w:w="425" w:type="pct"/>
            <w:tcBorders>
              <w:top w:val="single" w:color="auto" w:sz="12" w:space="0"/>
              <w:right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84" w:type="pct"/>
            <w:vMerge w:val="restart"/>
            <w:tcBorders>
              <w:left w:val="nil"/>
            </w:tcBorders>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2024.2.26</w:t>
            </w:r>
          </w:p>
        </w:tc>
        <w:tc>
          <w:tcPr>
            <w:tcW w:w="714" w:type="pct"/>
            <w:vMerge w:val="restart"/>
            <w:vAlign w:val="center"/>
          </w:tcPr>
          <w:p>
            <w:pPr>
              <w:pStyle w:val="30"/>
              <w:keepNext w:val="0"/>
              <w:keepLines w:val="0"/>
              <w:widowControl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strike w:val="0"/>
                <w:dstrike w:val="0"/>
                <w:sz w:val="21"/>
                <w:szCs w:val="21"/>
                <w:lang w:val="en-US" w:eastAsia="zh-CN"/>
              </w:rPr>
              <w:t>J1</w:t>
            </w:r>
            <w:r>
              <w:rPr>
                <w:rFonts w:hint="default" w:ascii="Times New Roman" w:hAnsi="Times New Roman" w:cs="Times New Roman"/>
                <w:strike w:val="0"/>
                <w:dstrike w:val="0"/>
                <w:sz w:val="21"/>
                <w:szCs w:val="21"/>
                <w:lang w:val="en-US" w:eastAsia="zh-CN"/>
              </w:rPr>
              <w:t>丙类车间西北</w:t>
            </w:r>
          </w:p>
        </w:tc>
        <w:tc>
          <w:tcPr>
            <w:tcW w:w="393"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kern w:val="2"/>
                <w:sz w:val="21"/>
                <w:szCs w:val="21"/>
                <w:lang w:val="en-US" w:eastAsia="zh-CN" w:bidi="ar"/>
              </w:rPr>
              <w:t>第一次</w:t>
            </w:r>
          </w:p>
        </w:tc>
        <w:tc>
          <w:tcPr>
            <w:tcW w:w="425"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7.2</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240</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158</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1.2</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0.004L</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0.184</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0.002L</w:t>
            </w:r>
          </w:p>
        </w:tc>
        <w:tc>
          <w:tcPr>
            <w:tcW w:w="425" w:type="pct"/>
            <w:tcBorders>
              <w:right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84" w:type="pct"/>
            <w:vMerge w:val="continue"/>
            <w:tcBorders>
              <w:left w:val="nil"/>
            </w:tcBorders>
            <w:vAlign w:val="center"/>
          </w:tcPr>
          <w:p>
            <w:pPr>
              <w:spacing w:line="240" w:lineRule="auto"/>
              <w:jc w:val="center"/>
              <w:rPr>
                <w:rFonts w:hint="default" w:ascii="Times New Roman" w:hAnsi="Times New Roman" w:eastAsia="宋体" w:cs="Times New Roman"/>
                <w:color w:val="000000"/>
                <w:sz w:val="21"/>
                <w:szCs w:val="21"/>
                <w:highlight w:val="none"/>
              </w:rPr>
            </w:pPr>
          </w:p>
        </w:tc>
        <w:tc>
          <w:tcPr>
            <w:tcW w:w="714" w:type="pct"/>
            <w:vMerge w:val="continue"/>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p>
        </w:tc>
        <w:tc>
          <w:tcPr>
            <w:tcW w:w="393"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第二次</w:t>
            </w:r>
          </w:p>
        </w:tc>
        <w:tc>
          <w:tcPr>
            <w:tcW w:w="425"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7.2</w:t>
            </w:r>
          </w:p>
        </w:tc>
        <w:tc>
          <w:tcPr>
            <w:tcW w:w="425" w:type="pct"/>
            <w:vAlign w:val="center"/>
          </w:tcPr>
          <w:p>
            <w:pPr>
              <w:spacing w:line="280" w:lineRule="exact"/>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242</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152</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1.1</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0.004L</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0.202</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0.002L</w:t>
            </w:r>
          </w:p>
        </w:tc>
        <w:tc>
          <w:tcPr>
            <w:tcW w:w="425" w:type="pct"/>
            <w:tcBorders>
              <w:right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pct"/>
            <w:gridSpan w:val="3"/>
            <w:tcBorders>
              <w:left w:val="nil"/>
            </w:tcBorders>
            <w:vAlign w:val="center"/>
          </w:tcPr>
          <w:p>
            <w:pPr>
              <w:spacing w:line="240" w:lineRule="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标准限值</w:t>
            </w:r>
          </w:p>
        </w:tc>
        <w:tc>
          <w:tcPr>
            <w:tcW w:w="425" w:type="pct"/>
            <w:vAlign w:val="center"/>
          </w:tcPr>
          <w:p>
            <w:pPr>
              <w:spacing w:line="240" w:lineRule="auto"/>
              <w:jc w:val="center"/>
              <w:rPr>
                <w:rFonts w:hint="eastAsia"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Cs w:val="21"/>
                <w:highlight w:val="none"/>
              </w:rPr>
              <w:t>6.5~8.5</w:t>
            </w:r>
          </w:p>
        </w:tc>
        <w:tc>
          <w:tcPr>
            <w:tcW w:w="425" w:type="pct"/>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szCs w:val="21"/>
                <w:highlight w:val="none"/>
              </w:rPr>
              <w:t>1000</w:t>
            </w:r>
          </w:p>
        </w:tc>
        <w:tc>
          <w:tcPr>
            <w:tcW w:w="425" w:type="pct"/>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szCs w:val="21"/>
                <w:highlight w:val="none"/>
              </w:rPr>
              <w:t>450</w:t>
            </w:r>
          </w:p>
        </w:tc>
        <w:tc>
          <w:tcPr>
            <w:tcW w:w="425" w:type="pct"/>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kern w:val="2"/>
                <w:sz w:val="21"/>
                <w:szCs w:val="21"/>
                <w:highlight w:val="none"/>
                <w:lang w:val="en-US" w:eastAsia="zh-CN" w:bidi="ar-SA"/>
              </w:rPr>
            </w:pPr>
            <w:r>
              <w:rPr>
                <w:rFonts w:hint="default" w:ascii="Times New Roman" w:hAnsi="Times New Roman" w:cs="Times New Roman"/>
                <w:b w:val="0"/>
                <w:bCs w:val="0"/>
                <w:szCs w:val="21"/>
                <w:highlight w:val="none"/>
              </w:rPr>
              <w:t>3.0</w:t>
            </w:r>
          </w:p>
        </w:tc>
        <w:tc>
          <w:tcPr>
            <w:tcW w:w="425" w:type="pct"/>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Cs w:val="21"/>
                <w:highlight w:val="none"/>
                <w:lang w:val="en-US" w:eastAsia="zh-CN"/>
              </w:rPr>
              <w:t>0.05</w:t>
            </w:r>
          </w:p>
        </w:tc>
        <w:tc>
          <w:tcPr>
            <w:tcW w:w="425" w:type="pct"/>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kern w:val="2"/>
                <w:sz w:val="21"/>
                <w:szCs w:val="21"/>
                <w:highlight w:val="none"/>
                <w:lang w:val="en-US" w:eastAsia="zh-CN" w:bidi="ar-SA"/>
              </w:rPr>
            </w:pPr>
            <w:r>
              <w:rPr>
                <w:rFonts w:hint="default" w:ascii="Times New Roman" w:hAnsi="Times New Roman" w:cs="Times New Roman"/>
                <w:b w:val="0"/>
                <w:bCs w:val="0"/>
                <w:szCs w:val="21"/>
                <w:highlight w:val="none"/>
              </w:rPr>
              <w:t>0.50</w:t>
            </w:r>
          </w:p>
        </w:tc>
        <w:tc>
          <w:tcPr>
            <w:tcW w:w="425" w:type="pct"/>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Cs w:val="21"/>
                <w:lang w:val="en-US" w:eastAsia="zh-CN"/>
              </w:rPr>
              <w:t>0.05</w:t>
            </w:r>
          </w:p>
        </w:tc>
        <w:tc>
          <w:tcPr>
            <w:tcW w:w="425" w:type="pct"/>
            <w:tcBorders>
              <w:right w:val="nil"/>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pct"/>
            <w:gridSpan w:val="3"/>
            <w:tcBorders>
              <w:left w:val="nil"/>
              <w:bottom w:val="single" w:color="auto" w:sz="12" w:space="0"/>
            </w:tcBorders>
            <w:vAlign w:val="center"/>
          </w:tcPr>
          <w:p>
            <w:pPr>
              <w:spacing w:line="240" w:lineRule="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达标情况</w:t>
            </w:r>
          </w:p>
        </w:tc>
        <w:tc>
          <w:tcPr>
            <w:tcW w:w="425" w:type="pct"/>
            <w:tcBorders>
              <w:bottom w:val="single" w:color="auto" w:sz="12" w:space="0"/>
            </w:tcBorders>
            <w:vAlign w:val="center"/>
          </w:tcPr>
          <w:p>
            <w:pPr>
              <w:spacing w:line="240" w:lineRule="auto"/>
              <w:jc w:val="center"/>
              <w:rPr>
                <w:rFonts w:hint="default" w:ascii="Times New Roman" w:hAnsi="Times New Roman" w:cs="Times New Roman"/>
                <w:b w:val="0"/>
                <w:bCs/>
                <w:sz w:val="21"/>
                <w:szCs w:val="21"/>
                <w:highlight w:val="none"/>
                <w:lang w:val="en-US" w:eastAsia="zh-CN"/>
              </w:rPr>
            </w:pPr>
            <w:r>
              <w:rPr>
                <w:rFonts w:hint="eastAsia" w:ascii="Times New Roman" w:hAnsi="Times New Roman" w:cs="Times New Roman"/>
                <w:b w:val="0"/>
                <w:bCs/>
                <w:sz w:val="21"/>
                <w:szCs w:val="21"/>
                <w:highlight w:val="none"/>
                <w:lang w:val="en-US" w:eastAsia="zh-CN"/>
              </w:rPr>
              <w:t>达标</w:t>
            </w:r>
          </w:p>
        </w:tc>
        <w:tc>
          <w:tcPr>
            <w:tcW w:w="425"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b w:val="0"/>
                <w:bCs/>
                <w:sz w:val="21"/>
                <w:szCs w:val="21"/>
                <w:highlight w:val="none"/>
                <w:lang w:val="en-US" w:eastAsia="zh-CN"/>
              </w:rPr>
              <w:t>达标</w:t>
            </w:r>
          </w:p>
        </w:tc>
        <w:tc>
          <w:tcPr>
            <w:tcW w:w="425"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b w:val="0"/>
                <w:bCs/>
                <w:sz w:val="21"/>
                <w:szCs w:val="21"/>
                <w:highlight w:val="none"/>
                <w:lang w:val="en-US" w:eastAsia="zh-CN"/>
              </w:rPr>
              <w:t>达标</w:t>
            </w:r>
          </w:p>
        </w:tc>
        <w:tc>
          <w:tcPr>
            <w:tcW w:w="425"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达标</w:t>
            </w:r>
          </w:p>
        </w:tc>
        <w:tc>
          <w:tcPr>
            <w:tcW w:w="425"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sz w:val="21"/>
                <w:szCs w:val="21"/>
                <w:highlight w:val="none"/>
                <w:lang w:val="en-US" w:eastAsia="zh-CN"/>
              </w:rPr>
            </w:pPr>
            <w:r>
              <w:rPr>
                <w:rFonts w:hint="eastAsia" w:ascii="Times New Roman" w:hAnsi="Times New Roman" w:cs="Times New Roman"/>
                <w:b w:val="0"/>
                <w:bCs/>
                <w:sz w:val="21"/>
                <w:szCs w:val="21"/>
                <w:highlight w:val="none"/>
                <w:lang w:val="en-US" w:eastAsia="zh-CN"/>
              </w:rPr>
              <w:t>达标</w:t>
            </w:r>
          </w:p>
        </w:tc>
        <w:tc>
          <w:tcPr>
            <w:tcW w:w="425"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达标</w:t>
            </w:r>
          </w:p>
        </w:tc>
        <w:tc>
          <w:tcPr>
            <w:tcW w:w="425"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sz w:val="21"/>
                <w:szCs w:val="21"/>
                <w:highlight w:val="none"/>
                <w:lang w:val="en-US" w:eastAsia="zh-CN"/>
              </w:rPr>
            </w:pPr>
            <w:r>
              <w:rPr>
                <w:rFonts w:hint="eastAsia" w:ascii="Times New Roman" w:hAnsi="Times New Roman" w:cs="Times New Roman"/>
                <w:b w:val="0"/>
                <w:bCs/>
                <w:sz w:val="21"/>
                <w:szCs w:val="21"/>
                <w:highlight w:val="none"/>
                <w:lang w:val="en-US" w:eastAsia="zh-CN"/>
              </w:rPr>
              <w:t>达标</w:t>
            </w:r>
          </w:p>
        </w:tc>
        <w:tc>
          <w:tcPr>
            <w:tcW w:w="425" w:type="pct"/>
            <w:tcBorders>
              <w:bottom w:val="single" w:color="auto" w:sz="12" w:space="0"/>
              <w:right w:val="nil"/>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b w:val="0"/>
                <w:bCs/>
                <w:sz w:val="21"/>
                <w:szCs w:val="21"/>
                <w:highlight w:val="none"/>
                <w:lang w:val="en-US" w:eastAsia="zh-CN"/>
              </w:rPr>
              <w:t>达标</w:t>
            </w:r>
          </w:p>
        </w:tc>
      </w:tr>
    </w:tbl>
    <w:p>
      <w:pPr>
        <w:pStyle w:val="3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right"/>
        <w:textAlignment w:val="auto"/>
        <w:rPr>
          <w:rFonts w:hint="eastAsia" w:ascii="Times New Roman" w:hAnsi="Times New Roman"/>
          <w:b/>
          <w:sz w:val="21"/>
          <w:szCs w:val="21"/>
          <w:lang w:val="en-US" w:eastAsia="zh-CN"/>
        </w:rPr>
      </w:pPr>
    </w:p>
    <w:p>
      <w:pPr>
        <w:pStyle w:val="3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right"/>
        <w:textAlignment w:val="auto"/>
        <w:rPr>
          <w:rFonts w:hint="eastAsia"/>
          <w:lang w:val="en-US" w:eastAsia="zh-CN"/>
        </w:rPr>
      </w:pPr>
      <w:r>
        <w:rPr>
          <w:rFonts w:hint="eastAsia" w:ascii="Times New Roman" w:hAnsi="Times New Roman"/>
          <w:b/>
          <w:sz w:val="21"/>
          <w:szCs w:val="21"/>
          <w:lang w:val="en-US" w:eastAsia="zh-CN"/>
        </w:rPr>
        <w:t>续</w:t>
      </w:r>
      <w:r>
        <w:rPr>
          <w:rFonts w:hint="eastAsia" w:ascii="Times New Roman" w:hAnsi="Times New Roman"/>
          <w:b/>
          <w:sz w:val="21"/>
          <w:szCs w:val="21"/>
        </w:rPr>
        <w:t>表</w:t>
      </w:r>
      <w:r>
        <w:rPr>
          <w:rFonts w:hint="eastAsia" w:ascii="Times New Roman" w:hAnsi="Times New Roman"/>
          <w:b/>
          <w:sz w:val="21"/>
          <w:szCs w:val="21"/>
          <w:lang w:val="en-US" w:eastAsia="zh-CN"/>
        </w:rPr>
        <w:t>9.3-1地下水</w:t>
      </w:r>
      <w:r>
        <w:rPr>
          <w:rFonts w:hint="eastAsia" w:ascii="Times New Roman" w:hAnsi="Times New Roman"/>
          <w:b/>
          <w:sz w:val="21"/>
          <w:szCs w:val="21"/>
        </w:rPr>
        <w:t>检测结果表</w:t>
      </w:r>
      <w:r>
        <w:rPr>
          <w:rFonts w:hint="eastAsia" w:ascii="Times New Roman" w:hAnsi="Times New Roman"/>
          <w:b/>
          <w:sz w:val="21"/>
          <w:szCs w:val="21"/>
          <w:lang w:val="en-US" w:eastAsia="zh-CN"/>
        </w:rPr>
        <w:t xml:space="preserve">                                    </w:t>
      </w:r>
      <w:r>
        <w:rPr>
          <w:rFonts w:ascii="Times New Roman" w:hAnsi="Times New Roman" w:eastAsia="宋体" w:cs="Times New Roman"/>
          <w:b/>
          <w:bCs/>
          <w:kern w:val="2"/>
          <w:sz w:val="21"/>
          <w:szCs w:val="21"/>
          <w:lang w:val="en-US" w:eastAsia="zh-CN" w:bidi="ar-SA"/>
        </w:rPr>
        <w:t>（单位：</w:t>
      </w:r>
      <w:r>
        <w:rPr>
          <w:rFonts w:hint="eastAsia" w:ascii="Times New Roman" w:hAnsi="Times New Roman" w:eastAsia="宋体" w:cs="Times New Roman"/>
          <w:b/>
          <w:bCs/>
          <w:kern w:val="2"/>
          <w:sz w:val="21"/>
          <w:szCs w:val="21"/>
          <w:lang w:val="en-US" w:eastAsia="zh-CN" w:bidi="ar-SA"/>
        </w:rPr>
        <w:t>m</w:t>
      </w:r>
      <w:r>
        <w:rPr>
          <w:rFonts w:ascii="Times New Roman" w:hAnsi="Times New Roman" w:eastAsia="宋体" w:cs="Times New Roman"/>
          <w:b/>
          <w:bCs/>
          <w:kern w:val="2"/>
          <w:sz w:val="21"/>
          <w:szCs w:val="21"/>
          <w:lang w:val="en-US" w:eastAsia="zh-CN" w:bidi="ar-SA"/>
        </w:rPr>
        <w:t>g/L）</w:t>
      </w:r>
    </w:p>
    <w:tbl>
      <w:tblPr>
        <w:tblStyle w:val="36"/>
        <w:tblW w:w="51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1935"/>
        <w:gridCol w:w="1140"/>
        <w:gridCol w:w="945"/>
        <w:gridCol w:w="900"/>
        <w:gridCol w:w="900"/>
        <w:gridCol w:w="975"/>
        <w:gridCol w:w="1050"/>
        <w:gridCol w:w="1020"/>
        <w:gridCol w:w="1125"/>
        <w:gridCol w:w="960"/>
        <w:gridCol w:w="1155"/>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2" w:type="pct"/>
            <w:tcBorders>
              <w:top w:val="single" w:color="auto" w:sz="12" w:space="0"/>
              <w:left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w:t>
            </w:r>
            <w:r>
              <w:rPr>
                <w:rFonts w:hint="default" w:ascii="Times New Roman" w:hAnsi="Times New Roman" w:eastAsia="宋体" w:cs="Times New Roman"/>
                <w:sz w:val="21"/>
                <w:szCs w:val="21"/>
              </w:rPr>
              <w:t>样日期</w:t>
            </w:r>
          </w:p>
        </w:tc>
        <w:tc>
          <w:tcPr>
            <w:tcW w:w="664" w:type="pct"/>
            <w:tcBorders>
              <w:top w:val="single" w:color="auto" w:sz="12" w:space="0"/>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检测点位</w:t>
            </w:r>
          </w:p>
        </w:tc>
        <w:tc>
          <w:tcPr>
            <w:tcW w:w="391" w:type="pct"/>
            <w:tcBorders>
              <w:top w:val="single" w:color="auto" w:sz="12" w:space="0"/>
            </w:tcBorders>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检测频次</w:t>
            </w:r>
          </w:p>
        </w:tc>
        <w:tc>
          <w:tcPr>
            <w:tcW w:w="324"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氯化物</w:t>
            </w:r>
          </w:p>
        </w:tc>
        <w:tc>
          <w:tcPr>
            <w:tcW w:w="308" w:type="pct"/>
            <w:tcBorders>
              <w:top w:val="single" w:color="auto" w:sz="12" w:space="0"/>
            </w:tcBorders>
            <w:vAlign w:val="center"/>
          </w:tcPr>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硝酸盐</w:t>
            </w:r>
          </w:p>
        </w:tc>
        <w:tc>
          <w:tcPr>
            <w:tcW w:w="308"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硫酸盐</w:t>
            </w:r>
          </w:p>
        </w:tc>
        <w:tc>
          <w:tcPr>
            <w:tcW w:w="334" w:type="pct"/>
            <w:tcBorders>
              <w:top w:val="single" w:color="auto" w:sz="12" w:space="0"/>
            </w:tcBorders>
            <w:vAlign w:val="center"/>
          </w:tcPr>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砷</w:t>
            </w:r>
          </w:p>
        </w:tc>
        <w:tc>
          <w:tcPr>
            <w:tcW w:w="360"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strike w:val="0"/>
                <w:dstrike w:val="0"/>
                <w:sz w:val="21"/>
                <w:szCs w:val="21"/>
                <w:highlight w:val="none"/>
                <w:lang w:val="en-US" w:eastAsia="zh-CN"/>
              </w:rPr>
              <w:t>铜</w:t>
            </w:r>
          </w:p>
        </w:tc>
        <w:tc>
          <w:tcPr>
            <w:tcW w:w="350"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strike w:val="0"/>
                <w:dstrike w:val="0"/>
                <w:sz w:val="21"/>
                <w:szCs w:val="21"/>
                <w:highlight w:val="none"/>
                <w:lang w:val="en-US" w:eastAsia="zh-CN"/>
              </w:rPr>
              <w:t>挥发酚</w:t>
            </w:r>
          </w:p>
        </w:tc>
        <w:tc>
          <w:tcPr>
            <w:tcW w:w="386"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镍</w:t>
            </w:r>
          </w:p>
        </w:tc>
        <w:tc>
          <w:tcPr>
            <w:tcW w:w="329"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镉</w:t>
            </w:r>
          </w:p>
        </w:tc>
        <w:tc>
          <w:tcPr>
            <w:tcW w:w="396"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汞</w:t>
            </w:r>
          </w:p>
        </w:tc>
        <w:tc>
          <w:tcPr>
            <w:tcW w:w="422" w:type="pct"/>
            <w:tcBorders>
              <w:top w:val="single" w:color="auto" w:sz="12" w:space="0"/>
              <w:right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亚硝酸盐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2" w:type="pct"/>
            <w:vMerge w:val="restart"/>
            <w:tcBorders>
              <w:left w:val="nil"/>
            </w:tcBorders>
            <w:vAlign w:val="center"/>
          </w:tcPr>
          <w:p>
            <w:pPr>
              <w:spacing w:line="240" w:lineRule="auto"/>
              <w:jc w:val="center"/>
              <w:rPr>
                <w:rFonts w:hint="default" w:ascii="Times New Roman" w:hAnsi="Times New Roman" w:eastAsia="宋体" w:cs="Times New Roman"/>
                <w:color w:val="000000"/>
                <w:sz w:val="21"/>
                <w:szCs w:val="21"/>
                <w:highlight w:val="none"/>
                <w:lang w:val="en-US"/>
              </w:rPr>
            </w:pPr>
            <w:r>
              <w:rPr>
                <w:rFonts w:hint="eastAsia" w:ascii="Times New Roman" w:hAnsi="Times New Roman" w:cs="Times New Roman"/>
                <w:color w:val="000000"/>
                <w:sz w:val="21"/>
                <w:szCs w:val="21"/>
                <w:highlight w:val="none"/>
                <w:lang w:val="en-US" w:eastAsia="zh-CN"/>
              </w:rPr>
              <w:t>2024.2.26</w:t>
            </w:r>
          </w:p>
        </w:tc>
        <w:tc>
          <w:tcPr>
            <w:tcW w:w="664" w:type="pct"/>
            <w:vMerge w:val="restart"/>
            <w:vAlign w:val="center"/>
          </w:tcPr>
          <w:p>
            <w:pPr>
              <w:pStyle w:val="30"/>
              <w:keepNext w:val="0"/>
              <w:keepLines w:val="0"/>
              <w:widowControl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strike w:val="0"/>
                <w:dstrike w:val="0"/>
                <w:sz w:val="21"/>
                <w:szCs w:val="21"/>
                <w:lang w:val="en-US" w:eastAsia="zh-CN"/>
              </w:rPr>
              <w:t>J1</w:t>
            </w:r>
            <w:r>
              <w:rPr>
                <w:rFonts w:hint="default" w:ascii="Times New Roman" w:hAnsi="Times New Roman" w:cs="Times New Roman"/>
                <w:strike w:val="0"/>
                <w:dstrike w:val="0"/>
                <w:sz w:val="21"/>
                <w:szCs w:val="21"/>
                <w:lang w:val="en-US" w:eastAsia="zh-CN"/>
              </w:rPr>
              <w:t>丙类车间西北</w:t>
            </w:r>
          </w:p>
        </w:tc>
        <w:tc>
          <w:tcPr>
            <w:tcW w:w="391" w:type="pct"/>
            <w:vAlign w:val="center"/>
          </w:tcPr>
          <w:p>
            <w:pPr>
              <w:pStyle w:val="30"/>
              <w:keepNext w:val="0"/>
              <w:keepLines w:val="0"/>
              <w:widowControl w:val="0"/>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cs="Times New Roman"/>
                <w:kern w:val="2"/>
                <w:sz w:val="21"/>
                <w:szCs w:val="21"/>
                <w:lang w:val="en-US" w:eastAsia="zh-CN" w:bidi="ar"/>
              </w:rPr>
            </w:pPr>
            <w:r>
              <w:rPr>
                <w:rFonts w:hint="eastAsia" w:ascii="Times New Roman" w:hAnsi="Times New Roman" w:cs="Times New Roman"/>
                <w:kern w:val="2"/>
                <w:sz w:val="21"/>
                <w:szCs w:val="21"/>
                <w:lang w:val="en-US" w:eastAsia="zh-CN" w:bidi="ar"/>
              </w:rPr>
              <w:t>第一次</w:t>
            </w:r>
          </w:p>
        </w:tc>
        <w:tc>
          <w:tcPr>
            <w:tcW w:w="324"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10.8</w:t>
            </w:r>
          </w:p>
        </w:tc>
        <w:tc>
          <w:tcPr>
            <w:tcW w:w="308"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0.508</w:t>
            </w:r>
          </w:p>
        </w:tc>
        <w:tc>
          <w:tcPr>
            <w:tcW w:w="308"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1.67</w:t>
            </w:r>
          </w:p>
        </w:tc>
        <w:tc>
          <w:tcPr>
            <w:tcW w:w="334"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0.0003L</w:t>
            </w:r>
          </w:p>
        </w:tc>
        <w:tc>
          <w:tcPr>
            <w:tcW w:w="360"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0.002</w:t>
            </w:r>
          </w:p>
        </w:tc>
        <w:tc>
          <w:tcPr>
            <w:tcW w:w="350"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0.003L</w:t>
            </w:r>
          </w:p>
        </w:tc>
        <w:tc>
          <w:tcPr>
            <w:tcW w:w="386"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0.00139</w:t>
            </w:r>
          </w:p>
        </w:tc>
        <w:tc>
          <w:tcPr>
            <w:tcW w:w="329"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0.0001</w:t>
            </w:r>
          </w:p>
        </w:tc>
        <w:tc>
          <w:tcPr>
            <w:tcW w:w="396"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0.00005</w:t>
            </w:r>
          </w:p>
        </w:tc>
        <w:tc>
          <w:tcPr>
            <w:tcW w:w="422" w:type="pct"/>
            <w:tcBorders>
              <w:right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2" w:type="pct"/>
            <w:vMerge w:val="continue"/>
            <w:tcBorders>
              <w:left w:val="nil"/>
            </w:tcBorders>
            <w:vAlign w:val="center"/>
          </w:tcPr>
          <w:p>
            <w:pPr>
              <w:spacing w:line="240" w:lineRule="auto"/>
              <w:jc w:val="center"/>
              <w:rPr>
                <w:rFonts w:hint="default" w:ascii="Times New Roman" w:hAnsi="Times New Roman" w:eastAsia="宋体" w:cs="Times New Roman"/>
                <w:color w:val="000000"/>
                <w:sz w:val="21"/>
                <w:szCs w:val="21"/>
                <w:highlight w:val="none"/>
              </w:rPr>
            </w:pPr>
          </w:p>
        </w:tc>
        <w:tc>
          <w:tcPr>
            <w:tcW w:w="664" w:type="pct"/>
            <w:vMerge w:val="continue"/>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p>
        </w:tc>
        <w:tc>
          <w:tcPr>
            <w:tcW w:w="391" w:type="pct"/>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第二次</w:t>
            </w:r>
          </w:p>
        </w:tc>
        <w:tc>
          <w:tcPr>
            <w:tcW w:w="324"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10.8</w:t>
            </w:r>
          </w:p>
        </w:tc>
        <w:tc>
          <w:tcPr>
            <w:tcW w:w="308"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0.512</w:t>
            </w:r>
          </w:p>
        </w:tc>
        <w:tc>
          <w:tcPr>
            <w:tcW w:w="308"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1.55</w:t>
            </w:r>
          </w:p>
        </w:tc>
        <w:tc>
          <w:tcPr>
            <w:tcW w:w="334" w:type="pct"/>
            <w:vAlign w:val="center"/>
          </w:tcPr>
          <w:p>
            <w:pPr>
              <w:spacing w:line="280" w:lineRule="exact"/>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0.0003L</w:t>
            </w:r>
          </w:p>
        </w:tc>
        <w:tc>
          <w:tcPr>
            <w:tcW w:w="360"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0.001L</w:t>
            </w:r>
          </w:p>
        </w:tc>
        <w:tc>
          <w:tcPr>
            <w:tcW w:w="350"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0.003L</w:t>
            </w:r>
          </w:p>
        </w:tc>
        <w:tc>
          <w:tcPr>
            <w:tcW w:w="386"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0.00141</w:t>
            </w:r>
          </w:p>
        </w:tc>
        <w:tc>
          <w:tcPr>
            <w:tcW w:w="329"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0.0001L</w:t>
            </w:r>
          </w:p>
        </w:tc>
        <w:tc>
          <w:tcPr>
            <w:tcW w:w="396"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0.00004L</w:t>
            </w:r>
          </w:p>
        </w:tc>
        <w:tc>
          <w:tcPr>
            <w:tcW w:w="422" w:type="pct"/>
            <w:tcBorders>
              <w:right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8" w:type="pct"/>
            <w:gridSpan w:val="3"/>
            <w:tcBorders>
              <w:left w:val="nil"/>
            </w:tcBorders>
            <w:vAlign w:val="center"/>
          </w:tcPr>
          <w:p>
            <w:pPr>
              <w:spacing w:line="240" w:lineRule="auto"/>
              <w:jc w:val="center"/>
              <w:rPr>
                <w:rFonts w:hint="eastAsia" w:ascii="Times New Roman" w:hAnsi="Times New Roman" w:cs="Times New Roman" w:eastAsiaTheme="minorEastAsia"/>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标准限值</w:t>
            </w:r>
          </w:p>
        </w:tc>
        <w:tc>
          <w:tcPr>
            <w:tcW w:w="324" w:type="pct"/>
            <w:vAlign w:val="center"/>
          </w:tcPr>
          <w:p>
            <w:pPr>
              <w:spacing w:line="240" w:lineRule="auto"/>
              <w:jc w:val="center"/>
              <w:rPr>
                <w:rFonts w:hint="eastAsia" w:ascii="Times New Roman" w:hAnsi="Times New Roman" w:cs="Times New Roman"/>
                <w:b w:val="0"/>
                <w:bCs w:val="0"/>
                <w:kern w:val="2"/>
                <w:sz w:val="21"/>
                <w:szCs w:val="21"/>
                <w:highlight w:val="none"/>
                <w:lang w:val="en-US" w:eastAsia="zh-CN" w:bidi="ar-SA"/>
              </w:rPr>
            </w:pPr>
            <w:r>
              <w:rPr>
                <w:rFonts w:hint="default" w:ascii="Times New Roman" w:hAnsi="Times New Roman" w:cs="Times New Roman"/>
                <w:b w:val="0"/>
                <w:bCs w:val="0"/>
                <w:szCs w:val="21"/>
                <w:highlight w:val="none"/>
              </w:rPr>
              <w:t>250</w:t>
            </w:r>
          </w:p>
        </w:tc>
        <w:tc>
          <w:tcPr>
            <w:tcW w:w="308" w:type="pct"/>
            <w:vAlign w:val="center"/>
          </w:tcPr>
          <w:p>
            <w:pPr>
              <w:spacing w:line="240" w:lineRule="auto"/>
              <w:jc w:val="center"/>
              <w:rPr>
                <w:rFonts w:hint="eastAsia" w:ascii="Times New Roman" w:hAnsi="Times New Roman" w:cs="Times New Roman"/>
                <w:b w:val="0"/>
                <w:bCs w:val="0"/>
                <w:kern w:val="2"/>
                <w:sz w:val="21"/>
                <w:szCs w:val="21"/>
                <w:highlight w:val="none"/>
                <w:lang w:val="en-US" w:eastAsia="zh-CN" w:bidi="ar-SA"/>
              </w:rPr>
            </w:pPr>
            <w:r>
              <w:rPr>
                <w:rFonts w:hint="default" w:ascii="Times New Roman" w:hAnsi="Times New Roman" w:cs="Times New Roman"/>
                <w:b w:val="0"/>
                <w:bCs w:val="0"/>
                <w:szCs w:val="21"/>
                <w:highlight w:val="none"/>
              </w:rPr>
              <w:t>20.0</w:t>
            </w:r>
          </w:p>
        </w:tc>
        <w:tc>
          <w:tcPr>
            <w:tcW w:w="308" w:type="pct"/>
            <w:vAlign w:val="center"/>
          </w:tcPr>
          <w:p>
            <w:pPr>
              <w:spacing w:line="240" w:lineRule="auto"/>
              <w:jc w:val="center"/>
              <w:rPr>
                <w:rFonts w:hint="eastAsia" w:ascii="Times New Roman" w:hAnsi="Times New Roman" w:cs="Times New Roman"/>
                <w:b w:val="0"/>
                <w:bCs w:val="0"/>
                <w:kern w:val="2"/>
                <w:sz w:val="21"/>
                <w:szCs w:val="21"/>
                <w:highlight w:val="none"/>
                <w:lang w:val="en-US" w:eastAsia="zh-CN" w:bidi="ar-SA"/>
              </w:rPr>
            </w:pPr>
            <w:r>
              <w:rPr>
                <w:rFonts w:hint="default" w:ascii="Times New Roman" w:hAnsi="Times New Roman" w:cs="Times New Roman"/>
                <w:b w:val="0"/>
                <w:bCs w:val="0"/>
                <w:szCs w:val="21"/>
                <w:highlight w:val="none"/>
              </w:rPr>
              <w:t>250</w:t>
            </w:r>
          </w:p>
        </w:tc>
        <w:tc>
          <w:tcPr>
            <w:tcW w:w="334" w:type="pct"/>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sz w:val="21"/>
                <w:szCs w:val="21"/>
              </w:rPr>
              <w:t>0.05</w:t>
            </w:r>
          </w:p>
        </w:tc>
        <w:tc>
          <w:tcPr>
            <w:tcW w:w="360" w:type="pct"/>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Cs w:val="21"/>
                <w:lang w:val="en-US" w:eastAsia="zh-CN"/>
              </w:rPr>
              <w:t>1.00</w:t>
            </w:r>
          </w:p>
        </w:tc>
        <w:tc>
          <w:tcPr>
            <w:tcW w:w="350" w:type="pct"/>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Cs w:val="21"/>
                <w:lang w:val="en-US" w:eastAsia="zh-CN"/>
              </w:rPr>
              <w:t>0.002</w:t>
            </w:r>
          </w:p>
        </w:tc>
        <w:tc>
          <w:tcPr>
            <w:tcW w:w="386" w:type="pct"/>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Cs w:val="21"/>
                <w:lang w:val="en-US" w:eastAsia="zh-CN"/>
              </w:rPr>
              <w:t>0.02</w:t>
            </w:r>
          </w:p>
        </w:tc>
        <w:tc>
          <w:tcPr>
            <w:tcW w:w="329" w:type="pct"/>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sz w:val="21"/>
                <w:szCs w:val="21"/>
              </w:rPr>
              <w:t>0.01</w:t>
            </w:r>
          </w:p>
        </w:tc>
        <w:tc>
          <w:tcPr>
            <w:tcW w:w="396" w:type="pct"/>
            <w:vAlign w:val="center"/>
          </w:tcPr>
          <w:p>
            <w:pPr>
              <w:spacing w:line="240" w:lineRule="auto"/>
              <w:jc w:val="center"/>
              <w:rPr>
                <w:rFonts w:hint="eastAsia"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rPr>
              <w:t>0.001</w:t>
            </w:r>
          </w:p>
        </w:tc>
        <w:tc>
          <w:tcPr>
            <w:tcW w:w="422" w:type="pct"/>
            <w:tcBorders>
              <w:right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8" w:type="pct"/>
            <w:gridSpan w:val="3"/>
            <w:tcBorders>
              <w:left w:val="nil"/>
              <w:bottom w:val="single" w:color="auto" w:sz="12" w:space="0"/>
            </w:tcBorders>
            <w:vAlign w:val="center"/>
          </w:tcPr>
          <w:p>
            <w:pPr>
              <w:spacing w:line="240" w:lineRule="auto"/>
              <w:jc w:val="center"/>
              <w:rPr>
                <w:rFonts w:hint="eastAsia" w:ascii="Times New Roman" w:hAnsi="Times New Roman" w:cs="Times New Roman" w:eastAsiaTheme="minorEastAsia"/>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达标情况</w:t>
            </w:r>
          </w:p>
        </w:tc>
        <w:tc>
          <w:tcPr>
            <w:tcW w:w="324" w:type="pct"/>
            <w:tcBorders>
              <w:bottom w:val="single" w:color="auto" w:sz="12" w:space="0"/>
            </w:tcBorders>
            <w:vAlign w:val="center"/>
          </w:tcPr>
          <w:p>
            <w:pPr>
              <w:spacing w:line="240" w:lineRule="auto"/>
              <w:jc w:val="center"/>
              <w:rPr>
                <w:rFonts w:hint="default"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达标</w:t>
            </w:r>
          </w:p>
        </w:tc>
        <w:tc>
          <w:tcPr>
            <w:tcW w:w="308" w:type="pct"/>
            <w:tcBorders>
              <w:bottom w:val="single" w:color="auto" w:sz="12" w:space="0"/>
            </w:tcBorders>
            <w:vAlign w:val="center"/>
          </w:tcPr>
          <w:p>
            <w:pPr>
              <w:spacing w:line="240" w:lineRule="auto"/>
              <w:jc w:val="center"/>
              <w:rPr>
                <w:rFonts w:hint="eastAsia"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达标</w:t>
            </w:r>
          </w:p>
        </w:tc>
        <w:tc>
          <w:tcPr>
            <w:tcW w:w="308" w:type="pct"/>
            <w:tcBorders>
              <w:bottom w:val="single" w:color="auto" w:sz="12" w:space="0"/>
            </w:tcBorders>
            <w:vAlign w:val="center"/>
          </w:tcPr>
          <w:p>
            <w:pPr>
              <w:spacing w:line="240" w:lineRule="auto"/>
              <w:jc w:val="center"/>
              <w:rPr>
                <w:rFonts w:hint="eastAsia"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达标</w:t>
            </w:r>
          </w:p>
        </w:tc>
        <w:tc>
          <w:tcPr>
            <w:tcW w:w="334"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b w:val="0"/>
                <w:bCs/>
                <w:kern w:val="2"/>
                <w:sz w:val="21"/>
                <w:szCs w:val="21"/>
                <w:highlight w:val="none"/>
                <w:lang w:val="en-US" w:eastAsia="zh-CN" w:bidi="ar-SA"/>
              </w:rPr>
              <w:t>达标</w:t>
            </w:r>
          </w:p>
        </w:tc>
        <w:tc>
          <w:tcPr>
            <w:tcW w:w="360"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sz w:val="21"/>
                <w:szCs w:val="21"/>
                <w:highlight w:val="none"/>
                <w:lang w:val="en-US" w:eastAsia="zh-CN"/>
              </w:rPr>
            </w:pPr>
            <w:r>
              <w:rPr>
                <w:rFonts w:hint="eastAsia" w:ascii="Times New Roman" w:hAnsi="Times New Roman" w:cs="Times New Roman"/>
                <w:b w:val="0"/>
                <w:bCs/>
                <w:kern w:val="2"/>
                <w:sz w:val="21"/>
                <w:szCs w:val="21"/>
                <w:highlight w:val="none"/>
                <w:lang w:val="en-US" w:eastAsia="zh-CN" w:bidi="ar-SA"/>
              </w:rPr>
              <w:t>达标</w:t>
            </w:r>
          </w:p>
        </w:tc>
        <w:tc>
          <w:tcPr>
            <w:tcW w:w="350"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sz w:val="21"/>
                <w:szCs w:val="21"/>
                <w:highlight w:val="none"/>
                <w:lang w:val="en-US" w:eastAsia="zh-CN"/>
              </w:rPr>
            </w:pPr>
            <w:r>
              <w:rPr>
                <w:rFonts w:hint="eastAsia" w:ascii="Times New Roman" w:hAnsi="Times New Roman" w:cs="Times New Roman"/>
                <w:b w:val="0"/>
                <w:bCs/>
                <w:kern w:val="2"/>
                <w:sz w:val="21"/>
                <w:szCs w:val="21"/>
                <w:highlight w:val="none"/>
                <w:lang w:val="en-US" w:eastAsia="zh-CN" w:bidi="ar-SA"/>
              </w:rPr>
              <w:t>达标</w:t>
            </w:r>
          </w:p>
        </w:tc>
        <w:tc>
          <w:tcPr>
            <w:tcW w:w="386"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sz w:val="21"/>
                <w:szCs w:val="21"/>
                <w:highlight w:val="none"/>
                <w:lang w:val="en-US" w:eastAsia="zh-CN"/>
              </w:rPr>
            </w:pPr>
            <w:r>
              <w:rPr>
                <w:rFonts w:hint="eastAsia" w:ascii="Times New Roman" w:hAnsi="Times New Roman" w:cs="Times New Roman"/>
                <w:b w:val="0"/>
                <w:bCs/>
                <w:kern w:val="2"/>
                <w:sz w:val="21"/>
                <w:szCs w:val="21"/>
                <w:highlight w:val="none"/>
                <w:lang w:val="en-US" w:eastAsia="zh-CN" w:bidi="ar-SA"/>
              </w:rPr>
              <w:t>达标</w:t>
            </w:r>
          </w:p>
        </w:tc>
        <w:tc>
          <w:tcPr>
            <w:tcW w:w="329"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b w:val="0"/>
                <w:bCs/>
                <w:kern w:val="2"/>
                <w:sz w:val="21"/>
                <w:szCs w:val="21"/>
                <w:highlight w:val="none"/>
                <w:lang w:val="en-US" w:eastAsia="zh-CN" w:bidi="ar-SA"/>
              </w:rPr>
              <w:t>达标</w:t>
            </w:r>
          </w:p>
        </w:tc>
        <w:tc>
          <w:tcPr>
            <w:tcW w:w="396" w:type="pct"/>
            <w:tcBorders>
              <w:bottom w:val="single" w:color="auto" w:sz="12" w:space="0"/>
            </w:tcBorders>
            <w:vAlign w:val="center"/>
          </w:tcPr>
          <w:p>
            <w:pPr>
              <w:spacing w:line="240" w:lineRule="auto"/>
              <w:jc w:val="center"/>
              <w:rPr>
                <w:rFonts w:hint="eastAsia" w:ascii="Times New Roman" w:hAnsi="Times New Roman" w:cs="Times New Roman"/>
                <w:b w:val="0"/>
                <w:bCs/>
                <w:sz w:val="21"/>
                <w:szCs w:val="21"/>
                <w:highlight w:val="none"/>
                <w:lang w:val="en-US" w:eastAsia="zh-CN"/>
              </w:rPr>
            </w:pPr>
            <w:r>
              <w:rPr>
                <w:rFonts w:hint="eastAsia" w:ascii="Times New Roman" w:hAnsi="Times New Roman" w:cs="Times New Roman"/>
                <w:b w:val="0"/>
                <w:bCs/>
                <w:kern w:val="2"/>
                <w:sz w:val="21"/>
                <w:szCs w:val="21"/>
                <w:highlight w:val="none"/>
                <w:lang w:val="en-US" w:eastAsia="zh-CN" w:bidi="ar-SA"/>
              </w:rPr>
              <w:t>达标</w:t>
            </w:r>
          </w:p>
        </w:tc>
        <w:tc>
          <w:tcPr>
            <w:tcW w:w="422" w:type="pct"/>
            <w:tcBorders>
              <w:bottom w:val="single" w:color="auto" w:sz="12" w:space="0"/>
              <w:right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sz w:val="21"/>
                <w:szCs w:val="21"/>
                <w:highlight w:val="none"/>
                <w:lang w:val="en-US" w:eastAsia="zh-CN"/>
              </w:rPr>
            </w:pPr>
            <w:r>
              <w:rPr>
                <w:rFonts w:hint="eastAsia" w:ascii="Times New Roman" w:hAnsi="Times New Roman" w:cs="Times New Roman"/>
                <w:b w:val="0"/>
                <w:bCs/>
                <w:kern w:val="2"/>
                <w:sz w:val="21"/>
                <w:szCs w:val="21"/>
                <w:highlight w:val="none"/>
                <w:lang w:val="en-US" w:eastAsia="zh-CN" w:bidi="ar-SA"/>
              </w:rPr>
              <w:t>达标</w:t>
            </w:r>
          </w:p>
        </w:tc>
      </w:tr>
    </w:tbl>
    <w:p>
      <w:pPr>
        <w:pStyle w:val="128"/>
        <w:ind w:firstLine="480"/>
        <w:rPr>
          <w:rFonts w:hint="eastAsia"/>
          <w:highlight w:val="none"/>
        </w:rPr>
        <w:sectPr>
          <w:pgSz w:w="16838" w:h="11906" w:orient="landscape"/>
          <w:pgMar w:top="1701" w:right="1440" w:bottom="1701" w:left="1440" w:header="851" w:footer="992" w:gutter="0"/>
          <w:pgNumType w:fmt="decimal"/>
          <w:cols w:space="425" w:num="1"/>
          <w:docGrid w:type="lines" w:linePitch="312" w:charSpace="0"/>
        </w:sectPr>
      </w:pPr>
    </w:p>
    <w:p>
      <w:pPr>
        <w:pStyle w:val="3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right"/>
        <w:textAlignment w:val="auto"/>
        <w:rPr>
          <w:rFonts w:hint="eastAsia"/>
          <w:lang w:val="en-US" w:eastAsia="zh-CN"/>
        </w:rPr>
      </w:pPr>
      <w:r>
        <w:rPr>
          <w:rFonts w:hint="eastAsia" w:ascii="Times New Roman" w:hAnsi="Times New Roman"/>
          <w:b/>
          <w:sz w:val="21"/>
          <w:szCs w:val="21"/>
          <w:lang w:val="en-US" w:eastAsia="zh-CN"/>
        </w:rPr>
        <w:t>续</w:t>
      </w:r>
      <w:r>
        <w:rPr>
          <w:rFonts w:hint="eastAsia" w:ascii="Times New Roman" w:hAnsi="Times New Roman"/>
          <w:b/>
          <w:sz w:val="21"/>
          <w:szCs w:val="21"/>
        </w:rPr>
        <w:t>表</w:t>
      </w:r>
      <w:r>
        <w:rPr>
          <w:rFonts w:hint="eastAsia" w:ascii="Times New Roman" w:hAnsi="Times New Roman"/>
          <w:b/>
          <w:sz w:val="21"/>
          <w:szCs w:val="21"/>
          <w:lang w:val="en-US" w:eastAsia="zh-CN"/>
        </w:rPr>
        <w:t>9.3-1地下水</w:t>
      </w:r>
      <w:r>
        <w:rPr>
          <w:rFonts w:hint="eastAsia" w:ascii="Times New Roman" w:hAnsi="Times New Roman"/>
          <w:b/>
          <w:sz w:val="21"/>
          <w:szCs w:val="21"/>
        </w:rPr>
        <w:t>检测结果表</w:t>
      </w:r>
      <w:r>
        <w:rPr>
          <w:rFonts w:hint="eastAsia" w:ascii="Times New Roman" w:hAnsi="Times New Roman"/>
          <w:b/>
          <w:sz w:val="21"/>
          <w:szCs w:val="21"/>
          <w:lang w:val="en-US" w:eastAsia="zh-CN"/>
        </w:rPr>
        <w:t xml:space="preserve">                            </w:t>
      </w:r>
      <w:r>
        <w:rPr>
          <w:rFonts w:ascii="Times New Roman" w:hAnsi="Times New Roman" w:eastAsia="宋体" w:cs="Times New Roman"/>
          <w:b/>
          <w:bCs/>
          <w:kern w:val="2"/>
          <w:sz w:val="21"/>
          <w:szCs w:val="21"/>
          <w:lang w:val="en-US" w:eastAsia="zh-CN" w:bidi="ar-SA"/>
        </w:rPr>
        <w:t>（单位：mg/L，pH无量纲）</w:t>
      </w:r>
    </w:p>
    <w:tbl>
      <w:tblPr>
        <w:tblStyle w:val="36"/>
        <w:tblW w:w="50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2040"/>
        <w:gridCol w:w="1125"/>
        <w:gridCol w:w="1217"/>
        <w:gridCol w:w="1217"/>
        <w:gridCol w:w="1217"/>
        <w:gridCol w:w="1217"/>
        <w:gridCol w:w="1217"/>
        <w:gridCol w:w="1217"/>
        <w:gridCol w:w="1217"/>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84" w:type="pct"/>
            <w:tcBorders>
              <w:top w:val="single" w:color="auto" w:sz="12" w:space="0"/>
              <w:left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w:t>
            </w:r>
            <w:r>
              <w:rPr>
                <w:rFonts w:hint="default" w:ascii="Times New Roman" w:hAnsi="Times New Roman" w:eastAsia="宋体" w:cs="Times New Roman"/>
                <w:sz w:val="21"/>
                <w:szCs w:val="21"/>
              </w:rPr>
              <w:t>样日期</w:t>
            </w:r>
          </w:p>
        </w:tc>
        <w:tc>
          <w:tcPr>
            <w:tcW w:w="714" w:type="pct"/>
            <w:tcBorders>
              <w:top w:val="single" w:color="auto" w:sz="12" w:space="0"/>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检测点位</w:t>
            </w:r>
          </w:p>
        </w:tc>
        <w:tc>
          <w:tcPr>
            <w:tcW w:w="393" w:type="pct"/>
            <w:tcBorders>
              <w:top w:val="single" w:color="auto" w:sz="12" w:space="0"/>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检测频次</w:t>
            </w:r>
          </w:p>
        </w:tc>
        <w:tc>
          <w:tcPr>
            <w:tcW w:w="425" w:type="pct"/>
            <w:tcBorders>
              <w:top w:val="single" w:color="auto" w:sz="12" w:space="0"/>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pH</w:t>
            </w:r>
          </w:p>
        </w:tc>
        <w:tc>
          <w:tcPr>
            <w:tcW w:w="425"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strike w:val="0"/>
                <w:dstrike w:val="0"/>
                <w:sz w:val="21"/>
                <w:szCs w:val="21"/>
                <w:highlight w:val="none"/>
                <w:lang w:val="en-US" w:eastAsia="zh-CN"/>
              </w:rPr>
              <w:t>溶解性总固体</w:t>
            </w:r>
          </w:p>
        </w:tc>
        <w:tc>
          <w:tcPr>
            <w:tcW w:w="425"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总硬度</w:t>
            </w:r>
          </w:p>
        </w:tc>
        <w:tc>
          <w:tcPr>
            <w:tcW w:w="425"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耗氧量</w:t>
            </w:r>
          </w:p>
        </w:tc>
        <w:tc>
          <w:tcPr>
            <w:tcW w:w="425"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六价铬</w:t>
            </w:r>
          </w:p>
        </w:tc>
        <w:tc>
          <w:tcPr>
            <w:tcW w:w="425"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氨氮</w:t>
            </w:r>
          </w:p>
        </w:tc>
        <w:tc>
          <w:tcPr>
            <w:tcW w:w="425"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氰化物</w:t>
            </w:r>
          </w:p>
        </w:tc>
        <w:tc>
          <w:tcPr>
            <w:tcW w:w="425" w:type="pct"/>
            <w:tcBorders>
              <w:top w:val="single" w:color="auto" w:sz="12" w:space="0"/>
              <w:right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84" w:type="pct"/>
            <w:vMerge w:val="restart"/>
            <w:tcBorders>
              <w:left w:val="nil"/>
            </w:tcBorders>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2024.2.27</w:t>
            </w:r>
          </w:p>
        </w:tc>
        <w:tc>
          <w:tcPr>
            <w:tcW w:w="714" w:type="pct"/>
            <w:vMerge w:val="restart"/>
            <w:vAlign w:val="center"/>
          </w:tcPr>
          <w:p>
            <w:pPr>
              <w:pStyle w:val="30"/>
              <w:keepNext w:val="0"/>
              <w:keepLines w:val="0"/>
              <w:widowControl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strike w:val="0"/>
                <w:dstrike w:val="0"/>
                <w:sz w:val="21"/>
                <w:szCs w:val="21"/>
                <w:lang w:val="en-US" w:eastAsia="zh-CN"/>
              </w:rPr>
              <w:t>J1</w:t>
            </w:r>
            <w:r>
              <w:rPr>
                <w:rFonts w:hint="default" w:ascii="Times New Roman" w:hAnsi="Times New Roman" w:cs="Times New Roman"/>
                <w:strike w:val="0"/>
                <w:dstrike w:val="0"/>
                <w:sz w:val="21"/>
                <w:szCs w:val="21"/>
                <w:lang w:val="en-US" w:eastAsia="zh-CN"/>
              </w:rPr>
              <w:t>丙类车间西北</w:t>
            </w:r>
          </w:p>
        </w:tc>
        <w:tc>
          <w:tcPr>
            <w:tcW w:w="393"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kern w:val="2"/>
                <w:sz w:val="21"/>
                <w:szCs w:val="21"/>
                <w:lang w:val="en-US" w:eastAsia="zh-CN" w:bidi="ar"/>
              </w:rPr>
              <w:t>第一次</w:t>
            </w:r>
          </w:p>
        </w:tc>
        <w:tc>
          <w:tcPr>
            <w:tcW w:w="425"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7.1</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245</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156</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1.0</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0.004L</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0.346</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0.002L</w:t>
            </w:r>
          </w:p>
        </w:tc>
        <w:tc>
          <w:tcPr>
            <w:tcW w:w="425" w:type="pct"/>
            <w:tcBorders>
              <w:right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84" w:type="pct"/>
            <w:vMerge w:val="continue"/>
            <w:tcBorders>
              <w:left w:val="nil"/>
            </w:tcBorders>
            <w:vAlign w:val="center"/>
          </w:tcPr>
          <w:p>
            <w:pPr>
              <w:spacing w:line="240" w:lineRule="auto"/>
              <w:jc w:val="center"/>
              <w:rPr>
                <w:rFonts w:hint="default" w:ascii="Times New Roman" w:hAnsi="Times New Roman" w:eastAsia="宋体" w:cs="Times New Roman"/>
                <w:color w:val="000000"/>
                <w:sz w:val="21"/>
                <w:szCs w:val="21"/>
                <w:highlight w:val="none"/>
              </w:rPr>
            </w:pPr>
          </w:p>
        </w:tc>
        <w:tc>
          <w:tcPr>
            <w:tcW w:w="714" w:type="pct"/>
            <w:vMerge w:val="continue"/>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p>
        </w:tc>
        <w:tc>
          <w:tcPr>
            <w:tcW w:w="393"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第二次</w:t>
            </w:r>
          </w:p>
        </w:tc>
        <w:tc>
          <w:tcPr>
            <w:tcW w:w="425"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7.2</w:t>
            </w:r>
          </w:p>
        </w:tc>
        <w:tc>
          <w:tcPr>
            <w:tcW w:w="425" w:type="pct"/>
            <w:vAlign w:val="center"/>
          </w:tcPr>
          <w:p>
            <w:pPr>
              <w:spacing w:line="280" w:lineRule="exact"/>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252</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149</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1.0</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0.004L</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0.384</w:t>
            </w:r>
          </w:p>
        </w:tc>
        <w:tc>
          <w:tcPr>
            <w:tcW w:w="425"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0.002L</w:t>
            </w:r>
          </w:p>
        </w:tc>
        <w:tc>
          <w:tcPr>
            <w:tcW w:w="425" w:type="pct"/>
            <w:tcBorders>
              <w:right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pct"/>
            <w:gridSpan w:val="3"/>
            <w:tcBorders>
              <w:left w:val="nil"/>
            </w:tcBorders>
            <w:vAlign w:val="center"/>
          </w:tcPr>
          <w:p>
            <w:pPr>
              <w:spacing w:line="240" w:lineRule="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标准限值</w:t>
            </w:r>
          </w:p>
        </w:tc>
        <w:tc>
          <w:tcPr>
            <w:tcW w:w="425" w:type="pct"/>
            <w:vAlign w:val="center"/>
          </w:tcPr>
          <w:p>
            <w:pPr>
              <w:spacing w:line="240" w:lineRule="auto"/>
              <w:jc w:val="center"/>
              <w:rPr>
                <w:rFonts w:hint="eastAsia"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Cs w:val="21"/>
                <w:highlight w:val="none"/>
              </w:rPr>
              <w:t>6.5~8.5</w:t>
            </w:r>
          </w:p>
        </w:tc>
        <w:tc>
          <w:tcPr>
            <w:tcW w:w="425" w:type="pct"/>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szCs w:val="21"/>
                <w:highlight w:val="none"/>
              </w:rPr>
              <w:t>1000</w:t>
            </w:r>
          </w:p>
        </w:tc>
        <w:tc>
          <w:tcPr>
            <w:tcW w:w="425" w:type="pct"/>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szCs w:val="21"/>
                <w:highlight w:val="none"/>
              </w:rPr>
              <w:t>450</w:t>
            </w:r>
          </w:p>
        </w:tc>
        <w:tc>
          <w:tcPr>
            <w:tcW w:w="425" w:type="pct"/>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kern w:val="2"/>
                <w:sz w:val="21"/>
                <w:szCs w:val="21"/>
                <w:highlight w:val="none"/>
                <w:lang w:val="en-US" w:eastAsia="zh-CN" w:bidi="ar-SA"/>
              </w:rPr>
            </w:pPr>
            <w:r>
              <w:rPr>
                <w:rFonts w:hint="default" w:ascii="Times New Roman" w:hAnsi="Times New Roman" w:cs="Times New Roman"/>
                <w:b w:val="0"/>
                <w:bCs w:val="0"/>
                <w:szCs w:val="21"/>
                <w:highlight w:val="none"/>
              </w:rPr>
              <w:t>3.0</w:t>
            </w:r>
          </w:p>
        </w:tc>
        <w:tc>
          <w:tcPr>
            <w:tcW w:w="425" w:type="pct"/>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Cs w:val="21"/>
                <w:highlight w:val="none"/>
                <w:lang w:val="en-US" w:eastAsia="zh-CN"/>
              </w:rPr>
              <w:t>0.05</w:t>
            </w:r>
          </w:p>
        </w:tc>
        <w:tc>
          <w:tcPr>
            <w:tcW w:w="425" w:type="pct"/>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kern w:val="2"/>
                <w:sz w:val="21"/>
                <w:szCs w:val="21"/>
                <w:highlight w:val="none"/>
                <w:lang w:val="en-US" w:eastAsia="zh-CN" w:bidi="ar-SA"/>
              </w:rPr>
            </w:pPr>
            <w:r>
              <w:rPr>
                <w:rFonts w:hint="default" w:ascii="Times New Roman" w:hAnsi="Times New Roman" w:cs="Times New Roman"/>
                <w:b w:val="0"/>
                <w:bCs w:val="0"/>
                <w:szCs w:val="21"/>
                <w:highlight w:val="none"/>
              </w:rPr>
              <w:t>0.50</w:t>
            </w:r>
          </w:p>
        </w:tc>
        <w:tc>
          <w:tcPr>
            <w:tcW w:w="425" w:type="pct"/>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Cs w:val="21"/>
                <w:lang w:val="en-US" w:eastAsia="zh-CN"/>
              </w:rPr>
              <w:t>0.05</w:t>
            </w:r>
          </w:p>
        </w:tc>
        <w:tc>
          <w:tcPr>
            <w:tcW w:w="425" w:type="pct"/>
            <w:tcBorders>
              <w:right w:val="nil"/>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pct"/>
            <w:gridSpan w:val="3"/>
            <w:tcBorders>
              <w:left w:val="nil"/>
              <w:bottom w:val="single" w:color="auto" w:sz="12" w:space="0"/>
            </w:tcBorders>
            <w:vAlign w:val="center"/>
          </w:tcPr>
          <w:p>
            <w:pPr>
              <w:spacing w:line="240" w:lineRule="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达标情况</w:t>
            </w:r>
          </w:p>
        </w:tc>
        <w:tc>
          <w:tcPr>
            <w:tcW w:w="425" w:type="pct"/>
            <w:tcBorders>
              <w:bottom w:val="single" w:color="auto" w:sz="12" w:space="0"/>
            </w:tcBorders>
            <w:vAlign w:val="center"/>
          </w:tcPr>
          <w:p>
            <w:pPr>
              <w:spacing w:line="240" w:lineRule="auto"/>
              <w:jc w:val="center"/>
              <w:rPr>
                <w:rFonts w:hint="default" w:ascii="Times New Roman" w:hAnsi="Times New Roman" w:cs="Times New Roman"/>
                <w:b w:val="0"/>
                <w:bCs/>
                <w:sz w:val="21"/>
                <w:szCs w:val="21"/>
                <w:highlight w:val="none"/>
                <w:lang w:val="en-US" w:eastAsia="zh-CN"/>
              </w:rPr>
            </w:pPr>
            <w:r>
              <w:rPr>
                <w:rFonts w:hint="eastAsia" w:ascii="Times New Roman" w:hAnsi="Times New Roman" w:cs="Times New Roman"/>
                <w:b w:val="0"/>
                <w:bCs/>
                <w:sz w:val="21"/>
                <w:szCs w:val="21"/>
                <w:highlight w:val="none"/>
                <w:lang w:val="en-US" w:eastAsia="zh-CN"/>
              </w:rPr>
              <w:t>达标</w:t>
            </w:r>
          </w:p>
        </w:tc>
        <w:tc>
          <w:tcPr>
            <w:tcW w:w="425"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b w:val="0"/>
                <w:bCs/>
                <w:sz w:val="21"/>
                <w:szCs w:val="21"/>
                <w:highlight w:val="none"/>
                <w:lang w:val="en-US" w:eastAsia="zh-CN"/>
              </w:rPr>
              <w:t>达标</w:t>
            </w:r>
          </w:p>
        </w:tc>
        <w:tc>
          <w:tcPr>
            <w:tcW w:w="425"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b w:val="0"/>
                <w:bCs/>
                <w:sz w:val="21"/>
                <w:szCs w:val="21"/>
                <w:highlight w:val="none"/>
                <w:lang w:val="en-US" w:eastAsia="zh-CN"/>
              </w:rPr>
              <w:t>达标</w:t>
            </w:r>
          </w:p>
        </w:tc>
        <w:tc>
          <w:tcPr>
            <w:tcW w:w="425"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达标</w:t>
            </w:r>
          </w:p>
        </w:tc>
        <w:tc>
          <w:tcPr>
            <w:tcW w:w="425"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sz w:val="21"/>
                <w:szCs w:val="21"/>
                <w:highlight w:val="none"/>
                <w:lang w:val="en-US" w:eastAsia="zh-CN"/>
              </w:rPr>
            </w:pPr>
            <w:r>
              <w:rPr>
                <w:rFonts w:hint="eastAsia" w:ascii="Times New Roman" w:hAnsi="Times New Roman" w:cs="Times New Roman"/>
                <w:b w:val="0"/>
                <w:bCs/>
                <w:sz w:val="21"/>
                <w:szCs w:val="21"/>
                <w:highlight w:val="none"/>
                <w:lang w:val="en-US" w:eastAsia="zh-CN"/>
              </w:rPr>
              <w:t>达标</w:t>
            </w:r>
          </w:p>
        </w:tc>
        <w:tc>
          <w:tcPr>
            <w:tcW w:w="425"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达标</w:t>
            </w:r>
          </w:p>
        </w:tc>
        <w:tc>
          <w:tcPr>
            <w:tcW w:w="425"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sz w:val="21"/>
                <w:szCs w:val="21"/>
                <w:highlight w:val="none"/>
                <w:lang w:val="en-US" w:eastAsia="zh-CN"/>
              </w:rPr>
            </w:pPr>
            <w:r>
              <w:rPr>
                <w:rFonts w:hint="eastAsia" w:ascii="Times New Roman" w:hAnsi="Times New Roman" w:cs="Times New Roman"/>
                <w:b w:val="0"/>
                <w:bCs/>
                <w:sz w:val="21"/>
                <w:szCs w:val="21"/>
                <w:highlight w:val="none"/>
                <w:lang w:val="en-US" w:eastAsia="zh-CN"/>
              </w:rPr>
              <w:t>达标</w:t>
            </w:r>
          </w:p>
        </w:tc>
        <w:tc>
          <w:tcPr>
            <w:tcW w:w="425" w:type="pct"/>
            <w:tcBorders>
              <w:bottom w:val="single" w:color="auto" w:sz="12" w:space="0"/>
              <w:right w:val="nil"/>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b w:val="0"/>
                <w:bCs/>
                <w:sz w:val="21"/>
                <w:szCs w:val="21"/>
                <w:highlight w:val="none"/>
                <w:lang w:val="en-US" w:eastAsia="zh-CN"/>
              </w:rPr>
              <w:t>达标</w:t>
            </w:r>
          </w:p>
        </w:tc>
      </w:tr>
    </w:tbl>
    <w:p>
      <w:pPr>
        <w:pStyle w:val="3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right"/>
        <w:textAlignment w:val="auto"/>
        <w:rPr>
          <w:rFonts w:hint="eastAsia" w:ascii="Times New Roman" w:hAnsi="Times New Roman"/>
          <w:b/>
          <w:sz w:val="21"/>
          <w:szCs w:val="21"/>
          <w:lang w:val="en-US" w:eastAsia="zh-CN"/>
        </w:rPr>
      </w:pPr>
    </w:p>
    <w:p>
      <w:pPr>
        <w:pStyle w:val="3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right"/>
        <w:textAlignment w:val="auto"/>
        <w:rPr>
          <w:rFonts w:hint="eastAsia"/>
          <w:lang w:val="en-US" w:eastAsia="zh-CN"/>
        </w:rPr>
      </w:pPr>
      <w:r>
        <w:rPr>
          <w:rFonts w:hint="eastAsia" w:ascii="Times New Roman" w:hAnsi="Times New Roman"/>
          <w:b/>
          <w:sz w:val="21"/>
          <w:szCs w:val="21"/>
          <w:lang w:val="en-US" w:eastAsia="zh-CN"/>
        </w:rPr>
        <w:t>续</w:t>
      </w:r>
      <w:r>
        <w:rPr>
          <w:rFonts w:hint="eastAsia" w:ascii="Times New Roman" w:hAnsi="Times New Roman"/>
          <w:b/>
          <w:sz w:val="21"/>
          <w:szCs w:val="21"/>
        </w:rPr>
        <w:t>表</w:t>
      </w:r>
      <w:r>
        <w:rPr>
          <w:rFonts w:hint="eastAsia" w:ascii="Times New Roman" w:hAnsi="Times New Roman"/>
          <w:b/>
          <w:sz w:val="21"/>
          <w:szCs w:val="21"/>
          <w:lang w:val="en-US" w:eastAsia="zh-CN"/>
        </w:rPr>
        <w:t>9.3-1地下水</w:t>
      </w:r>
      <w:r>
        <w:rPr>
          <w:rFonts w:hint="eastAsia" w:ascii="Times New Roman" w:hAnsi="Times New Roman"/>
          <w:b/>
          <w:sz w:val="21"/>
          <w:szCs w:val="21"/>
        </w:rPr>
        <w:t>检测结果表</w:t>
      </w:r>
      <w:r>
        <w:rPr>
          <w:rFonts w:hint="eastAsia" w:ascii="Times New Roman" w:hAnsi="Times New Roman"/>
          <w:b/>
          <w:sz w:val="21"/>
          <w:szCs w:val="21"/>
          <w:lang w:val="en-US" w:eastAsia="zh-CN"/>
        </w:rPr>
        <w:t xml:space="preserve">                                    </w:t>
      </w:r>
      <w:r>
        <w:rPr>
          <w:rFonts w:ascii="Times New Roman" w:hAnsi="Times New Roman" w:eastAsia="宋体" w:cs="Times New Roman"/>
          <w:b/>
          <w:bCs/>
          <w:kern w:val="2"/>
          <w:sz w:val="21"/>
          <w:szCs w:val="21"/>
          <w:lang w:val="en-US" w:eastAsia="zh-CN" w:bidi="ar-SA"/>
        </w:rPr>
        <w:t>（单位：</w:t>
      </w:r>
      <w:r>
        <w:rPr>
          <w:rFonts w:hint="eastAsia" w:ascii="Times New Roman" w:hAnsi="Times New Roman" w:eastAsia="宋体" w:cs="Times New Roman"/>
          <w:b/>
          <w:bCs/>
          <w:kern w:val="2"/>
          <w:sz w:val="21"/>
          <w:szCs w:val="21"/>
          <w:lang w:val="en-US" w:eastAsia="zh-CN" w:bidi="ar-SA"/>
        </w:rPr>
        <w:t>m</w:t>
      </w:r>
      <w:r>
        <w:rPr>
          <w:rFonts w:ascii="Times New Roman" w:hAnsi="Times New Roman" w:eastAsia="宋体" w:cs="Times New Roman"/>
          <w:b/>
          <w:bCs/>
          <w:kern w:val="2"/>
          <w:sz w:val="21"/>
          <w:szCs w:val="21"/>
          <w:lang w:val="en-US" w:eastAsia="zh-CN" w:bidi="ar-SA"/>
        </w:rPr>
        <w:t>g/L）</w:t>
      </w:r>
    </w:p>
    <w:tbl>
      <w:tblPr>
        <w:tblStyle w:val="36"/>
        <w:tblW w:w="51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934"/>
        <w:gridCol w:w="1139"/>
        <w:gridCol w:w="944"/>
        <w:gridCol w:w="900"/>
        <w:gridCol w:w="900"/>
        <w:gridCol w:w="975"/>
        <w:gridCol w:w="1050"/>
        <w:gridCol w:w="1021"/>
        <w:gridCol w:w="1125"/>
        <w:gridCol w:w="960"/>
        <w:gridCol w:w="1156"/>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2" w:type="pct"/>
            <w:tcBorders>
              <w:top w:val="single" w:color="auto" w:sz="12" w:space="0"/>
              <w:left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w:t>
            </w:r>
            <w:r>
              <w:rPr>
                <w:rFonts w:hint="default" w:ascii="Times New Roman" w:hAnsi="Times New Roman" w:eastAsia="宋体" w:cs="Times New Roman"/>
                <w:sz w:val="21"/>
                <w:szCs w:val="21"/>
              </w:rPr>
              <w:t>样日期</w:t>
            </w:r>
          </w:p>
        </w:tc>
        <w:tc>
          <w:tcPr>
            <w:tcW w:w="664" w:type="pct"/>
            <w:tcBorders>
              <w:top w:val="single" w:color="auto" w:sz="12" w:space="0"/>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检测点位</w:t>
            </w:r>
          </w:p>
        </w:tc>
        <w:tc>
          <w:tcPr>
            <w:tcW w:w="391" w:type="pct"/>
            <w:tcBorders>
              <w:top w:val="single" w:color="auto" w:sz="12" w:space="0"/>
            </w:tcBorders>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检测频次</w:t>
            </w:r>
          </w:p>
        </w:tc>
        <w:tc>
          <w:tcPr>
            <w:tcW w:w="324"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氯化物</w:t>
            </w:r>
          </w:p>
        </w:tc>
        <w:tc>
          <w:tcPr>
            <w:tcW w:w="308" w:type="pct"/>
            <w:tcBorders>
              <w:top w:val="single" w:color="auto" w:sz="12" w:space="0"/>
            </w:tcBorders>
            <w:vAlign w:val="center"/>
          </w:tcPr>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硝酸盐</w:t>
            </w:r>
          </w:p>
        </w:tc>
        <w:tc>
          <w:tcPr>
            <w:tcW w:w="308"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硫酸盐</w:t>
            </w:r>
          </w:p>
        </w:tc>
        <w:tc>
          <w:tcPr>
            <w:tcW w:w="334" w:type="pct"/>
            <w:tcBorders>
              <w:top w:val="single" w:color="auto" w:sz="12" w:space="0"/>
            </w:tcBorders>
            <w:vAlign w:val="center"/>
          </w:tcPr>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砷</w:t>
            </w:r>
          </w:p>
        </w:tc>
        <w:tc>
          <w:tcPr>
            <w:tcW w:w="360"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strike w:val="0"/>
                <w:dstrike w:val="0"/>
                <w:sz w:val="21"/>
                <w:szCs w:val="21"/>
                <w:highlight w:val="none"/>
                <w:lang w:val="en-US" w:eastAsia="zh-CN"/>
              </w:rPr>
              <w:t>铜</w:t>
            </w:r>
          </w:p>
        </w:tc>
        <w:tc>
          <w:tcPr>
            <w:tcW w:w="350"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strike w:val="0"/>
                <w:dstrike w:val="0"/>
                <w:sz w:val="21"/>
                <w:szCs w:val="21"/>
                <w:highlight w:val="none"/>
                <w:lang w:val="en-US" w:eastAsia="zh-CN"/>
              </w:rPr>
              <w:t>挥发酚</w:t>
            </w:r>
          </w:p>
        </w:tc>
        <w:tc>
          <w:tcPr>
            <w:tcW w:w="386"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镍</w:t>
            </w:r>
          </w:p>
        </w:tc>
        <w:tc>
          <w:tcPr>
            <w:tcW w:w="329"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镉</w:t>
            </w:r>
          </w:p>
        </w:tc>
        <w:tc>
          <w:tcPr>
            <w:tcW w:w="396" w:type="pct"/>
            <w:tcBorders>
              <w:top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汞</w:t>
            </w:r>
          </w:p>
        </w:tc>
        <w:tc>
          <w:tcPr>
            <w:tcW w:w="422" w:type="pct"/>
            <w:tcBorders>
              <w:top w:val="single" w:color="auto" w:sz="12" w:space="0"/>
              <w:right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trike w:val="0"/>
                <w:dstrike w:val="0"/>
                <w:sz w:val="21"/>
                <w:szCs w:val="21"/>
                <w:highlight w:val="none"/>
                <w:lang w:val="en-US" w:eastAsia="zh-CN"/>
              </w:rPr>
              <w:t>亚硝酸盐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2" w:type="pct"/>
            <w:vMerge w:val="restart"/>
            <w:tcBorders>
              <w:left w:val="nil"/>
            </w:tcBorders>
            <w:vAlign w:val="center"/>
          </w:tcPr>
          <w:p>
            <w:pPr>
              <w:spacing w:line="240" w:lineRule="auto"/>
              <w:jc w:val="center"/>
              <w:rPr>
                <w:rFonts w:hint="default" w:ascii="Times New Roman" w:hAnsi="Times New Roman" w:eastAsia="宋体" w:cs="Times New Roman"/>
                <w:color w:val="000000"/>
                <w:sz w:val="21"/>
                <w:szCs w:val="21"/>
                <w:highlight w:val="none"/>
                <w:lang w:val="en-US"/>
              </w:rPr>
            </w:pPr>
            <w:r>
              <w:rPr>
                <w:rFonts w:hint="eastAsia" w:ascii="Times New Roman" w:hAnsi="Times New Roman" w:cs="Times New Roman"/>
                <w:color w:val="000000"/>
                <w:sz w:val="21"/>
                <w:szCs w:val="21"/>
                <w:highlight w:val="none"/>
                <w:lang w:val="en-US" w:eastAsia="zh-CN"/>
              </w:rPr>
              <w:t>2024.2.27</w:t>
            </w:r>
          </w:p>
        </w:tc>
        <w:tc>
          <w:tcPr>
            <w:tcW w:w="664" w:type="pct"/>
            <w:vMerge w:val="restart"/>
            <w:vAlign w:val="center"/>
          </w:tcPr>
          <w:p>
            <w:pPr>
              <w:pStyle w:val="30"/>
              <w:keepNext w:val="0"/>
              <w:keepLines w:val="0"/>
              <w:widowControl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strike w:val="0"/>
                <w:dstrike w:val="0"/>
                <w:sz w:val="21"/>
                <w:szCs w:val="21"/>
                <w:lang w:val="en-US" w:eastAsia="zh-CN"/>
              </w:rPr>
              <w:t>J1</w:t>
            </w:r>
            <w:r>
              <w:rPr>
                <w:rFonts w:hint="default" w:ascii="Times New Roman" w:hAnsi="Times New Roman" w:cs="Times New Roman"/>
                <w:strike w:val="0"/>
                <w:dstrike w:val="0"/>
                <w:sz w:val="21"/>
                <w:szCs w:val="21"/>
                <w:lang w:val="en-US" w:eastAsia="zh-CN"/>
              </w:rPr>
              <w:t>丙类车间西北</w:t>
            </w:r>
          </w:p>
        </w:tc>
        <w:tc>
          <w:tcPr>
            <w:tcW w:w="391" w:type="pct"/>
            <w:vAlign w:val="center"/>
          </w:tcPr>
          <w:p>
            <w:pPr>
              <w:pStyle w:val="30"/>
              <w:keepNext w:val="0"/>
              <w:keepLines w:val="0"/>
              <w:widowControl w:val="0"/>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cs="Times New Roman"/>
                <w:kern w:val="2"/>
                <w:sz w:val="21"/>
                <w:szCs w:val="21"/>
                <w:lang w:val="en-US" w:eastAsia="zh-CN" w:bidi="ar"/>
              </w:rPr>
            </w:pPr>
            <w:r>
              <w:rPr>
                <w:rFonts w:hint="eastAsia" w:ascii="Times New Roman" w:hAnsi="Times New Roman" w:cs="Times New Roman"/>
                <w:kern w:val="2"/>
                <w:sz w:val="21"/>
                <w:szCs w:val="21"/>
                <w:lang w:val="en-US" w:eastAsia="zh-CN" w:bidi="ar"/>
              </w:rPr>
              <w:t>第一次</w:t>
            </w:r>
          </w:p>
        </w:tc>
        <w:tc>
          <w:tcPr>
            <w:tcW w:w="324"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10.7</w:t>
            </w:r>
          </w:p>
        </w:tc>
        <w:tc>
          <w:tcPr>
            <w:tcW w:w="308"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0.510</w:t>
            </w:r>
          </w:p>
        </w:tc>
        <w:tc>
          <w:tcPr>
            <w:tcW w:w="308"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1.64</w:t>
            </w:r>
          </w:p>
        </w:tc>
        <w:tc>
          <w:tcPr>
            <w:tcW w:w="334"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0.0003L</w:t>
            </w:r>
          </w:p>
        </w:tc>
        <w:tc>
          <w:tcPr>
            <w:tcW w:w="360"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0.001L</w:t>
            </w:r>
          </w:p>
        </w:tc>
        <w:tc>
          <w:tcPr>
            <w:tcW w:w="350"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0.003L</w:t>
            </w:r>
          </w:p>
        </w:tc>
        <w:tc>
          <w:tcPr>
            <w:tcW w:w="386"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0.00144</w:t>
            </w:r>
          </w:p>
        </w:tc>
        <w:tc>
          <w:tcPr>
            <w:tcW w:w="329"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0.0001L</w:t>
            </w:r>
          </w:p>
        </w:tc>
        <w:tc>
          <w:tcPr>
            <w:tcW w:w="396"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0.00004</w:t>
            </w:r>
          </w:p>
        </w:tc>
        <w:tc>
          <w:tcPr>
            <w:tcW w:w="422" w:type="pct"/>
            <w:tcBorders>
              <w:right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2" w:type="pct"/>
            <w:vMerge w:val="continue"/>
            <w:tcBorders>
              <w:left w:val="nil"/>
            </w:tcBorders>
            <w:vAlign w:val="center"/>
          </w:tcPr>
          <w:p>
            <w:pPr>
              <w:spacing w:line="240" w:lineRule="auto"/>
              <w:jc w:val="center"/>
              <w:rPr>
                <w:rFonts w:hint="default" w:ascii="Times New Roman" w:hAnsi="Times New Roman" w:eastAsia="宋体" w:cs="Times New Roman"/>
                <w:color w:val="000000"/>
                <w:sz w:val="21"/>
                <w:szCs w:val="21"/>
                <w:highlight w:val="none"/>
              </w:rPr>
            </w:pPr>
          </w:p>
        </w:tc>
        <w:tc>
          <w:tcPr>
            <w:tcW w:w="664" w:type="pct"/>
            <w:vMerge w:val="continue"/>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p>
        </w:tc>
        <w:tc>
          <w:tcPr>
            <w:tcW w:w="391" w:type="pct"/>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第二次</w:t>
            </w:r>
          </w:p>
        </w:tc>
        <w:tc>
          <w:tcPr>
            <w:tcW w:w="324"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10.7</w:t>
            </w:r>
          </w:p>
        </w:tc>
        <w:tc>
          <w:tcPr>
            <w:tcW w:w="308"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0.509</w:t>
            </w:r>
          </w:p>
        </w:tc>
        <w:tc>
          <w:tcPr>
            <w:tcW w:w="308"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1.70</w:t>
            </w:r>
          </w:p>
        </w:tc>
        <w:tc>
          <w:tcPr>
            <w:tcW w:w="334" w:type="pct"/>
            <w:vAlign w:val="center"/>
          </w:tcPr>
          <w:p>
            <w:pPr>
              <w:spacing w:line="280" w:lineRule="exact"/>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0.0003L</w:t>
            </w:r>
          </w:p>
        </w:tc>
        <w:tc>
          <w:tcPr>
            <w:tcW w:w="360"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0.001L</w:t>
            </w:r>
          </w:p>
        </w:tc>
        <w:tc>
          <w:tcPr>
            <w:tcW w:w="350"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0.003L</w:t>
            </w:r>
          </w:p>
        </w:tc>
        <w:tc>
          <w:tcPr>
            <w:tcW w:w="386"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0.00139</w:t>
            </w:r>
          </w:p>
        </w:tc>
        <w:tc>
          <w:tcPr>
            <w:tcW w:w="329"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0.0001L</w:t>
            </w:r>
          </w:p>
        </w:tc>
        <w:tc>
          <w:tcPr>
            <w:tcW w:w="396" w:type="pct"/>
            <w:vAlign w:val="center"/>
          </w:tcPr>
          <w:p>
            <w:pPr>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0.00004</w:t>
            </w:r>
          </w:p>
        </w:tc>
        <w:tc>
          <w:tcPr>
            <w:tcW w:w="422" w:type="pct"/>
            <w:tcBorders>
              <w:right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8" w:type="pct"/>
            <w:gridSpan w:val="3"/>
            <w:tcBorders>
              <w:left w:val="nil"/>
            </w:tcBorders>
            <w:vAlign w:val="center"/>
          </w:tcPr>
          <w:p>
            <w:pPr>
              <w:spacing w:line="240" w:lineRule="auto"/>
              <w:jc w:val="center"/>
              <w:rPr>
                <w:rFonts w:hint="eastAsia" w:ascii="Times New Roman" w:hAnsi="Times New Roman" w:cs="Times New Roman" w:eastAsiaTheme="minorEastAsia"/>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标准限值</w:t>
            </w:r>
          </w:p>
        </w:tc>
        <w:tc>
          <w:tcPr>
            <w:tcW w:w="324" w:type="pct"/>
            <w:vAlign w:val="center"/>
          </w:tcPr>
          <w:p>
            <w:pPr>
              <w:spacing w:line="240" w:lineRule="auto"/>
              <w:jc w:val="center"/>
              <w:rPr>
                <w:rFonts w:hint="eastAsia" w:ascii="Times New Roman" w:hAnsi="Times New Roman" w:cs="Times New Roman"/>
                <w:b w:val="0"/>
                <w:bCs w:val="0"/>
                <w:kern w:val="2"/>
                <w:sz w:val="21"/>
                <w:szCs w:val="21"/>
                <w:highlight w:val="none"/>
                <w:lang w:val="en-US" w:eastAsia="zh-CN" w:bidi="ar-SA"/>
              </w:rPr>
            </w:pPr>
            <w:r>
              <w:rPr>
                <w:rFonts w:hint="default" w:ascii="Times New Roman" w:hAnsi="Times New Roman" w:cs="Times New Roman"/>
                <w:b w:val="0"/>
                <w:bCs w:val="0"/>
                <w:szCs w:val="21"/>
                <w:highlight w:val="none"/>
              </w:rPr>
              <w:t>250</w:t>
            </w:r>
          </w:p>
        </w:tc>
        <w:tc>
          <w:tcPr>
            <w:tcW w:w="308" w:type="pct"/>
            <w:vAlign w:val="center"/>
          </w:tcPr>
          <w:p>
            <w:pPr>
              <w:spacing w:line="240" w:lineRule="auto"/>
              <w:jc w:val="center"/>
              <w:rPr>
                <w:rFonts w:hint="eastAsia" w:ascii="Times New Roman" w:hAnsi="Times New Roman" w:cs="Times New Roman"/>
                <w:b w:val="0"/>
                <w:bCs w:val="0"/>
                <w:kern w:val="2"/>
                <w:sz w:val="21"/>
                <w:szCs w:val="21"/>
                <w:highlight w:val="none"/>
                <w:lang w:val="en-US" w:eastAsia="zh-CN" w:bidi="ar-SA"/>
              </w:rPr>
            </w:pPr>
            <w:r>
              <w:rPr>
                <w:rFonts w:hint="default" w:ascii="Times New Roman" w:hAnsi="Times New Roman" w:cs="Times New Roman"/>
                <w:b w:val="0"/>
                <w:bCs w:val="0"/>
                <w:szCs w:val="21"/>
                <w:highlight w:val="none"/>
              </w:rPr>
              <w:t>20.0</w:t>
            </w:r>
          </w:p>
        </w:tc>
        <w:tc>
          <w:tcPr>
            <w:tcW w:w="308" w:type="pct"/>
            <w:vAlign w:val="center"/>
          </w:tcPr>
          <w:p>
            <w:pPr>
              <w:spacing w:line="240" w:lineRule="auto"/>
              <w:jc w:val="center"/>
              <w:rPr>
                <w:rFonts w:hint="eastAsia" w:ascii="Times New Roman" w:hAnsi="Times New Roman" w:cs="Times New Roman"/>
                <w:b w:val="0"/>
                <w:bCs w:val="0"/>
                <w:kern w:val="2"/>
                <w:sz w:val="21"/>
                <w:szCs w:val="21"/>
                <w:highlight w:val="none"/>
                <w:lang w:val="en-US" w:eastAsia="zh-CN" w:bidi="ar-SA"/>
              </w:rPr>
            </w:pPr>
            <w:r>
              <w:rPr>
                <w:rFonts w:hint="default" w:ascii="Times New Roman" w:hAnsi="Times New Roman" w:cs="Times New Roman"/>
                <w:b w:val="0"/>
                <w:bCs w:val="0"/>
                <w:szCs w:val="21"/>
                <w:highlight w:val="none"/>
              </w:rPr>
              <w:t>250</w:t>
            </w:r>
          </w:p>
        </w:tc>
        <w:tc>
          <w:tcPr>
            <w:tcW w:w="334" w:type="pct"/>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sz w:val="21"/>
                <w:szCs w:val="21"/>
              </w:rPr>
              <w:t>0.05</w:t>
            </w:r>
          </w:p>
        </w:tc>
        <w:tc>
          <w:tcPr>
            <w:tcW w:w="360" w:type="pct"/>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Cs w:val="21"/>
                <w:lang w:val="en-US" w:eastAsia="zh-CN"/>
              </w:rPr>
              <w:t>1.00</w:t>
            </w:r>
          </w:p>
        </w:tc>
        <w:tc>
          <w:tcPr>
            <w:tcW w:w="350" w:type="pct"/>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Cs w:val="21"/>
                <w:lang w:val="en-US" w:eastAsia="zh-CN"/>
              </w:rPr>
              <w:t>0.002</w:t>
            </w:r>
          </w:p>
        </w:tc>
        <w:tc>
          <w:tcPr>
            <w:tcW w:w="386" w:type="pct"/>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Cs w:val="21"/>
                <w:lang w:val="en-US" w:eastAsia="zh-CN"/>
              </w:rPr>
              <w:t>0.02</w:t>
            </w:r>
          </w:p>
        </w:tc>
        <w:tc>
          <w:tcPr>
            <w:tcW w:w="329" w:type="pct"/>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sz w:val="21"/>
                <w:szCs w:val="21"/>
              </w:rPr>
              <w:t>0.01</w:t>
            </w:r>
          </w:p>
        </w:tc>
        <w:tc>
          <w:tcPr>
            <w:tcW w:w="396" w:type="pct"/>
            <w:vAlign w:val="center"/>
          </w:tcPr>
          <w:p>
            <w:pPr>
              <w:spacing w:line="240" w:lineRule="auto"/>
              <w:jc w:val="center"/>
              <w:rPr>
                <w:rFonts w:hint="eastAsia"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rPr>
              <w:t>0.001</w:t>
            </w:r>
          </w:p>
        </w:tc>
        <w:tc>
          <w:tcPr>
            <w:tcW w:w="422" w:type="pct"/>
            <w:tcBorders>
              <w:right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8" w:type="pct"/>
            <w:gridSpan w:val="3"/>
            <w:tcBorders>
              <w:left w:val="nil"/>
              <w:bottom w:val="single" w:color="auto" w:sz="12" w:space="0"/>
            </w:tcBorders>
            <w:vAlign w:val="center"/>
          </w:tcPr>
          <w:p>
            <w:pPr>
              <w:spacing w:line="240" w:lineRule="auto"/>
              <w:jc w:val="center"/>
              <w:rPr>
                <w:rFonts w:hint="eastAsia" w:ascii="Times New Roman" w:hAnsi="Times New Roman" w:cs="Times New Roman" w:eastAsiaTheme="minorEastAsia"/>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达标情况</w:t>
            </w:r>
          </w:p>
        </w:tc>
        <w:tc>
          <w:tcPr>
            <w:tcW w:w="324" w:type="pct"/>
            <w:tcBorders>
              <w:bottom w:val="single" w:color="auto" w:sz="12" w:space="0"/>
            </w:tcBorders>
            <w:vAlign w:val="center"/>
          </w:tcPr>
          <w:p>
            <w:pPr>
              <w:spacing w:line="240" w:lineRule="auto"/>
              <w:jc w:val="center"/>
              <w:rPr>
                <w:rFonts w:hint="default"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达标</w:t>
            </w:r>
          </w:p>
        </w:tc>
        <w:tc>
          <w:tcPr>
            <w:tcW w:w="308" w:type="pct"/>
            <w:tcBorders>
              <w:bottom w:val="single" w:color="auto" w:sz="12" w:space="0"/>
            </w:tcBorders>
            <w:vAlign w:val="center"/>
          </w:tcPr>
          <w:p>
            <w:pPr>
              <w:spacing w:line="240" w:lineRule="auto"/>
              <w:jc w:val="center"/>
              <w:rPr>
                <w:rFonts w:hint="eastAsia"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达标</w:t>
            </w:r>
          </w:p>
        </w:tc>
        <w:tc>
          <w:tcPr>
            <w:tcW w:w="308" w:type="pct"/>
            <w:tcBorders>
              <w:bottom w:val="single" w:color="auto" w:sz="12" w:space="0"/>
            </w:tcBorders>
            <w:vAlign w:val="center"/>
          </w:tcPr>
          <w:p>
            <w:pPr>
              <w:spacing w:line="240" w:lineRule="auto"/>
              <w:jc w:val="center"/>
              <w:rPr>
                <w:rFonts w:hint="eastAsia"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达标</w:t>
            </w:r>
          </w:p>
        </w:tc>
        <w:tc>
          <w:tcPr>
            <w:tcW w:w="334"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b w:val="0"/>
                <w:bCs/>
                <w:kern w:val="2"/>
                <w:sz w:val="21"/>
                <w:szCs w:val="21"/>
                <w:highlight w:val="none"/>
                <w:lang w:val="en-US" w:eastAsia="zh-CN" w:bidi="ar-SA"/>
              </w:rPr>
              <w:t>达标</w:t>
            </w:r>
          </w:p>
        </w:tc>
        <w:tc>
          <w:tcPr>
            <w:tcW w:w="360"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sz w:val="21"/>
                <w:szCs w:val="21"/>
                <w:highlight w:val="none"/>
                <w:lang w:val="en-US" w:eastAsia="zh-CN"/>
              </w:rPr>
            </w:pPr>
            <w:r>
              <w:rPr>
                <w:rFonts w:hint="eastAsia" w:ascii="Times New Roman" w:hAnsi="Times New Roman" w:cs="Times New Roman"/>
                <w:b w:val="0"/>
                <w:bCs/>
                <w:kern w:val="2"/>
                <w:sz w:val="21"/>
                <w:szCs w:val="21"/>
                <w:highlight w:val="none"/>
                <w:lang w:val="en-US" w:eastAsia="zh-CN" w:bidi="ar-SA"/>
              </w:rPr>
              <w:t>达标</w:t>
            </w:r>
          </w:p>
        </w:tc>
        <w:tc>
          <w:tcPr>
            <w:tcW w:w="350"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sz w:val="21"/>
                <w:szCs w:val="21"/>
                <w:highlight w:val="none"/>
                <w:lang w:val="en-US" w:eastAsia="zh-CN"/>
              </w:rPr>
            </w:pPr>
            <w:r>
              <w:rPr>
                <w:rFonts w:hint="eastAsia" w:ascii="Times New Roman" w:hAnsi="Times New Roman" w:cs="Times New Roman"/>
                <w:b w:val="0"/>
                <w:bCs/>
                <w:kern w:val="2"/>
                <w:sz w:val="21"/>
                <w:szCs w:val="21"/>
                <w:highlight w:val="none"/>
                <w:lang w:val="en-US" w:eastAsia="zh-CN" w:bidi="ar-SA"/>
              </w:rPr>
              <w:t>达标</w:t>
            </w:r>
          </w:p>
        </w:tc>
        <w:tc>
          <w:tcPr>
            <w:tcW w:w="386"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sz w:val="21"/>
                <w:szCs w:val="21"/>
                <w:highlight w:val="none"/>
                <w:lang w:val="en-US" w:eastAsia="zh-CN"/>
              </w:rPr>
            </w:pPr>
            <w:r>
              <w:rPr>
                <w:rFonts w:hint="eastAsia" w:ascii="Times New Roman" w:hAnsi="Times New Roman" w:cs="Times New Roman"/>
                <w:b w:val="0"/>
                <w:bCs/>
                <w:kern w:val="2"/>
                <w:sz w:val="21"/>
                <w:szCs w:val="21"/>
                <w:highlight w:val="none"/>
                <w:lang w:val="en-US" w:eastAsia="zh-CN" w:bidi="ar-SA"/>
              </w:rPr>
              <w:t>达标</w:t>
            </w:r>
          </w:p>
        </w:tc>
        <w:tc>
          <w:tcPr>
            <w:tcW w:w="329"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b w:val="0"/>
                <w:bCs/>
                <w:kern w:val="2"/>
                <w:sz w:val="21"/>
                <w:szCs w:val="21"/>
                <w:highlight w:val="none"/>
                <w:lang w:val="en-US" w:eastAsia="zh-CN" w:bidi="ar-SA"/>
              </w:rPr>
              <w:t>达标</w:t>
            </w:r>
          </w:p>
        </w:tc>
        <w:tc>
          <w:tcPr>
            <w:tcW w:w="396" w:type="pct"/>
            <w:tcBorders>
              <w:bottom w:val="single" w:color="auto" w:sz="12" w:space="0"/>
            </w:tcBorders>
            <w:vAlign w:val="center"/>
          </w:tcPr>
          <w:p>
            <w:pPr>
              <w:spacing w:line="240" w:lineRule="auto"/>
              <w:jc w:val="center"/>
              <w:rPr>
                <w:rFonts w:hint="eastAsia" w:ascii="Times New Roman" w:hAnsi="Times New Roman" w:cs="Times New Roman"/>
                <w:b w:val="0"/>
                <w:bCs/>
                <w:sz w:val="21"/>
                <w:szCs w:val="21"/>
                <w:highlight w:val="none"/>
                <w:lang w:val="en-US" w:eastAsia="zh-CN"/>
              </w:rPr>
            </w:pPr>
            <w:r>
              <w:rPr>
                <w:rFonts w:hint="eastAsia" w:ascii="Times New Roman" w:hAnsi="Times New Roman" w:cs="Times New Roman"/>
                <w:b w:val="0"/>
                <w:bCs/>
                <w:kern w:val="2"/>
                <w:sz w:val="21"/>
                <w:szCs w:val="21"/>
                <w:highlight w:val="none"/>
                <w:lang w:val="en-US" w:eastAsia="zh-CN" w:bidi="ar-SA"/>
              </w:rPr>
              <w:t>达标</w:t>
            </w:r>
          </w:p>
        </w:tc>
        <w:tc>
          <w:tcPr>
            <w:tcW w:w="422" w:type="pct"/>
            <w:tcBorders>
              <w:bottom w:val="single" w:color="auto" w:sz="12" w:space="0"/>
              <w:right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sz w:val="21"/>
                <w:szCs w:val="21"/>
                <w:highlight w:val="none"/>
                <w:lang w:val="en-US" w:eastAsia="zh-CN"/>
              </w:rPr>
            </w:pPr>
            <w:r>
              <w:rPr>
                <w:rFonts w:hint="eastAsia" w:ascii="Times New Roman" w:hAnsi="Times New Roman" w:cs="Times New Roman"/>
                <w:b w:val="0"/>
                <w:bCs/>
                <w:kern w:val="2"/>
                <w:sz w:val="21"/>
                <w:szCs w:val="21"/>
                <w:highlight w:val="none"/>
                <w:lang w:val="en-US" w:eastAsia="zh-CN" w:bidi="ar-SA"/>
              </w:rPr>
              <w:t>达标</w:t>
            </w:r>
          </w:p>
        </w:tc>
      </w:tr>
    </w:tbl>
    <w:p>
      <w:pPr>
        <w:pStyle w:val="128"/>
        <w:ind w:firstLine="480"/>
        <w:rPr>
          <w:rFonts w:hint="eastAsia" w:eastAsia="宋体"/>
          <w:highlight w:val="none"/>
          <w:lang w:eastAsia="zh-CN"/>
        </w:rPr>
        <w:sectPr>
          <w:pgSz w:w="16838" w:h="11906" w:orient="landscape"/>
          <w:pgMar w:top="1701" w:right="1440" w:bottom="1701" w:left="1440" w:header="851" w:footer="992" w:gutter="0"/>
          <w:pgNumType w:fmt="decimal"/>
          <w:cols w:space="425" w:num="1"/>
          <w:docGrid w:type="lines" w:linePitch="312" w:charSpace="0"/>
        </w:sectPr>
      </w:pPr>
      <w:r>
        <w:rPr>
          <w:rFonts w:hint="eastAsia"/>
          <w:highlight w:val="none"/>
        </w:rPr>
        <w:t>监测结果表明：验收监测期间，厂区地下水监测井中地下水</w:t>
      </w:r>
      <w:r>
        <w:rPr>
          <w:highlight w:val="none"/>
        </w:rPr>
        <w:t>pH</w:t>
      </w:r>
      <w:r>
        <w:rPr>
          <w:rFonts w:hint="eastAsia"/>
          <w:highlight w:val="none"/>
        </w:rPr>
        <w:t>监测结果为</w:t>
      </w:r>
      <w:r>
        <w:rPr>
          <w:rFonts w:hint="eastAsia"/>
          <w:highlight w:val="none"/>
          <w:lang w:val="en-US" w:eastAsia="zh-CN"/>
        </w:rPr>
        <w:t>7.1~7.2</w:t>
      </w:r>
      <w:r>
        <w:rPr>
          <w:rFonts w:hint="eastAsia"/>
          <w:highlight w:val="none"/>
        </w:rPr>
        <w:t>（无量纲）；溶解性总固体</w:t>
      </w:r>
      <w:r>
        <w:rPr>
          <w:rFonts w:hint="eastAsia"/>
          <w:highlight w:val="none"/>
          <w:lang w:eastAsia="zh-CN"/>
        </w:rPr>
        <w:t>、总硬度、</w:t>
      </w:r>
      <w:r>
        <w:rPr>
          <w:rFonts w:hint="default"/>
          <w:highlight w:val="none"/>
          <w:lang w:val="en-US" w:eastAsia="zh-CN"/>
        </w:rPr>
        <w:t>耗氧量</w:t>
      </w:r>
      <w:r>
        <w:rPr>
          <w:rFonts w:hint="eastAsia"/>
          <w:highlight w:val="none"/>
          <w:lang w:val="en-US" w:eastAsia="zh-CN"/>
        </w:rPr>
        <w:t>、氨氮、</w:t>
      </w:r>
      <w:r>
        <w:rPr>
          <w:rFonts w:hint="default"/>
          <w:highlight w:val="none"/>
          <w:lang w:val="en-US" w:eastAsia="zh-CN"/>
        </w:rPr>
        <w:t>氟化物</w:t>
      </w:r>
      <w:r>
        <w:rPr>
          <w:rFonts w:hint="eastAsia"/>
          <w:highlight w:val="none"/>
          <w:lang w:val="en-US" w:eastAsia="zh-CN"/>
        </w:rPr>
        <w:t>、氯化物、硝酸盐、硫酸盐、铜、镍、镉、</w:t>
      </w:r>
      <w:r>
        <w:rPr>
          <w:rFonts w:hint="default"/>
          <w:highlight w:val="none"/>
          <w:lang w:val="en-US" w:eastAsia="zh-CN"/>
        </w:rPr>
        <w:t>汞</w:t>
      </w:r>
      <w:r>
        <w:rPr>
          <w:rFonts w:hint="eastAsia"/>
          <w:highlight w:val="none"/>
          <w:lang w:val="en-US" w:eastAsia="zh-CN"/>
        </w:rPr>
        <w:t>最大监控浓度分别为</w:t>
      </w:r>
      <w:r>
        <w:rPr>
          <w:rFonts w:hint="eastAsia"/>
          <w:color w:val="auto"/>
          <w:highlight w:val="none"/>
          <w:lang w:val="en-US" w:eastAsia="zh-CN"/>
        </w:rPr>
        <w:t>252mg/L、158mg/L、1.2mg/L、0.384mg/L、0.49mg/L、10.8mg/L、0.512mg/L、1.70mg/L、0.002mg/L、0.00144mg/L、0.0001mg/L、0.00005mg/L</w:t>
      </w:r>
      <w:r>
        <w:rPr>
          <w:rFonts w:hint="eastAsia"/>
          <w:color w:val="auto"/>
          <w:highlight w:val="none"/>
          <w:lang w:eastAsia="zh-CN"/>
        </w:rPr>
        <w:t>；</w:t>
      </w:r>
      <w:r>
        <w:rPr>
          <w:rFonts w:hint="eastAsia"/>
          <w:highlight w:val="none"/>
          <w:lang w:val="en-US" w:eastAsia="zh-CN"/>
        </w:rPr>
        <w:t>六价铬、</w:t>
      </w:r>
      <w:r>
        <w:rPr>
          <w:rFonts w:hint="default"/>
          <w:highlight w:val="none"/>
          <w:lang w:val="en-US" w:eastAsia="zh-CN"/>
        </w:rPr>
        <w:t>氰化物</w:t>
      </w:r>
      <w:r>
        <w:rPr>
          <w:rFonts w:hint="eastAsia"/>
          <w:highlight w:val="none"/>
          <w:lang w:val="en-US" w:eastAsia="zh-CN"/>
        </w:rPr>
        <w:t>、砷、挥发酚、</w:t>
      </w:r>
      <w:r>
        <w:rPr>
          <w:rFonts w:hint="default"/>
          <w:highlight w:val="none"/>
          <w:lang w:val="en-US" w:eastAsia="zh-CN"/>
        </w:rPr>
        <w:t>亚硝酸盐</w:t>
      </w:r>
      <w:r>
        <w:rPr>
          <w:rFonts w:hint="eastAsia"/>
          <w:highlight w:val="none"/>
          <w:lang w:val="en-US" w:eastAsia="zh-CN"/>
        </w:rPr>
        <w:t>未检出，</w:t>
      </w:r>
      <w:r>
        <w:rPr>
          <w:rFonts w:hint="eastAsia"/>
          <w:highlight w:val="none"/>
        </w:rPr>
        <w:t>监测结果满足</w:t>
      </w:r>
      <w:r>
        <w:rPr>
          <w:highlight w:val="none"/>
        </w:rPr>
        <w:t>《</w:t>
      </w:r>
      <w:r>
        <w:rPr>
          <w:rFonts w:hint="eastAsia"/>
          <w:highlight w:val="none"/>
        </w:rPr>
        <w:t>地下水质量标准</w:t>
      </w:r>
      <w:r>
        <w:rPr>
          <w:highlight w:val="none"/>
        </w:rPr>
        <w:t>》（GB</w:t>
      </w:r>
      <w:r>
        <w:rPr>
          <w:rFonts w:hint="eastAsia"/>
          <w:highlight w:val="none"/>
        </w:rPr>
        <w:t>/T14848</w:t>
      </w:r>
      <w:r>
        <w:rPr>
          <w:highlight w:val="none"/>
        </w:rPr>
        <w:t>-20</w:t>
      </w:r>
      <w:r>
        <w:rPr>
          <w:rFonts w:hint="eastAsia"/>
          <w:highlight w:val="none"/>
        </w:rPr>
        <w:t>17</w:t>
      </w:r>
      <w:r>
        <w:rPr>
          <w:highlight w:val="none"/>
        </w:rPr>
        <w:t>）</w:t>
      </w:r>
      <w:r>
        <w:rPr>
          <w:rFonts w:hint="eastAsia"/>
          <w:highlight w:val="none"/>
        </w:rPr>
        <w:t>III类</w:t>
      </w:r>
      <w:r>
        <w:rPr>
          <w:highlight w:val="none"/>
        </w:rPr>
        <w:t>限值</w:t>
      </w:r>
      <w:r>
        <w:rPr>
          <w:rFonts w:hint="eastAsia"/>
          <w:highlight w:val="none"/>
        </w:rPr>
        <w:t>要求</w:t>
      </w:r>
      <w:r>
        <w:rPr>
          <w:rFonts w:hint="eastAsia"/>
          <w:highlight w:val="none"/>
          <w:lang w:eastAsia="zh-CN"/>
        </w:rPr>
        <w:t>。</w:t>
      </w:r>
    </w:p>
    <w:bookmarkEnd w:id="104"/>
    <w:p>
      <w:pPr>
        <w:spacing w:line="520" w:lineRule="exact"/>
        <w:rPr>
          <w:rFonts w:hint="eastAsia" w:ascii="Times New Roman" w:hAnsi="Times New Roman" w:eastAsia="宋体" w:cs="Times New Roman"/>
          <w:b/>
          <w:bCs/>
          <w:spacing w:val="10"/>
          <w:sz w:val="24"/>
          <w:szCs w:val="24"/>
        </w:rPr>
      </w:pPr>
      <w:bookmarkStart w:id="109" w:name="_Toc495304801"/>
      <w:bookmarkStart w:id="110" w:name="_Toc507454901"/>
      <w:r>
        <w:rPr>
          <w:rFonts w:hint="eastAsia" w:ascii="Times New Roman" w:hAnsi="Times New Roman" w:eastAsia="宋体" w:cs="Times New Roman"/>
          <w:b/>
          <w:bCs/>
          <w:spacing w:val="10"/>
          <w:sz w:val="24"/>
          <w:szCs w:val="24"/>
        </w:rPr>
        <w:t>9.3.</w:t>
      </w:r>
      <w:r>
        <w:rPr>
          <w:rFonts w:hint="eastAsia" w:ascii="Times New Roman" w:hAnsi="Times New Roman" w:eastAsia="宋体" w:cs="Times New Roman"/>
          <w:b/>
          <w:bCs/>
          <w:spacing w:val="10"/>
          <w:sz w:val="24"/>
          <w:szCs w:val="24"/>
          <w:lang w:val="en-US" w:eastAsia="zh-CN"/>
        </w:rPr>
        <w:t>2土壤</w:t>
      </w:r>
      <w:r>
        <w:rPr>
          <w:rFonts w:hint="eastAsia" w:ascii="Times New Roman" w:hAnsi="Times New Roman" w:eastAsia="宋体" w:cs="Times New Roman"/>
          <w:b/>
          <w:bCs/>
          <w:spacing w:val="10"/>
          <w:sz w:val="24"/>
          <w:szCs w:val="24"/>
        </w:rPr>
        <w:t>监测</w:t>
      </w:r>
    </w:p>
    <w:p>
      <w:pPr>
        <w:pStyle w:val="128"/>
        <w:ind w:firstLine="480"/>
      </w:pPr>
      <w:r>
        <w:rPr>
          <w:rFonts w:hint="eastAsia"/>
          <w:lang w:val="en-US" w:eastAsia="zh-CN"/>
        </w:rPr>
        <w:t>土壤</w:t>
      </w:r>
      <w:r>
        <w:rPr>
          <w:rFonts w:hint="eastAsia"/>
        </w:rPr>
        <w:t>监测结果详见表9.3-</w:t>
      </w:r>
      <w:r>
        <w:rPr>
          <w:rFonts w:hint="eastAsia"/>
          <w:lang w:val="en-US" w:eastAsia="zh-CN"/>
        </w:rPr>
        <w:t>2</w:t>
      </w:r>
      <w:r>
        <w:rPr>
          <w:rFonts w:hint="eastAsia"/>
        </w:rPr>
        <w:t>：</w:t>
      </w:r>
    </w:p>
    <w:p>
      <w:pPr>
        <w:pStyle w:val="3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right"/>
        <w:textAlignment w:val="auto"/>
        <w:rPr>
          <w:rFonts w:hint="eastAsia"/>
          <w:lang w:val="en-US" w:eastAsia="zh-CN"/>
        </w:rPr>
      </w:pPr>
      <w:r>
        <w:rPr>
          <w:rFonts w:hint="eastAsia" w:ascii="Times New Roman" w:hAnsi="Times New Roman"/>
          <w:b/>
          <w:sz w:val="21"/>
          <w:szCs w:val="21"/>
        </w:rPr>
        <w:t>表</w:t>
      </w:r>
      <w:r>
        <w:rPr>
          <w:rFonts w:hint="eastAsia" w:ascii="Times New Roman" w:hAnsi="Times New Roman"/>
          <w:b/>
          <w:sz w:val="21"/>
          <w:szCs w:val="21"/>
          <w:lang w:val="en-US" w:eastAsia="zh-CN"/>
        </w:rPr>
        <w:t>9.3-2土壤</w:t>
      </w:r>
      <w:r>
        <w:rPr>
          <w:rFonts w:hint="eastAsia" w:ascii="Times New Roman" w:hAnsi="Times New Roman"/>
          <w:b/>
          <w:sz w:val="21"/>
          <w:szCs w:val="21"/>
        </w:rPr>
        <w:t>检测结果表</w:t>
      </w:r>
      <w:r>
        <w:rPr>
          <w:rFonts w:hint="eastAsia" w:ascii="Times New Roman" w:hAnsi="Times New Roman"/>
          <w:b/>
          <w:sz w:val="21"/>
          <w:szCs w:val="21"/>
          <w:lang w:val="en-US" w:eastAsia="zh-CN"/>
        </w:rPr>
        <w:t xml:space="preserve">                 </w:t>
      </w:r>
      <w:r>
        <w:rPr>
          <w:rFonts w:ascii="Times New Roman" w:hAnsi="Times New Roman" w:eastAsia="宋体" w:cs="Times New Roman"/>
          <w:b/>
          <w:bCs/>
          <w:kern w:val="2"/>
          <w:sz w:val="21"/>
          <w:szCs w:val="21"/>
          <w:lang w:val="en-US" w:eastAsia="zh-CN" w:bidi="ar-SA"/>
        </w:rPr>
        <w:t>（单位：mg/</w:t>
      </w:r>
      <w:r>
        <w:rPr>
          <w:rFonts w:hint="eastAsia" w:ascii="Times New Roman" w:hAnsi="Times New Roman" w:eastAsia="宋体" w:cs="Times New Roman"/>
          <w:b/>
          <w:bCs/>
          <w:kern w:val="2"/>
          <w:sz w:val="21"/>
          <w:szCs w:val="21"/>
          <w:lang w:val="en-US" w:eastAsia="zh-CN" w:bidi="ar-SA"/>
        </w:rPr>
        <w:t>kg</w:t>
      </w:r>
      <w:r>
        <w:rPr>
          <w:rFonts w:ascii="Times New Roman" w:hAnsi="Times New Roman" w:eastAsia="宋体" w:cs="Times New Roman"/>
          <w:b/>
          <w:bCs/>
          <w:kern w:val="2"/>
          <w:sz w:val="21"/>
          <w:szCs w:val="21"/>
          <w:lang w:val="en-US" w:eastAsia="zh-CN" w:bidi="ar-SA"/>
        </w:rPr>
        <w:t>）</w:t>
      </w:r>
    </w:p>
    <w:tbl>
      <w:tblPr>
        <w:tblStyle w:val="36"/>
        <w:tblW w:w="52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905"/>
        <w:gridCol w:w="905"/>
        <w:gridCol w:w="905"/>
        <w:gridCol w:w="905"/>
        <w:gridCol w:w="905"/>
        <w:gridCol w:w="905"/>
        <w:gridCol w:w="905"/>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70" w:type="pct"/>
            <w:tcBorders>
              <w:top w:val="single" w:color="auto" w:sz="12" w:space="0"/>
              <w:left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检测点位</w:t>
            </w:r>
          </w:p>
        </w:tc>
        <w:tc>
          <w:tcPr>
            <w:tcW w:w="3476" w:type="pct"/>
            <w:gridSpan w:val="7"/>
            <w:tcBorders>
              <w:top w:val="single" w:color="auto" w:sz="12" w:space="0"/>
              <w:right w:val="nil"/>
            </w:tcBorders>
            <w:vAlign w:val="center"/>
          </w:tcPr>
          <w:p>
            <w:pPr>
              <w:adjustRightInd w:val="0"/>
              <w:snapToGrid w:val="0"/>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eastAsia="宋体" w:cs="Times New Roman"/>
                <w:kern w:val="2"/>
                <w:sz w:val="21"/>
                <w:szCs w:val="21"/>
                <w:lang w:val="en-US" w:eastAsia="zh-CN" w:bidi="ar-SA"/>
              </w:rPr>
              <w:t>2024.2.26</w:t>
            </w:r>
          </w:p>
        </w:tc>
        <w:tc>
          <w:tcPr>
            <w:tcW w:w="752" w:type="pct"/>
            <w:tcBorders>
              <w:top w:val="single" w:color="auto" w:sz="12" w:space="0"/>
              <w:right w:val="nil"/>
            </w:tcBorders>
            <w:vAlign w:val="center"/>
          </w:tcPr>
          <w:p>
            <w:pPr>
              <w:adjustRightInd w:val="0"/>
              <w:snapToGrid w:val="0"/>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cstheme="minorBidi"/>
                <w:kern w:val="2"/>
                <w:sz w:val="21"/>
                <w:szCs w:val="21"/>
                <w:lang w:val="en-US" w:eastAsia="zh-CN" w:bidi="ar-SA"/>
              </w:rPr>
              <w:t>2024.3.1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70" w:type="pct"/>
            <w:vMerge w:val="restart"/>
            <w:tcBorders>
              <w:left w:val="nil"/>
            </w:tcBorders>
            <w:vAlign w:val="center"/>
          </w:tcPr>
          <w:p>
            <w:pPr>
              <w:pStyle w:val="30"/>
              <w:keepNext w:val="0"/>
              <w:keepLines w:val="0"/>
              <w:widowControl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S1丙类车间旁空地</w:t>
            </w:r>
          </w:p>
        </w:tc>
        <w:tc>
          <w:tcPr>
            <w:tcW w:w="496" w:type="pct"/>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铜</w:t>
            </w:r>
          </w:p>
        </w:tc>
        <w:tc>
          <w:tcPr>
            <w:tcW w:w="496" w:type="pct"/>
            <w:vAlign w:val="center"/>
          </w:tcPr>
          <w:p>
            <w:pPr>
              <w:adjustRightInd w:val="0"/>
              <w:snapToGrid w:val="0"/>
              <w:jc w:val="center"/>
              <w:rPr>
                <w:rFonts w:hint="default" w:ascii="Times New Roman" w:hAnsi="Times New Roman" w:eastAsiaTheme="minorEastAsia" w:cstheme="minorBidi"/>
                <w:kern w:val="2"/>
                <w:sz w:val="21"/>
                <w:szCs w:val="21"/>
                <w:lang w:val="en-US" w:eastAsia="zh-CN" w:bidi="ar-SA"/>
              </w:rPr>
            </w:pPr>
            <w:r>
              <w:rPr>
                <w:rFonts w:hint="default" w:ascii="Times New Roman" w:hAnsi="Times New Roman" w:eastAsia="宋体" w:cs="Times New Roman"/>
                <w:szCs w:val="21"/>
                <w:lang w:val="en-US" w:eastAsia="zh-CN"/>
              </w:rPr>
              <w:t>锌</w:t>
            </w:r>
          </w:p>
        </w:tc>
        <w:tc>
          <w:tcPr>
            <w:tcW w:w="496" w:type="pct"/>
            <w:vAlign w:val="center"/>
          </w:tcPr>
          <w:p>
            <w:pPr>
              <w:adjustRightInd w:val="0"/>
              <w:snapToGrid w:val="0"/>
              <w:jc w:val="center"/>
              <w:rPr>
                <w:rFonts w:hint="default" w:ascii="Times New Roman" w:hAnsi="Times New Roman" w:eastAsiaTheme="minorEastAsia" w:cstheme="minorBidi"/>
                <w:kern w:val="2"/>
                <w:sz w:val="21"/>
                <w:szCs w:val="21"/>
                <w:lang w:val="en-US" w:eastAsia="zh-CN" w:bidi="ar-SA"/>
              </w:rPr>
            </w:pPr>
            <w:r>
              <w:rPr>
                <w:rFonts w:hint="default" w:ascii="Times New Roman" w:hAnsi="Times New Roman" w:eastAsia="宋体" w:cs="Times New Roman"/>
                <w:szCs w:val="21"/>
                <w:lang w:val="en-US" w:eastAsia="zh-CN"/>
              </w:rPr>
              <w:t>镍</w:t>
            </w:r>
          </w:p>
        </w:tc>
        <w:tc>
          <w:tcPr>
            <w:tcW w:w="496" w:type="pct"/>
            <w:vAlign w:val="center"/>
          </w:tcPr>
          <w:p>
            <w:pPr>
              <w:adjustRightInd w:val="0"/>
              <w:snapToGrid w:val="0"/>
              <w:jc w:val="center"/>
              <w:rPr>
                <w:rFonts w:hint="default" w:ascii="Times New Roman" w:hAnsi="Times New Roman" w:eastAsiaTheme="minorEastAsia" w:cstheme="minorBidi"/>
                <w:kern w:val="2"/>
                <w:sz w:val="21"/>
                <w:szCs w:val="21"/>
                <w:lang w:val="en-US" w:eastAsia="zh-CN" w:bidi="ar-SA"/>
              </w:rPr>
            </w:pPr>
            <w:r>
              <w:rPr>
                <w:rFonts w:hint="default" w:ascii="Times New Roman" w:hAnsi="Times New Roman" w:eastAsia="宋体" w:cs="Times New Roman"/>
                <w:szCs w:val="21"/>
                <w:lang w:val="en-US" w:eastAsia="zh-CN"/>
              </w:rPr>
              <w:t>铅</w:t>
            </w:r>
          </w:p>
        </w:tc>
        <w:tc>
          <w:tcPr>
            <w:tcW w:w="496" w:type="pct"/>
            <w:vAlign w:val="center"/>
          </w:tcPr>
          <w:p>
            <w:pPr>
              <w:adjustRightInd w:val="0"/>
              <w:snapToGrid w:val="0"/>
              <w:jc w:val="center"/>
              <w:rPr>
                <w:rFonts w:hint="default" w:ascii="Times New Roman" w:hAnsi="Times New Roman" w:eastAsiaTheme="minorEastAsia" w:cstheme="minorBidi"/>
                <w:kern w:val="2"/>
                <w:sz w:val="21"/>
                <w:szCs w:val="21"/>
                <w:lang w:val="en-US" w:eastAsia="zh-CN" w:bidi="ar-SA"/>
              </w:rPr>
            </w:pPr>
            <w:r>
              <w:rPr>
                <w:rFonts w:hint="default" w:ascii="Times New Roman" w:hAnsi="Times New Roman" w:eastAsia="宋体" w:cs="Times New Roman"/>
                <w:szCs w:val="21"/>
                <w:lang w:val="en-US" w:eastAsia="zh-CN"/>
              </w:rPr>
              <w:t>镉</w:t>
            </w:r>
          </w:p>
        </w:tc>
        <w:tc>
          <w:tcPr>
            <w:tcW w:w="496" w:type="pct"/>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汞</w:t>
            </w:r>
          </w:p>
        </w:tc>
        <w:tc>
          <w:tcPr>
            <w:tcW w:w="496" w:type="pct"/>
            <w:tcBorders>
              <w:right w:val="nil"/>
            </w:tcBorders>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砷</w:t>
            </w:r>
          </w:p>
        </w:tc>
        <w:tc>
          <w:tcPr>
            <w:tcW w:w="752" w:type="pct"/>
            <w:tcBorders>
              <w:right w:val="nil"/>
            </w:tcBorders>
            <w:vAlign w:val="center"/>
          </w:tcPr>
          <w:p>
            <w:pPr>
              <w:adjustRightInd w:val="0"/>
              <w:snapToGrid w:val="0"/>
              <w:jc w:val="center"/>
              <w:rPr>
                <w:rFonts w:hint="default" w:ascii="Times New Roman" w:hAnsi="Times New Roman" w:eastAsiaTheme="minorEastAsia" w:cstheme="minorBidi"/>
                <w:kern w:val="2"/>
                <w:sz w:val="21"/>
                <w:szCs w:val="21"/>
                <w:lang w:val="en-US" w:eastAsia="zh-CN" w:bidi="ar-SA"/>
              </w:rPr>
            </w:pPr>
            <w:r>
              <w:rPr>
                <w:rFonts w:hint="default" w:ascii="Times New Roman" w:hAnsi="Times New Roman" w:eastAsia="宋体" w:cs="Times New Roman"/>
                <w:szCs w:val="21"/>
                <w:highlight w:val="none"/>
                <w:lang w:val="en-US" w:eastAsia="zh-CN"/>
              </w:rPr>
              <w:t>二噁英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70" w:type="pct"/>
            <w:vMerge w:val="continue"/>
            <w:tcBorders>
              <w:left w:val="nil"/>
            </w:tcBorders>
            <w:vAlign w:val="center"/>
          </w:tcPr>
          <w:p>
            <w:pPr>
              <w:pStyle w:val="30"/>
              <w:keepNext w:val="0"/>
              <w:keepLines w:val="0"/>
              <w:widowControl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sz w:val="21"/>
                <w:szCs w:val="21"/>
                <w:highlight w:val="none"/>
                <w:lang w:val="en-US" w:eastAsia="zh-CN"/>
              </w:rPr>
            </w:pPr>
          </w:p>
        </w:tc>
        <w:tc>
          <w:tcPr>
            <w:tcW w:w="496" w:type="pct"/>
            <w:vAlign w:val="center"/>
          </w:tcPr>
          <w:p>
            <w:pPr>
              <w:adjustRightInd w:val="0"/>
              <w:snapToGrid w:val="0"/>
              <w:jc w:val="center"/>
              <w:rPr>
                <w:rFonts w:hint="default" w:ascii="Times New Roman" w:hAnsi="Times New Roman" w:eastAsia="宋体" w:cstheme="minorBidi"/>
                <w:kern w:val="2"/>
                <w:sz w:val="21"/>
                <w:szCs w:val="21"/>
                <w:highlight w:val="none"/>
                <w:lang w:val="en-US" w:eastAsia="zh-CN" w:bidi="ar-SA"/>
              </w:rPr>
            </w:pPr>
            <w:r>
              <w:rPr>
                <w:rFonts w:hint="eastAsia" w:ascii="Times New Roman" w:hAnsi="Times New Roman"/>
                <w:szCs w:val="21"/>
                <w:highlight w:val="none"/>
                <w:lang w:val="en-US" w:eastAsia="zh-CN"/>
              </w:rPr>
              <w:t>28</w:t>
            </w:r>
          </w:p>
        </w:tc>
        <w:tc>
          <w:tcPr>
            <w:tcW w:w="496" w:type="pct"/>
            <w:vAlign w:val="center"/>
          </w:tcPr>
          <w:p>
            <w:pPr>
              <w:adjustRightInd w:val="0"/>
              <w:snapToGrid w:val="0"/>
              <w:jc w:val="center"/>
              <w:rPr>
                <w:rFonts w:hint="default" w:ascii="Times New Roman" w:hAnsi="Times New Roman" w:eastAsia="宋体" w:cstheme="minorBidi"/>
                <w:kern w:val="2"/>
                <w:sz w:val="21"/>
                <w:szCs w:val="21"/>
                <w:highlight w:val="none"/>
                <w:lang w:val="en-US" w:eastAsia="zh-CN" w:bidi="ar-SA"/>
              </w:rPr>
            </w:pPr>
            <w:r>
              <w:rPr>
                <w:rFonts w:hint="eastAsia" w:ascii="Times New Roman" w:hAnsi="Times New Roman"/>
                <w:szCs w:val="21"/>
                <w:highlight w:val="none"/>
                <w:lang w:val="en-US" w:eastAsia="zh-CN"/>
              </w:rPr>
              <w:t>56</w:t>
            </w:r>
          </w:p>
        </w:tc>
        <w:tc>
          <w:tcPr>
            <w:tcW w:w="496" w:type="pct"/>
            <w:vAlign w:val="center"/>
          </w:tcPr>
          <w:p>
            <w:pPr>
              <w:adjustRightInd w:val="0"/>
              <w:snapToGrid w:val="0"/>
              <w:jc w:val="center"/>
              <w:rPr>
                <w:rFonts w:hint="default" w:ascii="Times New Roman" w:hAnsi="Times New Roman" w:eastAsia="宋体" w:cstheme="minorBidi"/>
                <w:kern w:val="2"/>
                <w:sz w:val="21"/>
                <w:szCs w:val="21"/>
                <w:highlight w:val="none"/>
                <w:lang w:val="en-US" w:eastAsia="zh-CN" w:bidi="ar-SA"/>
              </w:rPr>
            </w:pPr>
            <w:r>
              <w:rPr>
                <w:rFonts w:hint="eastAsia" w:ascii="Times New Roman" w:hAnsi="Times New Roman"/>
                <w:szCs w:val="21"/>
                <w:highlight w:val="none"/>
                <w:lang w:val="en-US" w:eastAsia="zh-CN"/>
              </w:rPr>
              <w:t>38</w:t>
            </w:r>
          </w:p>
        </w:tc>
        <w:tc>
          <w:tcPr>
            <w:tcW w:w="496" w:type="pct"/>
            <w:vAlign w:val="center"/>
          </w:tcPr>
          <w:p>
            <w:pPr>
              <w:adjustRightInd w:val="0"/>
              <w:snapToGrid w:val="0"/>
              <w:jc w:val="center"/>
              <w:rPr>
                <w:rFonts w:hint="default" w:ascii="Times New Roman" w:hAnsi="Times New Roman" w:eastAsia="宋体" w:cstheme="minorBidi"/>
                <w:kern w:val="2"/>
                <w:sz w:val="21"/>
                <w:szCs w:val="21"/>
                <w:highlight w:val="none"/>
                <w:lang w:val="en-US" w:eastAsia="zh-CN" w:bidi="ar-SA"/>
              </w:rPr>
            </w:pPr>
            <w:r>
              <w:rPr>
                <w:rFonts w:hint="eastAsia" w:ascii="Times New Roman" w:hAnsi="Times New Roman"/>
                <w:szCs w:val="21"/>
                <w:highlight w:val="none"/>
                <w:lang w:val="en-US" w:eastAsia="zh-CN"/>
              </w:rPr>
              <w:t>17.3</w:t>
            </w:r>
          </w:p>
        </w:tc>
        <w:tc>
          <w:tcPr>
            <w:tcW w:w="496" w:type="pct"/>
            <w:vAlign w:val="center"/>
          </w:tcPr>
          <w:p>
            <w:pPr>
              <w:adjustRightInd w:val="0"/>
              <w:snapToGrid w:val="0"/>
              <w:jc w:val="center"/>
              <w:rPr>
                <w:rFonts w:hint="default" w:ascii="Times New Roman" w:hAnsi="Times New Roman" w:eastAsia="宋体" w:cstheme="minorBidi"/>
                <w:kern w:val="2"/>
                <w:sz w:val="21"/>
                <w:szCs w:val="21"/>
                <w:highlight w:val="none"/>
                <w:lang w:val="en-US" w:eastAsia="zh-CN" w:bidi="ar-SA"/>
              </w:rPr>
            </w:pPr>
            <w:r>
              <w:rPr>
                <w:rFonts w:hint="eastAsia" w:ascii="Times New Roman" w:hAnsi="Times New Roman"/>
                <w:szCs w:val="21"/>
                <w:highlight w:val="none"/>
                <w:lang w:val="en-US" w:eastAsia="zh-CN"/>
              </w:rPr>
              <w:t>0.04</w:t>
            </w:r>
          </w:p>
        </w:tc>
        <w:tc>
          <w:tcPr>
            <w:tcW w:w="496" w:type="pct"/>
            <w:vAlign w:val="center"/>
          </w:tcPr>
          <w:p>
            <w:pPr>
              <w:adjustRightInd w:val="0"/>
              <w:snapToGrid w:val="0"/>
              <w:jc w:val="center"/>
              <w:rPr>
                <w:rFonts w:hint="default" w:ascii="Times New Roman" w:hAnsi="Times New Roman" w:eastAsia="宋体" w:cstheme="minorBidi"/>
                <w:kern w:val="2"/>
                <w:sz w:val="21"/>
                <w:szCs w:val="21"/>
                <w:highlight w:val="none"/>
                <w:lang w:val="en-US" w:eastAsia="zh-CN" w:bidi="ar-SA"/>
              </w:rPr>
            </w:pPr>
            <w:r>
              <w:rPr>
                <w:rFonts w:hint="eastAsia" w:ascii="Times New Roman" w:hAnsi="Times New Roman"/>
                <w:szCs w:val="21"/>
                <w:highlight w:val="none"/>
                <w:lang w:val="en-US" w:eastAsia="zh-CN"/>
              </w:rPr>
              <w:t>0.059</w:t>
            </w:r>
          </w:p>
        </w:tc>
        <w:tc>
          <w:tcPr>
            <w:tcW w:w="496" w:type="pct"/>
            <w:tcBorders>
              <w:right w:val="nil"/>
            </w:tcBorders>
            <w:vAlign w:val="center"/>
          </w:tcPr>
          <w:p>
            <w:pPr>
              <w:adjustRightInd w:val="0"/>
              <w:snapToGrid w:val="0"/>
              <w:jc w:val="center"/>
              <w:rPr>
                <w:rFonts w:hint="default" w:ascii="Times New Roman" w:hAnsi="Times New Roman" w:eastAsia="宋体" w:cstheme="minorBidi"/>
                <w:kern w:val="2"/>
                <w:sz w:val="21"/>
                <w:szCs w:val="21"/>
                <w:highlight w:val="none"/>
                <w:lang w:val="en-US" w:eastAsia="zh-CN" w:bidi="ar-SA"/>
              </w:rPr>
            </w:pPr>
            <w:r>
              <w:rPr>
                <w:rFonts w:hint="eastAsia" w:ascii="Times New Roman" w:hAnsi="Times New Roman"/>
                <w:szCs w:val="21"/>
                <w:highlight w:val="none"/>
                <w:lang w:val="en-US" w:eastAsia="zh-CN"/>
              </w:rPr>
              <w:t>10.8</w:t>
            </w:r>
          </w:p>
        </w:tc>
        <w:tc>
          <w:tcPr>
            <w:tcW w:w="752" w:type="pct"/>
            <w:tcBorders>
              <w:right w:val="nil"/>
            </w:tcBorders>
            <w:vAlign w:val="center"/>
          </w:tcPr>
          <w:p>
            <w:pPr>
              <w:adjustRightInd w:val="0"/>
              <w:snapToGrid w:val="0"/>
              <w:jc w:val="center"/>
              <w:rPr>
                <w:rFonts w:hint="default" w:ascii="Times New Roman" w:hAnsi="Times New Roman" w:eastAsia="宋体" w:cstheme="minorBidi"/>
                <w:kern w:val="2"/>
                <w:sz w:val="21"/>
                <w:szCs w:val="21"/>
                <w:highlight w:val="none"/>
                <w:lang w:val="en-US" w:eastAsia="zh-CN" w:bidi="ar-SA"/>
              </w:rPr>
            </w:pPr>
            <w:r>
              <w:rPr>
                <w:rFonts w:hint="eastAsia" w:ascii="Times New Roman" w:hAnsi="Times New Roman" w:eastAsia="宋体" w:cstheme="minorBidi"/>
                <w:kern w:val="2"/>
                <w:sz w:val="21"/>
                <w:szCs w:val="21"/>
                <w:highlight w:val="none"/>
                <w:lang w:val="en-US" w:eastAsia="zh-CN" w:bidi="ar-SA"/>
              </w:rPr>
              <w:t>1.6</w:t>
            </w:r>
            <w:r>
              <w:rPr>
                <w:rFonts w:hint="default" w:ascii="Times New Roman" w:hAnsi="Times New Roman" w:cs="Times New Roman"/>
                <w:szCs w:val="21"/>
                <w:highlight w:val="none"/>
                <w:lang w:val="en-US" w:eastAsia="zh-CN"/>
              </w:rPr>
              <w:t>×10</w:t>
            </w:r>
            <w:r>
              <w:rPr>
                <w:rFonts w:hint="default" w:ascii="Times New Roman" w:hAnsi="Times New Roman" w:cs="Times New Roman"/>
                <w:szCs w:val="21"/>
                <w:highlight w:val="none"/>
                <w:vertAlign w:val="superscript"/>
                <w:lang w:val="en-US" w:eastAsia="zh-CN"/>
              </w:rPr>
              <w:t>-</w:t>
            </w:r>
            <w:r>
              <w:rPr>
                <w:rFonts w:hint="eastAsia" w:ascii="Times New Roman" w:hAnsi="Times New Roman"/>
                <w:szCs w:val="21"/>
                <w:highlight w:val="none"/>
                <w:vertAlign w:val="super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70" w:type="pct"/>
            <w:tcBorders>
              <w:left w:val="nil"/>
            </w:tcBorders>
            <w:vAlign w:val="center"/>
          </w:tcPr>
          <w:p>
            <w:pPr>
              <w:spacing w:line="240" w:lineRule="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标准限值</w:t>
            </w:r>
          </w:p>
        </w:tc>
        <w:tc>
          <w:tcPr>
            <w:tcW w:w="496" w:type="pct"/>
            <w:vAlign w:val="center"/>
          </w:tcPr>
          <w:p>
            <w:pPr>
              <w:adjustRightInd w:val="0"/>
              <w:snapToGrid w:val="0"/>
              <w:jc w:val="center"/>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18000</w:t>
            </w:r>
          </w:p>
        </w:tc>
        <w:tc>
          <w:tcPr>
            <w:tcW w:w="496" w:type="pct"/>
            <w:vAlign w:val="center"/>
          </w:tcPr>
          <w:p>
            <w:pPr>
              <w:adjustRightInd w:val="0"/>
              <w:snapToGrid w:val="0"/>
              <w:jc w:val="center"/>
              <w:rPr>
                <w:rFonts w:hint="default" w:ascii="Times New Roman" w:hAnsi="Times New Roman"/>
                <w:szCs w:val="21"/>
                <w:highlight w:val="none"/>
                <w:lang w:val="en-US" w:eastAsia="zh-CN"/>
              </w:rPr>
            </w:pPr>
            <w:r>
              <w:rPr>
                <w:rFonts w:hint="eastAsia" w:ascii="Times New Roman" w:hAnsi="Times New Roman"/>
                <w:szCs w:val="21"/>
                <w:highlight w:val="none"/>
                <w:lang w:val="en-US" w:eastAsia="zh-CN"/>
              </w:rPr>
              <w:t>/</w:t>
            </w:r>
          </w:p>
        </w:tc>
        <w:tc>
          <w:tcPr>
            <w:tcW w:w="496" w:type="pct"/>
            <w:vAlign w:val="center"/>
          </w:tcPr>
          <w:p>
            <w:pPr>
              <w:adjustRightInd w:val="0"/>
              <w:snapToGrid w:val="0"/>
              <w:jc w:val="center"/>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900</w:t>
            </w:r>
          </w:p>
        </w:tc>
        <w:tc>
          <w:tcPr>
            <w:tcW w:w="496" w:type="pct"/>
            <w:vAlign w:val="center"/>
          </w:tcPr>
          <w:p>
            <w:pPr>
              <w:adjustRightInd w:val="0"/>
              <w:snapToGrid w:val="0"/>
              <w:jc w:val="center"/>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800</w:t>
            </w:r>
          </w:p>
        </w:tc>
        <w:tc>
          <w:tcPr>
            <w:tcW w:w="496" w:type="pct"/>
            <w:vAlign w:val="center"/>
          </w:tcPr>
          <w:p>
            <w:pPr>
              <w:adjustRightInd w:val="0"/>
              <w:snapToGrid w:val="0"/>
              <w:jc w:val="center"/>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65</w:t>
            </w:r>
          </w:p>
        </w:tc>
        <w:tc>
          <w:tcPr>
            <w:tcW w:w="496" w:type="pct"/>
            <w:vAlign w:val="center"/>
          </w:tcPr>
          <w:p>
            <w:pPr>
              <w:adjustRightInd w:val="0"/>
              <w:snapToGrid w:val="0"/>
              <w:jc w:val="center"/>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38</w:t>
            </w:r>
          </w:p>
        </w:tc>
        <w:tc>
          <w:tcPr>
            <w:tcW w:w="496" w:type="pct"/>
            <w:tcBorders>
              <w:right w:val="nil"/>
            </w:tcBorders>
            <w:vAlign w:val="center"/>
          </w:tcPr>
          <w:p>
            <w:pPr>
              <w:adjustRightInd w:val="0"/>
              <w:snapToGrid w:val="0"/>
              <w:jc w:val="center"/>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60</w:t>
            </w:r>
          </w:p>
        </w:tc>
        <w:tc>
          <w:tcPr>
            <w:tcW w:w="752" w:type="pct"/>
            <w:tcBorders>
              <w:right w:val="nil"/>
            </w:tcBorders>
            <w:vAlign w:val="center"/>
          </w:tcPr>
          <w:p>
            <w:pPr>
              <w:adjustRightInd w:val="0"/>
              <w:snapToGrid w:val="0"/>
              <w:jc w:val="center"/>
              <w:rPr>
                <w:rFonts w:hint="default" w:ascii="Times New Roman" w:hAnsi="Times New Roman"/>
                <w:szCs w:val="21"/>
                <w:highlight w:val="none"/>
                <w:lang w:val="en-US" w:eastAsia="zh-CN"/>
              </w:rPr>
            </w:pPr>
            <w:r>
              <w:rPr>
                <w:rFonts w:hint="default" w:ascii="Times New Roman" w:hAnsi="Times New Roman" w:cs="Times New Roman"/>
                <w:szCs w:val="21"/>
                <w:highlight w:val="none"/>
                <w:lang w:val="en-US" w:eastAsia="zh-CN"/>
              </w:rPr>
              <w:t>4×10</w:t>
            </w:r>
            <w:r>
              <w:rPr>
                <w:rFonts w:hint="default" w:ascii="Times New Roman" w:hAnsi="Times New Roman" w:cs="Times New Roman"/>
                <w:szCs w:val="21"/>
                <w:highlight w:val="none"/>
                <w:vertAlign w:val="superscript"/>
                <w:lang w:val="en-US" w:eastAsia="zh-CN"/>
              </w:rPr>
              <w:t>-</w:t>
            </w:r>
            <w:r>
              <w:rPr>
                <w:rFonts w:hint="eastAsia" w:ascii="Times New Roman" w:hAnsi="Times New Roman"/>
                <w:szCs w:val="21"/>
                <w:highlight w:val="none"/>
                <w:vertAlign w:val="super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70" w:type="pct"/>
            <w:tcBorders>
              <w:left w:val="nil"/>
              <w:bottom w:val="single" w:color="auto" w:sz="12" w:space="0"/>
            </w:tcBorders>
            <w:vAlign w:val="center"/>
          </w:tcPr>
          <w:p>
            <w:pPr>
              <w:spacing w:line="240" w:lineRule="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达标情况</w:t>
            </w:r>
          </w:p>
        </w:tc>
        <w:tc>
          <w:tcPr>
            <w:tcW w:w="496" w:type="pct"/>
            <w:tcBorders>
              <w:bottom w:val="single" w:color="auto" w:sz="12" w:space="0"/>
            </w:tcBorders>
            <w:vAlign w:val="center"/>
          </w:tcPr>
          <w:p>
            <w:pPr>
              <w:spacing w:line="240" w:lineRule="auto"/>
              <w:jc w:val="center"/>
              <w:rPr>
                <w:rFonts w:hint="default" w:ascii="Times New Roman" w:hAnsi="Times New Roman" w:cs="Times New Roman"/>
                <w:b w:val="0"/>
                <w:bCs/>
                <w:sz w:val="21"/>
                <w:szCs w:val="21"/>
                <w:highlight w:val="none"/>
                <w:lang w:val="en-US" w:eastAsia="zh-CN"/>
              </w:rPr>
            </w:pPr>
            <w:r>
              <w:rPr>
                <w:rFonts w:hint="eastAsia" w:ascii="Times New Roman" w:hAnsi="Times New Roman" w:cs="Times New Roman"/>
                <w:b w:val="0"/>
                <w:bCs/>
                <w:sz w:val="21"/>
                <w:szCs w:val="21"/>
                <w:highlight w:val="none"/>
                <w:lang w:val="en-US" w:eastAsia="zh-CN"/>
              </w:rPr>
              <w:t>达标</w:t>
            </w:r>
          </w:p>
        </w:tc>
        <w:tc>
          <w:tcPr>
            <w:tcW w:w="496" w:type="pct"/>
            <w:tcBorders>
              <w:bottom w:val="single" w:color="auto" w:sz="12" w:space="0"/>
            </w:tcBorders>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w:t>
            </w:r>
          </w:p>
        </w:tc>
        <w:tc>
          <w:tcPr>
            <w:tcW w:w="496"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b w:val="0"/>
                <w:bCs/>
                <w:sz w:val="21"/>
                <w:szCs w:val="21"/>
                <w:highlight w:val="none"/>
                <w:lang w:val="en-US" w:eastAsia="zh-CN"/>
              </w:rPr>
              <w:t>达标</w:t>
            </w:r>
          </w:p>
        </w:tc>
        <w:tc>
          <w:tcPr>
            <w:tcW w:w="496"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达标</w:t>
            </w:r>
          </w:p>
        </w:tc>
        <w:tc>
          <w:tcPr>
            <w:tcW w:w="496"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sz w:val="21"/>
                <w:szCs w:val="21"/>
                <w:highlight w:val="none"/>
                <w:lang w:val="en-US" w:eastAsia="zh-CN"/>
              </w:rPr>
            </w:pPr>
            <w:r>
              <w:rPr>
                <w:rFonts w:hint="eastAsia" w:ascii="Times New Roman" w:hAnsi="Times New Roman" w:cs="Times New Roman"/>
                <w:b w:val="0"/>
                <w:bCs/>
                <w:sz w:val="21"/>
                <w:szCs w:val="21"/>
                <w:highlight w:val="none"/>
                <w:lang w:val="en-US" w:eastAsia="zh-CN"/>
              </w:rPr>
              <w:t>达标</w:t>
            </w:r>
          </w:p>
        </w:tc>
        <w:tc>
          <w:tcPr>
            <w:tcW w:w="496" w:type="pct"/>
            <w:tcBorders>
              <w:bottom w:val="single" w:color="auto" w:sz="12" w:space="0"/>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达标</w:t>
            </w:r>
          </w:p>
        </w:tc>
        <w:tc>
          <w:tcPr>
            <w:tcW w:w="496" w:type="pct"/>
            <w:tcBorders>
              <w:bottom w:val="single" w:color="auto" w:sz="12" w:space="0"/>
              <w:right w:val="nil"/>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b w:val="0"/>
                <w:bCs/>
                <w:sz w:val="21"/>
                <w:szCs w:val="21"/>
                <w:highlight w:val="none"/>
                <w:lang w:val="en-US" w:eastAsia="zh-CN"/>
              </w:rPr>
              <w:t>达标</w:t>
            </w:r>
          </w:p>
        </w:tc>
        <w:tc>
          <w:tcPr>
            <w:tcW w:w="752" w:type="pct"/>
            <w:tcBorders>
              <w:bottom w:val="single" w:color="auto" w:sz="12" w:space="0"/>
              <w:right w:val="nil"/>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b w:val="0"/>
                <w:bCs/>
                <w:sz w:val="21"/>
                <w:szCs w:val="21"/>
                <w:highlight w:val="none"/>
                <w:lang w:val="en-US" w:eastAsia="zh-CN"/>
              </w:rPr>
              <w:t>达标</w:t>
            </w:r>
          </w:p>
        </w:tc>
      </w:tr>
    </w:tbl>
    <w:p>
      <w:pPr>
        <w:pStyle w:val="44"/>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Times New Roman" w:hAnsi="Times New Roman" w:eastAsia="宋体" w:cs="Times New Roman"/>
          <w:color w:val="000000"/>
          <w:kern w:val="2"/>
          <w:sz w:val="24"/>
          <w:szCs w:val="30"/>
          <w:highlight w:val="none"/>
          <w:lang w:val="en-US" w:eastAsia="zh-CN" w:bidi="ar-SA"/>
        </w:rPr>
        <w:sectPr>
          <w:pgSz w:w="11906" w:h="16838"/>
          <w:pgMar w:top="1440" w:right="1701" w:bottom="1440" w:left="1701" w:header="851" w:footer="992" w:gutter="0"/>
          <w:pgNumType w:fmt="decimal"/>
          <w:cols w:space="425" w:num="1"/>
          <w:docGrid w:type="lines" w:linePitch="312" w:charSpace="0"/>
        </w:sectPr>
      </w:pPr>
      <w:r>
        <w:rPr>
          <w:rFonts w:hint="eastAsia" w:ascii="Times New Roman" w:hAnsi="Times New Roman" w:eastAsia="宋体" w:cs="Times New Roman"/>
          <w:color w:val="000000"/>
          <w:kern w:val="2"/>
          <w:sz w:val="24"/>
          <w:szCs w:val="30"/>
          <w:highlight w:val="none"/>
          <w:lang w:val="en-US" w:eastAsia="zh-CN" w:bidi="ar-SA"/>
        </w:rPr>
        <w:t>监测结果表明：验收监测期间，厂区土壤</w:t>
      </w:r>
      <w:r>
        <w:rPr>
          <w:rFonts w:hint="default" w:ascii="Times New Roman" w:hAnsi="Times New Roman" w:eastAsia="宋体" w:cs="Times New Roman"/>
          <w:szCs w:val="21"/>
          <w:lang w:val="en-US" w:eastAsia="zh-CN"/>
        </w:rPr>
        <w:t>铜</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镍</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铅</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镉</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汞</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砷</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highlight w:val="none"/>
          <w:lang w:val="en-US" w:eastAsia="zh-CN"/>
        </w:rPr>
        <w:t>二噁英</w:t>
      </w:r>
      <w:r>
        <w:rPr>
          <w:rFonts w:hint="eastAsia" w:ascii="Times New Roman" w:hAnsi="Times New Roman" w:eastAsia="宋体" w:cs="Times New Roman"/>
          <w:color w:val="000000"/>
          <w:kern w:val="2"/>
          <w:sz w:val="24"/>
          <w:szCs w:val="30"/>
          <w:highlight w:val="none"/>
          <w:lang w:val="en-US" w:eastAsia="zh-CN" w:bidi="ar-SA"/>
        </w:rPr>
        <w:t>检测结果分别为</w:t>
      </w:r>
      <w:r>
        <w:rPr>
          <w:rFonts w:hint="eastAsia" w:cs="Times New Roman"/>
          <w:color w:val="000000"/>
          <w:kern w:val="2"/>
          <w:sz w:val="24"/>
          <w:szCs w:val="30"/>
          <w:highlight w:val="none"/>
          <w:lang w:val="en-US" w:eastAsia="zh-CN" w:bidi="ar-SA"/>
        </w:rPr>
        <w:t>28</w:t>
      </w:r>
      <w:r>
        <w:rPr>
          <w:rFonts w:hint="eastAsia" w:ascii="Times New Roman" w:hAnsi="Times New Roman" w:eastAsia="宋体" w:cs="Times New Roman"/>
          <w:color w:val="000000"/>
          <w:kern w:val="2"/>
          <w:sz w:val="24"/>
          <w:szCs w:val="30"/>
          <w:highlight w:val="none"/>
          <w:lang w:val="en-US" w:eastAsia="zh-CN" w:bidi="ar-SA"/>
        </w:rPr>
        <w:t>mg/kg、</w:t>
      </w:r>
      <w:r>
        <w:rPr>
          <w:rFonts w:hint="eastAsia" w:cs="Times New Roman"/>
          <w:color w:val="000000"/>
          <w:kern w:val="2"/>
          <w:sz w:val="24"/>
          <w:szCs w:val="30"/>
          <w:highlight w:val="none"/>
          <w:lang w:val="en-US" w:eastAsia="zh-CN" w:bidi="ar-SA"/>
        </w:rPr>
        <w:t>38</w:t>
      </w:r>
      <w:r>
        <w:rPr>
          <w:rFonts w:hint="eastAsia" w:ascii="Times New Roman" w:hAnsi="Times New Roman" w:eastAsia="宋体" w:cs="Times New Roman"/>
          <w:color w:val="000000"/>
          <w:kern w:val="2"/>
          <w:sz w:val="24"/>
          <w:szCs w:val="30"/>
          <w:highlight w:val="none"/>
          <w:lang w:val="en-US" w:eastAsia="zh-CN" w:bidi="ar-SA"/>
        </w:rPr>
        <w:t>mg/kg、</w:t>
      </w:r>
      <w:r>
        <w:rPr>
          <w:rFonts w:hint="eastAsia"/>
          <w:szCs w:val="21"/>
          <w:highlight w:val="none"/>
          <w:lang w:val="en-US" w:eastAsia="zh-CN"/>
        </w:rPr>
        <w:t>17.3</w:t>
      </w:r>
      <w:r>
        <w:rPr>
          <w:rFonts w:hint="eastAsia" w:ascii="Times New Roman" w:hAnsi="Times New Roman" w:eastAsia="宋体" w:cs="Times New Roman"/>
          <w:color w:val="000000"/>
          <w:kern w:val="2"/>
          <w:sz w:val="24"/>
          <w:szCs w:val="30"/>
          <w:highlight w:val="none"/>
          <w:lang w:val="en-US" w:eastAsia="zh-CN" w:bidi="ar-SA"/>
        </w:rPr>
        <w:t>mg/kg、</w:t>
      </w:r>
      <w:r>
        <w:rPr>
          <w:rFonts w:hint="eastAsia"/>
          <w:szCs w:val="21"/>
          <w:highlight w:val="none"/>
          <w:lang w:val="en-US" w:eastAsia="zh-CN"/>
        </w:rPr>
        <w:t>0.04</w:t>
      </w:r>
      <w:r>
        <w:rPr>
          <w:rFonts w:hint="eastAsia" w:ascii="Times New Roman" w:hAnsi="Times New Roman" w:eastAsia="宋体" w:cs="Times New Roman"/>
          <w:color w:val="000000"/>
          <w:kern w:val="2"/>
          <w:sz w:val="24"/>
          <w:szCs w:val="30"/>
          <w:highlight w:val="none"/>
          <w:lang w:val="en-US" w:eastAsia="zh-CN" w:bidi="ar-SA"/>
        </w:rPr>
        <w:t>mg/kg、</w:t>
      </w:r>
      <w:r>
        <w:rPr>
          <w:rFonts w:hint="eastAsia" w:cs="Times New Roman"/>
          <w:color w:val="000000"/>
          <w:kern w:val="2"/>
          <w:sz w:val="24"/>
          <w:szCs w:val="30"/>
          <w:highlight w:val="none"/>
          <w:lang w:val="en-US" w:eastAsia="zh-CN" w:bidi="ar-SA"/>
        </w:rPr>
        <w:t>0.059</w:t>
      </w:r>
      <w:r>
        <w:rPr>
          <w:rFonts w:hint="eastAsia" w:ascii="Times New Roman" w:hAnsi="Times New Roman" w:eastAsia="宋体" w:cs="Times New Roman"/>
          <w:color w:val="000000"/>
          <w:kern w:val="2"/>
          <w:sz w:val="24"/>
          <w:szCs w:val="30"/>
          <w:highlight w:val="none"/>
          <w:lang w:val="en-US" w:eastAsia="zh-CN" w:bidi="ar-SA"/>
        </w:rPr>
        <w:t>mg/kg、</w:t>
      </w:r>
      <w:r>
        <w:rPr>
          <w:rFonts w:hint="eastAsia"/>
          <w:szCs w:val="21"/>
          <w:highlight w:val="none"/>
          <w:lang w:val="en-US" w:eastAsia="zh-CN"/>
        </w:rPr>
        <w:t>10.8</w:t>
      </w:r>
      <w:r>
        <w:rPr>
          <w:rFonts w:hint="eastAsia" w:ascii="Times New Roman" w:hAnsi="Times New Roman" w:eastAsia="宋体" w:cs="Times New Roman"/>
          <w:color w:val="000000"/>
          <w:kern w:val="2"/>
          <w:sz w:val="24"/>
          <w:szCs w:val="30"/>
          <w:highlight w:val="none"/>
          <w:lang w:val="en-US" w:eastAsia="zh-CN" w:bidi="ar-SA"/>
        </w:rPr>
        <w:t>mg/kg</w:t>
      </w:r>
      <w:r>
        <w:rPr>
          <w:rFonts w:hint="eastAsia" w:ascii="Times New Roman" w:hAnsi="Times New Roman"/>
          <w:szCs w:val="21"/>
          <w:highlight w:val="none"/>
          <w:lang w:val="en-US" w:eastAsia="zh-CN"/>
        </w:rPr>
        <w:t>、</w:t>
      </w:r>
      <w:r>
        <w:rPr>
          <w:rFonts w:hint="eastAsia"/>
          <w:szCs w:val="21"/>
          <w:highlight w:val="none"/>
          <w:lang w:val="en-US" w:eastAsia="zh-CN"/>
        </w:rPr>
        <w:t>1.6</w:t>
      </w:r>
      <w:r>
        <w:rPr>
          <w:rFonts w:hint="default" w:ascii="Times New Roman" w:hAnsi="Times New Roman" w:cs="Times New Roman"/>
          <w:szCs w:val="21"/>
          <w:highlight w:val="none"/>
          <w:lang w:val="en-US" w:eastAsia="zh-CN"/>
        </w:rPr>
        <w:t>×10</w:t>
      </w:r>
      <w:r>
        <w:rPr>
          <w:rFonts w:hint="default" w:ascii="Times New Roman" w:hAnsi="Times New Roman" w:cs="Times New Roman"/>
          <w:szCs w:val="21"/>
          <w:highlight w:val="none"/>
          <w:vertAlign w:val="superscript"/>
          <w:lang w:val="en-US" w:eastAsia="zh-CN"/>
        </w:rPr>
        <w:t>-</w:t>
      </w:r>
      <w:r>
        <w:rPr>
          <w:rFonts w:hint="eastAsia" w:ascii="Times New Roman" w:hAnsi="Times New Roman"/>
          <w:szCs w:val="21"/>
          <w:highlight w:val="none"/>
          <w:vertAlign w:val="superscript"/>
          <w:lang w:val="en-US" w:eastAsia="zh-CN"/>
        </w:rPr>
        <w:t>5</w:t>
      </w:r>
      <w:r>
        <w:rPr>
          <w:rFonts w:hint="eastAsia" w:ascii="Times New Roman" w:hAnsi="Times New Roman" w:eastAsia="宋体" w:cs="Times New Roman"/>
          <w:color w:val="000000"/>
          <w:kern w:val="2"/>
          <w:sz w:val="24"/>
          <w:szCs w:val="30"/>
          <w:highlight w:val="none"/>
          <w:lang w:val="en-US" w:eastAsia="zh-CN" w:bidi="ar-SA"/>
        </w:rPr>
        <w:t>mg/kg，监测结果满足</w:t>
      </w:r>
      <w:bookmarkStart w:id="111" w:name="_Toc24620214"/>
      <w:r>
        <w:rPr>
          <w:rFonts w:cs="Times New Roman"/>
          <w:szCs w:val="24"/>
        </w:rPr>
        <w:t>《土壤环境质量 建设用地土壤污染风险管控标准(试行)》(GB 36600-2018)筛选值第二类用地要求</w:t>
      </w:r>
      <w:r>
        <w:rPr>
          <w:rFonts w:hint="eastAsia" w:ascii="Times New Roman" w:hAnsi="Times New Roman" w:eastAsia="宋体" w:cs="Times New Roman"/>
          <w:color w:val="000000"/>
          <w:kern w:val="2"/>
          <w:sz w:val="24"/>
          <w:szCs w:val="30"/>
          <w:highlight w:val="none"/>
          <w:lang w:val="en-US" w:eastAsia="zh-CN" w:bidi="ar-SA"/>
        </w:rPr>
        <w:t>。</w:t>
      </w:r>
    </w:p>
    <w:p>
      <w:pPr>
        <w:pStyle w:val="2"/>
        <w:spacing w:before="156" w:after="156"/>
        <w:jc w:val="center"/>
        <w:rPr>
          <w:rFonts w:cs="Times New Roman"/>
          <w:highlight w:val="none"/>
        </w:rPr>
      </w:pPr>
      <w:bookmarkStart w:id="112" w:name="_Toc4936"/>
      <w:r>
        <w:rPr>
          <w:highlight w:val="none"/>
        </w:rPr>
        <w:t>十、</w:t>
      </w:r>
      <w:bookmarkEnd w:id="109"/>
      <w:bookmarkEnd w:id="110"/>
      <w:bookmarkStart w:id="113" w:name="_Toc507454906"/>
      <w:r>
        <w:rPr>
          <w:rFonts w:cs="Times New Roman"/>
          <w:highlight w:val="none"/>
        </w:rPr>
        <w:t>验收监测结论</w:t>
      </w:r>
      <w:bookmarkEnd w:id="111"/>
      <w:bookmarkEnd w:id="112"/>
      <w:bookmarkEnd w:id="113"/>
    </w:p>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default" w:ascii="Times New Roman" w:hAnsi="Times New Roman"/>
          <w:lang w:val="en-US" w:eastAsia="zh-CN"/>
        </w:rPr>
      </w:pPr>
      <w:bookmarkStart w:id="114" w:name="_Toc22798"/>
      <w:bookmarkStart w:id="115" w:name="_Toc18352"/>
      <w:bookmarkStart w:id="116" w:name="_Hlk513280780"/>
      <w:r>
        <w:rPr>
          <w:rFonts w:hint="default" w:ascii="Times New Roman" w:hAnsi="Times New Roman"/>
          <w:lang w:val="en-US" w:eastAsia="zh-CN"/>
        </w:rPr>
        <w:t>10.1项目概况</w:t>
      </w:r>
      <w:bookmarkEnd w:id="114"/>
      <w:bookmarkEnd w:id="115"/>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bCs/>
          <w:sz w:val="24"/>
        </w:rPr>
      </w:pPr>
      <w:bookmarkStart w:id="117" w:name="_Toc23249"/>
      <w:r>
        <w:rPr>
          <w:rFonts w:hint="eastAsia" w:ascii="Times New Roman" w:hAnsi="Times New Roman" w:eastAsia="宋体" w:cs="Times New Roman"/>
          <w:sz w:val="24"/>
          <w:szCs w:val="24"/>
          <w:lang w:val="en-US" w:eastAsia="zh-CN"/>
        </w:rPr>
        <w:t>建成</w:t>
      </w:r>
      <w:r>
        <w:rPr>
          <w:rFonts w:hint="default" w:ascii="Times New Roman" w:hAnsi="Times New Roman" w:eastAsia="宋体" w:cs="Times New Roman"/>
          <w:bCs/>
          <w:sz w:val="24"/>
        </w:rPr>
        <w:t>丙类车间一及配套废气处理设施，其余辅助工程、公用工程、环保工程等依托原有设施（主要包括办公楼、控制室、质检研发楼、辅助楼、门卫、丁类仓库、甲类仓库危废仓库、甲类车间、动力车间、初期雨水池、事故应急池、污水处理站房、三废处理区域、室外设备区、室外管架以及相关辅助设施等），年产循环利用3000t失活催化剂。</w:t>
      </w:r>
    </w:p>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default" w:ascii="Times New Roman" w:hAnsi="Times New Roman"/>
          <w:lang w:val="en-US" w:eastAsia="zh-CN"/>
        </w:rPr>
      </w:pPr>
      <w:bookmarkStart w:id="118" w:name="_Toc5253"/>
      <w:r>
        <w:rPr>
          <w:rFonts w:hint="default" w:ascii="Times New Roman" w:hAnsi="Times New Roman"/>
          <w:lang w:val="en-US" w:eastAsia="zh-CN"/>
        </w:rPr>
        <w:t>10.2监测情况</w:t>
      </w:r>
      <w:bookmarkEnd w:id="117"/>
      <w:bookmarkEnd w:id="118"/>
    </w:p>
    <w:p>
      <w:pPr>
        <w:pStyle w:val="128"/>
        <w:ind w:firstLine="480"/>
        <w:rPr>
          <w:highlight w:val="none"/>
        </w:rPr>
      </w:pPr>
      <w:r>
        <w:rPr>
          <w:rFonts w:hint="default" w:ascii="Times New Roman" w:hAnsi="Times New Roman" w:cs="Times New Roman"/>
          <w:highlight w:val="none"/>
        </w:rPr>
        <w:t>1、</w:t>
      </w:r>
      <w:r>
        <w:rPr>
          <w:sz w:val="24"/>
          <w:szCs w:val="24"/>
          <w:highlight w:val="none"/>
        </w:rPr>
        <w:t>验收监测期间，</w:t>
      </w:r>
      <w:r>
        <w:rPr>
          <w:rFonts w:hint="eastAsia"/>
          <w:sz w:val="24"/>
          <w:szCs w:val="24"/>
          <w:highlight w:val="none"/>
        </w:rPr>
        <w:t>污水</w:t>
      </w:r>
      <w:r>
        <w:rPr>
          <w:rFonts w:hint="eastAsia" w:eastAsia="宋体"/>
          <w:color w:val="auto"/>
          <w:sz w:val="24"/>
          <w:szCs w:val="24"/>
          <w:highlight w:val="none"/>
        </w:rPr>
        <w:t>处理站出口pH值</w:t>
      </w:r>
      <w:r>
        <w:rPr>
          <w:rFonts w:hint="eastAsia"/>
          <w:color w:val="auto"/>
          <w:sz w:val="24"/>
          <w:szCs w:val="24"/>
          <w:highlight w:val="none"/>
          <w:lang w:val="en-US" w:eastAsia="zh-CN"/>
        </w:rPr>
        <w:t>7.8~8.0</w:t>
      </w:r>
      <w:r>
        <w:rPr>
          <w:rFonts w:hint="eastAsia" w:eastAsia="宋体"/>
          <w:color w:val="auto"/>
          <w:sz w:val="24"/>
          <w:szCs w:val="24"/>
          <w:highlight w:val="none"/>
        </w:rPr>
        <w:t>，化学</w:t>
      </w:r>
      <w:r>
        <w:rPr>
          <w:rFonts w:eastAsia="宋体"/>
          <w:color w:val="auto"/>
          <w:sz w:val="24"/>
          <w:szCs w:val="24"/>
          <w:highlight w:val="none"/>
        </w:rPr>
        <w:t>需氧量</w:t>
      </w:r>
      <w:r>
        <w:rPr>
          <w:rFonts w:hint="eastAsia" w:eastAsia="宋体"/>
          <w:color w:val="auto"/>
          <w:sz w:val="24"/>
          <w:szCs w:val="24"/>
          <w:highlight w:val="none"/>
          <w:lang w:eastAsia="zh-CN"/>
        </w:rPr>
        <w:t>、五日生化需氧量、</w:t>
      </w:r>
      <w:r>
        <w:rPr>
          <w:rFonts w:hint="default" w:eastAsia="宋体"/>
          <w:color w:val="auto"/>
          <w:sz w:val="24"/>
          <w:szCs w:val="24"/>
          <w:highlight w:val="none"/>
        </w:rPr>
        <w:t>氨氮</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总磷、悬浮物、总氮、</w:t>
      </w:r>
      <w:r>
        <w:rPr>
          <w:rFonts w:hint="default" w:eastAsia="宋体"/>
          <w:color w:val="auto"/>
          <w:sz w:val="24"/>
          <w:szCs w:val="24"/>
          <w:highlight w:val="none"/>
          <w:lang w:val="en-US" w:eastAsia="zh-CN"/>
        </w:rPr>
        <w:t>石油</w:t>
      </w:r>
      <w:r>
        <w:rPr>
          <w:rFonts w:hint="default"/>
          <w:sz w:val="24"/>
          <w:szCs w:val="24"/>
          <w:highlight w:val="none"/>
          <w:lang w:val="en-US" w:eastAsia="zh-CN"/>
        </w:rPr>
        <w:t>类</w:t>
      </w:r>
      <w:r>
        <w:rPr>
          <w:rFonts w:hint="eastAsia"/>
          <w:sz w:val="24"/>
          <w:szCs w:val="24"/>
          <w:highlight w:val="none"/>
          <w:lang w:val="en-US" w:eastAsia="zh-CN"/>
        </w:rPr>
        <w:t>、全盐量、可吸附有机卤素</w:t>
      </w:r>
      <w:r>
        <w:rPr>
          <w:sz w:val="24"/>
          <w:szCs w:val="24"/>
          <w:highlight w:val="none"/>
        </w:rPr>
        <w:t>日均浓度最大值</w:t>
      </w:r>
      <w:r>
        <w:rPr>
          <w:rFonts w:hint="eastAsia"/>
          <w:sz w:val="24"/>
          <w:szCs w:val="24"/>
          <w:highlight w:val="none"/>
          <w:lang w:val="en-US" w:eastAsia="zh-CN"/>
        </w:rPr>
        <w:t>分别</w:t>
      </w:r>
      <w:r>
        <w:rPr>
          <w:sz w:val="24"/>
          <w:szCs w:val="24"/>
          <w:highlight w:val="none"/>
        </w:rPr>
        <w:t>为</w:t>
      </w:r>
      <w:r>
        <w:rPr>
          <w:rFonts w:hint="eastAsia"/>
          <w:sz w:val="24"/>
          <w:szCs w:val="24"/>
          <w:highlight w:val="none"/>
        </w:rPr>
        <w:t>185</w:t>
      </w:r>
      <w:r>
        <w:rPr>
          <w:sz w:val="24"/>
          <w:szCs w:val="24"/>
          <w:highlight w:val="none"/>
        </w:rPr>
        <w:t>mg/L</w:t>
      </w:r>
      <w:r>
        <w:rPr>
          <w:rFonts w:hint="eastAsia"/>
          <w:sz w:val="24"/>
          <w:szCs w:val="24"/>
          <w:highlight w:val="none"/>
          <w:lang w:val="en-US" w:eastAsia="zh-CN"/>
        </w:rPr>
        <w:t>、23.5</w:t>
      </w:r>
      <w:r>
        <w:rPr>
          <w:sz w:val="24"/>
          <w:szCs w:val="24"/>
          <w:highlight w:val="none"/>
        </w:rPr>
        <w:t>mg/L</w:t>
      </w:r>
      <w:r>
        <w:rPr>
          <w:rFonts w:hint="eastAsia"/>
          <w:sz w:val="24"/>
          <w:szCs w:val="24"/>
          <w:highlight w:val="none"/>
          <w:lang w:val="en-US" w:eastAsia="zh-CN"/>
        </w:rPr>
        <w:t>、8.16</w:t>
      </w:r>
      <w:r>
        <w:rPr>
          <w:sz w:val="24"/>
          <w:szCs w:val="24"/>
          <w:highlight w:val="none"/>
        </w:rPr>
        <w:t>mg/L</w:t>
      </w:r>
      <w:r>
        <w:rPr>
          <w:rFonts w:hint="eastAsia"/>
          <w:sz w:val="24"/>
          <w:szCs w:val="24"/>
          <w:highlight w:val="none"/>
          <w:lang w:eastAsia="zh-CN"/>
        </w:rPr>
        <w:t>、0.49</w:t>
      </w:r>
      <w:r>
        <w:rPr>
          <w:sz w:val="24"/>
          <w:szCs w:val="24"/>
          <w:highlight w:val="none"/>
        </w:rPr>
        <w:t>mg/L</w:t>
      </w:r>
      <w:r>
        <w:rPr>
          <w:rFonts w:hint="eastAsia"/>
          <w:sz w:val="24"/>
          <w:szCs w:val="24"/>
          <w:highlight w:val="none"/>
          <w:lang w:eastAsia="zh-CN"/>
        </w:rPr>
        <w:t>、65</w:t>
      </w:r>
      <w:r>
        <w:rPr>
          <w:sz w:val="24"/>
          <w:szCs w:val="24"/>
          <w:highlight w:val="none"/>
        </w:rPr>
        <w:t>mg/L</w:t>
      </w:r>
      <w:r>
        <w:rPr>
          <w:rFonts w:hint="eastAsia"/>
          <w:sz w:val="24"/>
          <w:szCs w:val="24"/>
          <w:highlight w:val="none"/>
          <w:lang w:eastAsia="zh-CN"/>
        </w:rPr>
        <w:t>、16.7</w:t>
      </w:r>
      <w:r>
        <w:rPr>
          <w:sz w:val="24"/>
          <w:szCs w:val="24"/>
          <w:highlight w:val="none"/>
        </w:rPr>
        <w:t>mg/L</w:t>
      </w:r>
      <w:r>
        <w:rPr>
          <w:rFonts w:hint="eastAsia"/>
          <w:sz w:val="24"/>
          <w:szCs w:val="24"/>
          <w:highlight w:val="none"/>
          <w:lang w:eastAsia="zh-CN"/>
        </w:rPr>
        <w:t>、</w:t>
      </w:r>
      <w:r>
        <w:rPr>
          <w:rFonts w:hint="eastAsia" w:ascii="Times New Roman" w:hAnsi="Times New Roman" w:cs="Times New Roman"/>
          <w:b w:val="0"/>
          <w:bCs/>
          <w:i w:val="0"/>
          <w:iCs w:val="0"/>
          <w:color w:val="000000"/>
          <w:kern w:val="0"/>
          <w:sz w:val="24"/>
          <w:szCs w:val="24"/>
          <w:highlight w:val="none"/>
          <w:u w:val="none"/>
          <w:lang w:val="en-US" w:eastAsia="zh-CN" w:bidi="ar"/>
        </w:rPr>
        <w:t>0.28</w:t>
      </w:r>
      <w:r>
        <w:rPr>
          <w:sz w:val="24"/>
          <w:szCs w:val="24"/>
          <w:highlight w:val="none"/>
        </w:rPr>
        <w:t>mg/L</w:t>
      </w:r>
      <w:r>
        <w:rPr>
          <w:rFonts w:hint="eastAsia"/>
          <w:sz w:val="24"/>
          <w:szCs w:val="24"/>
          <w:highlight w:val="none"/>
          <w:lang w:eastAsia="zh-CN"/>
        </w:rPr>
        <w:t>、</w:t>
      </w:r>
      <w:r>
        <w:rPr>
          <w:rFonts w:hint="eastAsia" w:ascii="Times New Roman" w:hAnsi="Times New Roman" w:cs="Times New Roman"/>
          <w:b w:val="0"/>
          <w:bCs/>
          <w:i w:val="0"/>
          <w:iCs w:val="0"/>
          <w:color w:val="auto"/>
          <w:kern w:val="0"/>
          <w:sz w:val="24"/>
          <w:szCs w:val="24"/>
          <w:highlight w:val="none"/>
          <w:u w:val="none"/>
          <w:lang w:val="en-US" w:eastAsia="zh-CN" w:bidi="ar"/>
        </w:rPr>
        <w:t>2.8</w:t>
      </w:r>
      <w:r>
        <w:rPr>
          <w:rFonts w:hint="default" w:ascii="Times New Roman" w:hAnsi="Times New Roman" w:cs="Times New Roman"/>
          <w:color w:val="000000"/>
          <w:kern w:val="0"/>
          <w:sz w:val="24"/>
          <w:szCs w:val="24"/>
          <w:highlight w:val="none"/>
          <w:lang w:val="en-US" w:eastAsia="zh-CN"/>
        </w:rPr>
        <w:t>×10</w:t>
      </w:r>
      <w:r>
        <w:rPr>
          <w:rFonts w:hint="default" w:ascii="Times New Roman" w:hAnsi="Times New Roman" w:cs="Times New Roman"/>
          <w:color w:val="000000"/>
          <w:kern w:val="0"/>
          <w:sz w:val="24"/>
          <w:szCs w:val="24"/>
          <w:highlight w:val="none"/>
          <w:vertAlign w:val="superscript"/>
          <w:lang w:val="en-US" w:eastAsia="zh-CN"/>
        </w:rPr>
        <w:t>3</w:t>
      </w:r>
      <w:r>
        <w:rPr>
          <w:rFonts w:hint="eastAsia" w:cs="Times New Roman"/>
          <w:color w:val="000000"/>
          <w:kern w:val="0"/>
          <w:sz w:val="24"/>
          <w:szCs w:val="24"/>
          <w:highlight w:val="none"/>
          <w:vertAlign w:val="baseline"/>
          <w:lang w:val="en-US" w:eastAsia="zh-CN"/>
        </w:rPr>
        <w:t>、</w:t>
      </w:r>
      <w:r>
        <w:rPr>
          <w:rFonts w:hint="eastAsia" w:ascii="Times New Roman" w:hAnsi="Times New Roman" w:cs="Times New Roman"/>
          <w:b w:val="0"/>
          <w:bCs/>
          <w:i w:val="0"/>
          <w:iCs w:val="0"/>
          <w:color w:val="auto"/>
          <w:kern w:val="0"/>
          <w:sz w:val="24"/>
          <w:szCs w:val="24"/>
          <w:highlight w:val="none"/>
          <w:u w:val="none"/>
          <w:lang w:val="en-US" w:eastAsia="zh-CN" w:bidi="ar"/>
        </w:rPr>
        <w:t>0.088</w:t>
      </w:r>
      <w:r>
        <w:rPr>
          <w:sz w:val="24"/>
          <w:szCs w:val="24"/>
          <w:highlight w:val="none"/>
        </w:rPr>
        <w:t>mg/L</w:t>
      </w:r>
      <w:r>
        <w:rPr>
          <w:rFonts w:hint="eastAsia"/>
          <w:sz w:val="24"/>
          <w:szCs w:val="24"/>
          <w:highlight w:val="none"/>
          <w:lang w:eastAsia="zh-CN"/>
        </w:rPr>
        <w:t>。</w:t>
      </w:r>
      <w:r>
        <w:rPr>
          <w:rFonts w:hint="eastAsia"/>
          <w:sz w:val="24"/>
          <w:szCs w:val="24"/>
          <w:highlight w:val="none"/>
          <w:lang w:val="en-US" w:eastAsia="zh-CN"/>
        </w:rPr>
        <w:t>满足城北污水处理厂的接管标准及《污水综合排放标准》（GB8978-1996）表4 中的三级标准限制要求</w:t>
      </w:r>
      <w:r>
        <w:rPr>
          <w:rFonts w:hint="eastAsia"/>
          <w:highlight w:val="none"/>
          <w:lang w:val="en-US" w:eastAsia="zh-CN"/>
        </w:rPr>
        <w:t>。</w:t>
      </w:r>
    </w:p>
    <w:p>
      <w:pPr>
        <w:pStyle w:val="128"/>
        <w:ind w:firstLine="480"/>
        <w:rPr>
          <w:rFonts w:hint="eastAsia" w:cs="Times New Roman"/>
          <w:color w:val="000000" w:themeColor="text1"/>
          <w:sz w:val="24"/>
          <w:szCs w:val="24"/>
          <w:highlight w:val="none"/>
          <w:lang w:val="en-US" w:eastAsia="zh-CN"/>
          <w14:textFill>
            <w14:solidFill>
              <w14:schemeClr w14:val="tx1"/>
            </w14:solidFill>
          </w14:textFill>
        </w:rPr>
      </w:pPr>
      <w:r>
        <w:rPr>
          <w:highlight w:val="none"/>
        </w:rPr>
        <w:t>2</w:t>
      </w:r>
      <w:r>
        <w:rPr>
          <w:rFonts w:hint="eastAsia"/>
          <w:highlight w:val="none"/>
        </w:rPr>
        <w:t>、</w:t>
      </w:r>
      <w:r>
        <w:rPr>
          <w:highlight w:val="none"/>
        </w:rPr>
        <w:t>验收监测期间，</w:t>
      </w:r>
      <w:r>
        <w:rPr>
          <w:rFonts w:hint="eastAsia"/>
          <w:highlight w:val="none"/>
        </w:rPr>
        <w:t>车间无机废气处理装置出口（DA00</w:t>
      </w:r>
      <w:r>
        <w:rPr>
          <w:rFonts w:hint="eastAsia"/>
          <w:highlight w:val="none"/>
          <w:lang w:val="en-US" w:eastAsia="zh-CN"/>
        </w:rPr>
        <w:t>4</w:t>
      </w:r>
      <w:r>
        <w:rPr>
          <w:rFonts w:hint="eastAsia"/>
          <w:highlight w:val="none"/>
        </w:rPr>
        <w:t>）</w:t>
      </w:r>
      <w:r>
        <w:rPr>
          <w:rFonts w:hint="eastAsia"/>
          <w:szCs w:val="21"/>
          <w:highlight w:val="none"/>
          <w:lang w:val="en-US" w:eastAsia="zh-CN"/>
        </w:rPr>
        <w:t>氯化氢</w:t>
      </w:r>
      <w:r>
        <w:rPr>
          <w:rFonts w:hint="eastAsia" w:cs="Times New Roman"/>
          <w:color w:val="auto"/>
          <w:szCs w:val="21"/>
          <w:highlight w:val="none"/>
          <w:lang w:val="en-US" w:eastAsia="zh-CN"/>
        </w:rPr>
        <w:t>最大排放浓度为&lt;2mg/m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w:t>
      </w:r>
      <w:r>
        <w:rPr>
          <w:rFonts w:hint="eastAsia" w:cs="Times New Roman"/>
          <w:color w:val="auto"/>
          <w:sz w:val="24"/>
          <w:szCs w:val="24"/>
          <w:highlight w:val="none"/>
          <w:lang w:val="en-US" w:eastAsia="zh-CN"/>
        </w:rPr>
        <w:t>最大排放速率为</w:t>
      </w:r>
      <w:r>
        <w:rPr>
          <w:rFonts w:hint="eastAsia" w:ascii="Times New Roman" w:hAnsi="Times New Roman" w:cs="Times New Roman"/>
          <w:sz w:val="24"/>
          <w:szCs w:val="24"/>
          <w:highlight w:val="none"/>
          <w:lang w:val="en-US" w:eastAsia="zh-CN"/>
        </w:rPr>
        <w:t>&lt;0.022</w:t>
      </w:r>
      <w:r>
        <w:rPr>
          <w:rFonts w:hint="eastAsia" w:cs="Times New Roman"/>
          <w:color w:val="auto"/>
          <w:sz w:val="24"/>
          <w:szCs w:val="24"/>
          <w:highlight w:val="none"/>
          <w:lang w:val="en-US" w:eastAsia="zh-CN"/>
        </w:rPr>
        <w:t>kg/h</w:t>
      </w:r>
      <w:r>
        <w:rPr>
          <w:rFonts w:hint="eastAsia" w:eastAsia="宋体"/>
          <w:color w:val="auto"/>
          <w:sz w:val="24"/>
          <w:szCs w:val="24"/>
          <w:highlight w:val="none"/>
        </w:rPr>
        <w:t>，</w:t>
      </w:r>
      <w:r>
        <w:rPr>
          <w:rFonts w:hint="eastAsia"/>
          <w:szCs w:val="21"/>
          <w:highlight w:val="none"/>
          <w:lang w:val="en-US" w:eastAsia="zh-CN"/>
        </w:rPr>
        <w:t>氯气</w:t>
      </w:r>
      <w:r>
        <w:rPr>
          <w:rFonts w:hint="eastAsia" w:cs="Times New Roman"/>
          <w:color w:val="auto"/>
          <w:szCs w:val="21"/>
          <w:highlight w:val="none"/>
          <w:lang w:val="en-US" w:eastAsia="zh-CN"/>
        </w:rPr>
        <w:t>最大排放浓度为&lt;0.2mg/m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w:t>
      </w:r>
      <w:r>
        <w:rPr>
          <w:rFonts w:hint="eastAsia"/>
          <w:color w:val="auto"/>
          <w:szCs w:val="20"/>
          <w:lang w:val="en-US" w:eastAsia="zh-CN"/>
        </w:rPr>
        <w:t>最大排放速率为&lt;0.002kg/h，</w:t>
      </w:r>
      <w:r>
        <w:rPr>
          <w:rFonts w:hint="eastAsia" w:cs="Times New Roman"/>
          <w:color w:val="auto"/>
          <w:szCs w:val="21"/>
          <w:lang w:val="en-US" w:eastAsia="zh-CN"/>
        </w:rPr>
        <w:t>满足</w:t>
      </w:r>
      <w:r>
        <w:rPr>
          <w:rFonts w:hint="eastAsia" w:ascii="Times New Roman" w:hAnsi="Times New Roman" w:cs="Times New Roman"/>
          <w:color w:val="000000" w:themeColor="text1"/>
          <w:sz w:val="24"/>
          <w:szCs w:val="24"/>
          <w:highlight w:val="none"/>
          <w14:textFill>
            <w14:solidFill>
              <w14:schemeClr w14:val="tx1"/>
            </w14:solidFill>
          </w14:textFill>
        </w:rPr>
        <w:t>《上海市地方标准大气污染物综合排放标准》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DB31/933-2015</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表1排放限值要求。</w:t>
      </w:r>
      <w:r>
        <w:rPr>
          <w:rFonts w:hint="eastAsia"/>
          <w:szCs w:val="21"/>
          <w:highlight w:val="none"/>
          <w:lang w:val="en-US" w:eastAsia="zh-CN"/>
        </w:rPr>
        <w:t>氨</w:t>
      </w:r>
      <w:r>
        <w:rPr>
          <w:rFonts w:hint="eastAsia" w:cs="Times New Roman"/>
          <w:color w:val="auto"/>
          <w:szCs w:val="21"/>
          <w:highlight w:val="none"/>
          <w:lang w:val="en-US" w:eastAsia="zh-CN"/>
        </w:rPr>
        <w:t>最大排放速率为0.009kg/h</w:t>
      </w:r>
      <w:r>
        <w:rPr>
          <w:rFonts w:hint="eastAsia" w:eastAsia="宋体"/>
          <w:color w:val="auto"/>
          <w:szCs w:val="20"/>
          <w:highlight w:val="none"/>
        </w:rPr>
        <w:t>，</w:t>
      </w:r>
      <w:r>
        <w:rPr>
          <w:rFonts w:hint="eastAsia" w:cs="Times New Roman"/>
          <w:color w:val="auto"/>
          <w:szCs w:val="21"/>
          <w:lang w:val="en-US" w:eastAsia="zh-CN"/>
        </w:rPr>
        <w:t>满足</w:t>
      </w:r>
      <w:r>
        <w:rPr>
          <w:rFonts w:hint="eastAsia" w:ascii="Times New Roman" w:hAnsi="Times New Roman" w:cs="Times New Roman"/>
          <w:color w:val="000000" w:themeColor="text1"/>
          <w:sz w:val="24"/>
          <w:szCs w:val="24"/>
          <w:highlight w:val="none"/>
          <w14:textFill>
            <w14:solidFill>
              <w14:schemeClr w14:val="tx1"/>
            </w14:solidFill>
          </w14:textFill>
        </w:rPr>
        <w:t>《恶臭污染物排放标准》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GB14554-1993</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中表2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排放限值</w:t>
      </w:r>
      <w:r>
        <w:rPr>
          <w:rFonts w:hint="eastAsia" w:ascii="Times New Roman" w:hAnsi="Times New Roman" w:cs="Times New Roman"/>
          <w:color w:val="000000" w:themeColor="text1"/>
          <w:sz w:val="24"/>
          <w:szCs w:val="24"/>
          <w:highlight w:val="none"/>
          <w14:textFill>
            <w14:solidFill>
              <w14:schemeClr w14:val="tx1"/>
            </w14:solidFill>
          </w14:textFill>
        </w:rPr>
        <w:t>要求</w:t>
      </w:r>
      <w:r>
        <w:rPr>
          <w:rFonts w:hint="eastAsia" w:cs="Times New Roman"/>
          <w:color w:val="000000" w:themeColor="text1"/>
          <w:sz w:val="24"/>
          <w:szCs w:val="24"/>
          <w:highlight w:val="none"/>
          <w:lang w:val="en-US" w:eastAsia="zh-CN"/>
          <w14:textFill>
            <w14:solidFill>
              <w14:schemeClr w14:val="tx1"/>
            </w14:solidFill>
          </w14:textFill>
        </w:rPr>
        <w:t>。</w:t>
      </w:r>
    </w:p>
    <w:p>
      <w:pPr>
        <w:pStyle w:val="128"/>
        <w:ind w:firstLine="48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sz w:val="24"/>
          <w:szCs w:val="24"/>
          <w:highlight w:val="none"/>
        </w:rPr>
        <w:t>验收监测期间，焚烧废气排放口（DA00</w:t>
      </w:r>
      <w:r>
        <w:rPr>
          <w:rFonts w:hint="eastAsia" w:cs="Times New Roman"/>
          <w:sz w:val="24"/>
          <w:szCs w:val="24"/>
          <w:highlight w:val="none"/>
          <w:lang w:val="en-US" w:eastAsia="zh-CN"/>
        </w:rPr>
        <w:t>2</w:t>
      </w:r>
      <w:r>
        <w:rPr>
          <w:rFonts w:hint="default" w:ascii="Times New Roman" w:hAnsi="Times New Roman" w:cs="Times New Roman"/>
          <w:sz w:val="24"/>
          <w:szCs w:val="24"/>
          <w:highlight w:val="none"/>
        </w:rPr>
        <w:t>）颗粒物</w:t>
      </w:r>
      <w:r>
        <w:rPr>
          <w:rFonts w:hint="eastAsia" w:ascii="Times New Roman" w:hAnsi="Times New Roman" w:cs="Times New Roman"/>
          <w:sz w:val="24"/>
          <w:szCs w:val="24"/>
          <w:highlight w:val="none"/>
          <w:lang w:eastAsia="zh-CN"/>
        </w:rPr>
        <w:t>、二氧化硫、氮氧化物、氯化氢、二噁英</w:t>
      </w:r>
      <w:r>
        <w:rPr>
          <w:rFonts w:hint="default" w:ascii="Times New Roman" w:hAnsi="Times New Roman" w:cs="Times New Roman"/>
          <w:color w:val="auto"/>
          <w:sz w:val="24"/>
          <w:szCs w:val="24"/>
          <w:highlight w:val="none"/>
          <w:lang w:val="en-US" w:eastAsia="zh-CN"/>
        </w:rPr>
        <w:t>最大排放浓度</w:t>
      </w:r>
      <w:r>
        <w:rPr>
          <w:rFonts w:hint="eastAsia" w:ascii="Times New Roman" w:hAnsi="Times New Roman" w:cs="Times New Roman"/>
          <w:color w:val="auto"/>
          <w:sz w:val="24"/>
          <w:szCs w:val="24"/>
          <w:highlight w:val="none"/>
          <w:lang w:val="en-US" w:eastAsia="zh-CN"/>
        </w:rPr>
        <w:t>分别</w:t>
      </w:r>
      <w:r>
        <w:rPr>
          <w:rFonts w:hint="default" w:ascii="Times New Roman" w:hAnsi="Times New Roman"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7.7</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14</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、126</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、&lt;2</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10</w:t>
      </w:r>
      <w:r>
        <w:rPr>
          <w:rFonts w:hint="eastAsia" w:ascii="Times New Roman" w:hAnsi="Times New Roman" w:cs="Times New Roman"/>
          <w:color w:val="auto"/>
          <w:sz w:val="24"/>
          <w:szCs w:val="24"/>
          <w:highlight w:val="none"/>
          <w:vertAlign w:val="superscript"/>
          <w:lang w:val="en-US" w:eastAsia="zh-CN"/>
        </w:rPr>
        <w:t>-8</w:t>
      </w:r>
      <w:r>
        <w:rPr>
          <w:rFonts w:hint="eastAsia" w:ascii="Times New Roman" w:hAnsi="Times New Roman" w:cs="Times New Roman"/>
          <w:color w:val="auto"/>
          <w:sz w:val="24"/>
          <w:szCs w:val="24"/>
          <w:highlight w:val="none"/>
          <w:vertAlign w:val="baseline"/>
          <w:lang w:val="en-US" w:eastAsia="zh-CN"/>
        </w:rPr>
        <w:t>mgTEQ/Nm</w:t>
      </w:r>
      <w:r>
        <w:rPr>
          <w:rFonts w:hint="eastAsia"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，满足《危险废物焚烧污染控制标准》(GB18484-2020)表3中标准要求</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p>
      <w:pPr>
        <w:pStyle w:val="128"/>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eastAsia" w:ascii="Times New Roman" w:hAnsi="Times New Roman" w:eastAsia="宋体" w:cs="Times New Roman"/>
          <w:highlight w:val="none"/>
          <w:lang w:eastAsia="zh-CN"/>
        </w:rPr>
      </w:pPr>
      <w:r>
        <w:rPr>
          <w:rFonts w:hint="eastAsia" w:ascii="Times New Roman" w:hAnsi="Times New Roman" w:cs="Times New Roman"/>
          <w:color w:val="auto"/>
          <w:sz w:val="24"/>
          <w:szCs w:val="24"/>
          <w:highlight w:val="none"/>
          <w:lang w:val="en-US" w:eastAsia="zh-CN"/>
        </w:rPr>
        <w:t>根据企业提供在线数据，</w:t>
      </w:r>
      <w:r>
        <w:rPr>
          <w:rFonts w:hint="default" w:ascii="Times New Roman" w:hAnsi="Times New Roman" w:cs="Times New Roman"/>
          <w:sz w:val="24"/>
          <w:szCs w:val="24"/>
          <w:highlight w:val="none"/>
        </w:rPr>
        <w:t>焚烧废气排放口（DA00</w:t>
      </w:r>
      <w:r>
        <w:rPr>
          <w:rFonts w:hint="eastAsia" w:cs="Times New Roman"/>
          <w:sz w:val="24"/>
          <w:szCs w:val="24"/>
          <w:highlight w:val="none"/>
          <w:lang w:val="en-US" w:eastAsia="zh-CN"/>
        </w:rPr>
        <w:t>2</w:t>
      </w:r>
      <w:r>
        <w:rPr>
          <w:rFonts w:hint="default" w:ascii="Times New Roman" w:hAnsi="Times New Roman" w:cs="Times New Roman"/>
          <w:sz w:val="24"/>
          <w:szCs w:val="24"/>
          <w:highlight w:val="none"/>
        </w:rPr>
        <w:t>）颗粒物</w:t>
      </w:r>
      <w:r>
        <w:rPr>
          <w:rFonts w:hint="eastAsia" w:ascii="Times New Roman" w:hAnsi="Times New Roman" w:cs="Times New Roman"/>
          <w:sz w:val="24"/>
          <w:szCs w:val="24"/>
          <w:highlight w:val="none"/>
          <w:lang w:eastAsia="zh-CN"/>
        </w:rPr>
        <w:t>、二氧化硫、氮氧化物</w:t>
      </w:r>
      <w:r>
        <w:rPr>
          <w:rFonts w:hint="eastAsia" w:ascii="Times New Roman" w:hAnsi="Times New Roman" w:cs="Times New Roman"/>
          <w:sz w:val="24"/>
          <w:szCs w:val="24"/>
          <w:highlight w:val="none"/>
          <w:lang w:val="en-US" w:eastAsia="zh-CN"/>
        </w:rPr>
        <w:t>最大日均</w:t>
      </w:r>
      <w:r>
        <w:rPr>
          <w:rFonts w:hint="default" w:ascii="Times New Roman" w:hAnsi="Times New Roman" w:cs="Times New Roman"/>
          <w:color w:val="auto"/>
          <w:sz w:val="24"/>
          <w:szCs w:val="24"/>
          <w:highlight w:val="none"/>
          <w:lang w:val="en-US" w:eastAsia="zh-CN"/>
        </w:rPr>
        <w:t>排放浓度</w:t>
      </w:r>
      <w:r>
        <w:rPr>
          <w:rFonts w:hint="eastAsia" w:ascii="Times New Roman" w:hAnsi="Times New Roman" w:cs="Times New Roman"/>
          <w:color w:val="auto"/>
          <w:sz w:val="24"/>
          <w:szCs w:val="24"/>
          <w:highlight w:val="none"/>
          <w:lang w:val="en-US" w:eastAsia="zh-CN"/>
        </w:rPr>
        <w:t>分别</w:t>
      </w:r>
      <w:r>
        <w:rPr>
          <w:rFonts w:hint="default" w:ascii="Times New Roman" w:hAnsi="Times New Roman"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5.2</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、114</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，满足《危险废物焚烧污染控制标准》(GB18484-2020)表3中标准要求</w:t>
      </w:r>
      <w:r>
        <w:rPr>
          <w:rFonts w:hint="eastAsia" w:ascii="Times New Roman" w:hAnsi="Times New Roman" w:eastAsia="宋体" w:cs="Times New Roman"/>
          <w:highlight w:val="none"/>
          <w:lang w:eastAsia="zh-CN"/>
        </w:rPr>
        <w:t>。</w:t>
      </w:r>
    </w:p>
    <w:p>
      <w:pPr>
        <w:pStyle w:val="44"/>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eastAsia"/>
          <w:highlight w:val="yellow"/>
          <w:lang w:val="en-US" w:eastAsia="zh-CN"/>
        </w:rPr>
      </w:pPr>
      <w:r>
        <w:rPr>
          <w:rFonts w:hint="eastAsia"/>
          <w:highlight w:val="none"/>
          <w:lang w:val="en-US" w:eastAsia="zh-CN"/>
        </w:rPr>
        <w:t>3、验收监测期间，厂界无组织废气氯气最大监控浓度为&lt;0.03mg/m</w:t>
      </w:r>
      <w:r>
        <w:rPr>
          <w:rFonts w:hint="eastAsia"/>
          <w:highlight w:val="none"/>
          <w:vertAlign w:val="superscript"/>
          <w:lang w:val="en-US" w:eastAsia="zh-CN"/>
        </w:rPr>
        <w:t>3</w:t>
      </w:r>
      <w:r>
        <w:rPr>
          <w:rFonts w:hint="eastAsia"/>
          <w:highlight w:val="none"/>
          <w:lang w:val="en-US" w:eastAsia="zh-CN"/>
        </w:rPr>
        <w:t>，氯化氢最大监控浓度为0.070mg/m</w:t>
      </w:r>
      <w:r>
        <w:rPr>
          <w:rFonts w:hint="eastAsia"/>
          <w:highlight w:val="none"/>
          <w:vertAlign w:val="superscript"/>
          <w:lang w:val="en-US" w:eastAsia="zh-CN"/>
        </w:rPr>
        <w:t>3</w:t>
      </w:r>
      <w:r>
        <w:rPr>
          <w:rFonts w:hint="eastAsia"/>
          <w:highlight w:val="none"/>
          <w:lang w:val="en-US" w:eastAsia="zh-CN"/>
        </w:rPr>
        <w:t>，满足《上海市地方标准 大气污染物综合排放标准》(DB31/933-2015)表3限值要求，氨最大监控浓度为0.07mg/m</w:t>
      </w:r>
      <w:r>
        <w:rPr>
          <w:rFonts w:hint="eastAsia"/>
          <w:highlight w:val="none"/>
          <w:vertAlign w:val="superscript"/>
          <w:lang w:val="en-US" w:eastAsia="zh-CN"/>
        </w:rPr>
        <w:t>3</w:t>
      </w:r>
      <w:r>
        <w:rPr>
          <w:rFonts w:hint="eastAsia"/>
          <w:highlight w:val="none"/>
          <w:lang w:val="en-US" w:eastAsia="zh-CN"/>
        </w:rPr>
        <w:t>，满足《恶臭污染物排放标准》（GB14554-93）表1厂界标准值要求。</w:t>
      </w:r>
    </w:p>
    <w:p>
      <w:pPr>
        <w:pStyle w:val="128"/>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lang w:val="en-US" w:eastAsia="zh-CN"/>
        </w:rPr>
      </w:pPr>
      <w:r>
        <w:rPr>
          <w:rFonts w:hint="eastAsia"/>
          <w:lang w:val="en-US" w:eastAsia="zh-CN"/>
        </w:rPr>
        <w:t>4、验收监测期间，厂界昼间噪声监测结果为53~54dB(A)，夜间噪声监测结果为47~49dB(A)，满足《工业企业厂界环境噪声排放标准》（GB12348-2008）中3类标准限值要求。</w:t>
      </w:r>
    </w:p>
    <w:p>
      <w:pPr>
        <w:pStyle w:val="128"/>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highlight w:val="yellow"/>
        </w:rPr>
      </w:pPr>
      <w:r>
        <w:rPr>
          <w:rFonts w:hint="eastAsia"/>
          <w:lang w:val="en-US" w:eastAsia="zh-CN"/>
        </w:rPr>
        <w:t>本项目废水的COD、氨氮、废气的颗粒物、氮氧化物、二氧化硫排放量均满足总量控制指标要求</w:t>
      </w:r>
      <w:r>
        <w:rPr>
          <w:rFonts w:hint="eastAsia"/>
          <w:highlight w:val="none"/>
        </w:rPr>
        <w:t>。</w:t>
      </w:r>
    </w:p>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default" w:ascii="Times New Roman" w:hAnsi="Times New Roman"/>
          <w:lang w:val="en-US" w:eastAsia="zh-CN"/>
        </w:rPr>
      </w:pPr>
      <w:bookmarkStart w:id="119" w:name="_Toc14133"/>
      <w:bookmarkStart w:id="120" w:name="_Toc5515"/>
      <w:r>
        <w:rPr>
          <w:rFonts w:hint="default" w:ascii="Times New Roman" w:hAnsi="Times New Roman"/>
          <w:lang w:val="en-US" w:eastAsia="zh-CN"/>
        </w:rPr>
        <w:t>10.3工程建设对环境的影响</w:t>
      </w:r>
      <w:bookmarkEnd w:id="119"/>
      <w:bookmarkEnd w:id="120"/>
    </w:p>
    <w:p>
      <w:pPr>
        <w:pStyle w:val="128"/>
        <w:numPr>
          <w:ilvl w:val="0"/>
          <w:numId w:val="2"/>
        </w:numPr>
        <w:ind w:firstLine="480"/>
        <w:rPr>
          <w:rFonts w:hint="default" w:ascii="Times New Roman" w:hAnsi="Times New Roman" w:cs="Times New Roman"/>
          <w:highlight w:val="none"/>
        </w:rPr>
      </w:pPr>
      <w:r>
        <w:rPr>
          <w:rFonts w:hint="eastAsia"/>
          <w:highlight w:val="none"/>
        </w:rPr>
        <w:t>验收监测期间，厂区地下水监测井中地下水</w:t>
      </w:r>
      <w:r>
        <w:rPr>
          <w:highlight w:val="none"/>
        </w:rPr>
        <w:t>pH</w:t>
      </w:r>
      <w:r>
        <w:rPr>
          <w:rFonts w:hint="eastAsia"/>
          <w:highlight w:val="none"/>
        </w:rPr>
        <w:t>监测结果为</w:t>
      </w:r>
      <w:r>
        <w:rPr>
          <w:rFonts w:hint="eastAsia"/>
          <w:highlight w:val="none"/>
          <w:lang w:val="en-US" w:eastAsia="zh-CN"/>
        </w:rPr>
        <w:t>7.1~7.2</w:t>
      </w:r>
      <w:r>
        <w:rPr>
          <w:rFonts w:hint="eastAsia"/>
          <w:highlight w:val="none"/>
        </w:rPr>
        <w:t>（无量纲）；溶解性总固体</w:t>
      </w:r>
      <w:r>
        <w:rPr>
          <w:rFonts w:hint="eastAsia"/>
          <w:highlight w:val="none"/>
          <w:lang w:eastAsia="zh-CN"/>
        </w:rPr>
        <w:t>、总硬度、</w:t>
      </w:r>
      <w:r>
        <w:rPr>
          <w:rFonts w:hint="default"/>
          <w:highlight w:val="none"/>
          <w:lang w:val="en-US" w:eastAsia="zh-CN"/>
        </w:rPr>
        <w:t>耗氧量</w:t>
      </w:r>
      <w:r>
        <w:rPr>
          <w:rFonts w:hint="eastAsia"/>
          <w:highlight w:val="none"/>
          <w:lang w:val="en-US" w:eastAsia="zh-CN"/>
        </w:rPr>
        <w:t>、氨氮、</w:t>
      </w:r>
      <w:r>
        <w:rPr>
          <w:rFonts w:hint="default"/>
          <w:highlight w:val="none"/>
          <w:lang w:val="en-US" w:eastAsia="zh-CN"/>
        </w:rPr>
        <w:t>氟化物</w:t>
      </w:r>
      <w:r>
        <w:rPr>
          <w:rFonts w:hint="eastAsia"/>
          <w:highlight w:val="none"/>
          <w:lang w:val="en-US" w:eastAsia="zh-CN"/>
        </w:rPr>
        <w:t>、氯化物、硝酸盐、硫酸盐、铜、镍、镉、</w:t>
      </w:r>
      <w:r>
        <w:rPr>
          <w:rFonts w:hint="default"/>
          <w:highlight w:val="none"/>
          <w:lang w:val="en-US" w:eastAsia="zh-CN"/>
        </w:rPr>
        <w:t>汞</w:t>
      </w:r>
      <w:r>
        <w:rPr>
          <w:rFonts w:hint="eastAsia"/>
          <w:highlight w:val="none"/>
          <w:lang w:val="en-US" w:eastAsia="zh-CN"/>
        </w:rPr>
        <w:t>最大监控浓度分别为</w:t>
      </w:r>
      <w:r>
        <w:rPr>
          <w:rFonts w:hint="eastAsia"/>
          <w:color w:val="auto"/>
          <w:highlight w:val="none"/>
          <w:lang w:val="en-US" w:eastAsia="zh-CN"/>
        </w:rPr>
        <w:t>252mg/L、158mg/L、1.2mg/L、0.384mg/L、0.49mg/L、10.8mg/L、0.512mg/L、1.70mg/L、0.002mg/L、0.00144mg/L、0.0001mg/L、0.00005mg/L</w:t>
      </w:r>
      <w:r>
        <w:rPr>
          <w:rFonts w:hint="eastAsia"/>
          <w:color w:val="auto"/>
          <w:highlight w:val="none"/>
          <w:lang w:eastAsia="zh-CN"/>
        </w:rPr>
        <w:t>；</w:t>
      </w:r>
      <w:r>
        <w:rPr>
          <w:rFonts w:hint="eastAsia"/>
          <w:highlight w:val="none"/>
          <w:lang w:val="en-US" w:eastAsia="zh-CN"/>
        </w:rPr>
        <w:t>六价铬、</w:t>
      </w:r>
      <w:r>
        <w:rPr>
          <w:rFonts w:hint="default"/>
          <w:highlight w:val="none"/>
          <w:lang w:val="en-US" w:eastAsia="zh-CN"/>
        </w:rPr>
        <w:t>氰化物</w:t>
      </w:r>
      <w:r>
        <w:rPr>
          <w:rFonts w:hint="eastAsia"/>
          <w:highlight w:val="none"/>
          <w:lang w:val="en-US" w:eastAsia="zh-CN"/>
        </w:rPr>
        <w:t>、砷、挥发酚、</w:t>
      </w:r>
      <w:r>
        <w:rPr>
          <w:rFonts w:hint="default"/>
          <w:highlight w:val="none"/>
          <w:lang w:val="en-US" w:eastAsia="zh-CN"/>
        </w:rPr>
        <w:t>亚硝酸盐</w:t>
      </w:r>
      <w:r>
        <w:rPr>
          <w:rFonts w:hint="eastAsia"/>
          <w:highlight w:val="none"/>
          <w:lang w:val="en-US" w:eastAsia="zh-CN"/>
        </w:rPr>
        <w:t>未检出，</w:t>
      </w:r>
      <w:r>
        <w:rPr>
          <w:rFonts w:hint="eastAsia"/>
          <w:highlight w:val="none"/>
        </w:rPr>
        <w:t>监测结果满足</w:t>
      </w:r>
      <w:r>
        <w:rPr>
          <w:highlight w:val="none"/>
        </w:rPr>
        <w:t>《</w:t>
      </w:r>
      <w:r>
        <w:rPr>
          <w:rFonts w:hint="eastAsia"/>
          <w:highlight w:val="none"/>
        </w:rPr>
        <w:t>地下水质量标准</w:t>
      </w:r>
      <w:r>
        <w:rPr>
          <w:highlight w:val="none"/>
        </w:rPr>
        <w:t>》（GB</w:t>
      </w:r>
      <w:r>
        <w:rPr>
          <w:rFonts w:hint="eastAsia"/>
          <w:highlight w:val="none"/>
        </w:rPr>
        <w:t>/T14848</w:t>
      </w:r>
      <w:r>
        <w:rPr>
          <w:highlight w:val="none"/>
        </w:rPr>
        <w:t>-20</w:t>
      </w:r>
      <w:r>
        <w:rPr>
          <w:rFonts w:hint="eastAsia"/>
          <w:highlight w:val="none"/>
        </w:rPr>
        <w:t>17</w:t>
      </w:r>
      <w:r>
        <w:rPr>
          <w:highlight w:val="none"/>
        </w:rPr>
        <w:t>）</w:t>
      </w:r>
      <w:r>
        <w:rPr>
          <w:rFonts w:hint="eastAsia"/>
          <w:highlight w:val="none"/>
        </w:rPr>
        <w:t>III类</w:t>
      </w:r>
      <w:r>
        <w:rPr>
          <w:highlight w:val="none"/>
        </w:rPr>
        <w:t>限值</w:t>
      </w:r>
      <w:r>
        <w:rPr>
          <w:rFonts w:hint="eastAsia"/>
          <w:highlight w:val="none"/>
        </w:rPr>
        <w:t>要求</w:t>
      </w:r>
      <w:r>
        <w:rPr>
          <w:rFonts w:hint="default" w:ascii="Times New Roman" w:hAnsi="Times New Roman" w:cs="Times New Roman"/>
          <w:highlight w:val="none"/>
        </w:rPr>
        <w:t>。</w:t>
      </w:r>
    </w:p>
    <w:p>
      <w:pPr>
        <w:pStyle w:val="128"/>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highlight w:val="none"/>
          <w:lang w:val="en-US" w:eastAsia="zh-CN"/>
        </w:rPr>
      </w:pPr>
      <w:r>
        <w:rPr>
          <w:rFonts w:hint="eastAsia" w:cs="Times New Roman"/>
          <w:highlight w:val="none"/>
          <w:lang w:val="en-US" w:eastAsia="zh-CN"/>
        </w:rPr>
        <w:t>2、</w:t>
      </w:r>
      <w:r>
        <w:rPr>
          <w:rFonts w:hint="eastAsia" w:ascii="Times New Roman" w:hAnsi="Times New Roman" w:eastAsia="宋体" w:cs="Times New Roman"/>
          <w:color w:val="000000"/>
          <w:kern w:val="2"/>
          <w:sz w:val="24"/>
          <w:szCs w:val="30"/>
          <w:highlight w:val="none"/>
          <w:lang w:val="en-US" w:eastAsia="zh-CN" w:bidi="ar-SA"/>
        </w:rPr>
        <w:t>验收监测期间，厂区土壤</w:t>
      </w:r>
      <w:r>
        <w:rPr>
          <w:rFonts w:hint="default" w:ascii="Times New Roman" w:hAnsi="Times New Roman" w:eastAsia="宋体" w:cs="Times New Roman"/>
          <w:szCs w:val="21"/>
          <w:lang w:val="en-US" w:eastAsia="zh-CN"/>
        </w:rPr>
        <w:t>铜</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镍</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铅</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镉</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汞</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砷</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highlight w:val="none"/>
          <w:lang w:val="en-US" w:eastAsia="zh-CN"/>
        </w:rPr>
        <w:t>二噁英</w:t>
      </w:r>
      <w:r>
        <w:rPr>
          <w:rFonts w:hint="eastAsia" w:ascii="Times New Roman" w:hAnsi="Times New Roman" w:eastAsia="宋体" w:cs="Times New Roman"/>
          <w:color w:val="000000"/>
          <w:kern w:val="2"/>
          <w:sz w:val="24"/>
          <w:szCs w:val="30"/>
          <w:highlight w:val="none"/>
          <w:lang w:val="en-US" w:eastAsia="zh-CN" w:bidi="ar-SA"/>
        </w:rPr>
        <w:t>检测结果分别为</w:t>
      </w:r>
      <w:r>
        <w:rPr>
          <w:rFonts w:hint="eastAsia" w:cs="Times New Roman"/>
          <w:color w:val="000000"/>
          <w:kern w:val="2"/>
          <w:sz w:val="24"/>
          <w:szCs w:val="30"/>
          <w:highlight w:val="none"/>
          <w:lang w:val="en-US" w:eastAsia="zh-CN" w:bidi="ar-SA"/>
        </w:rPr>
        <w:t>28</w:t>
      </w:r>
      <w:r>
        <w:rPr>
          <w:rFonts w:hint="eastAsia" w:ascii="Times New Roman" w:hAnsi="Times New Roman" w:eastAsia="宋体" w:cs="Times New Roman"/>
          <w:color w:val="000000"/>
          <w:kern w:val="2"/>
          <w:sz w:val="24"/>
          <w:szCs w:val="30"/>
          <w:highlight w:val="none"/>
          <w:lang w:val="en-US" w:eastAsia="zh-CN" w:bidi="ar-SA"/>
        </w:rPr>
        <w:t>mg/kg、</w:t>
      </w:r>
      <w:r>
        <w:rPr>
          <w:rFonts w:hint="eastAsia" w:cs="Times New Roman"/>
          <w:color w:val="000000"/>
          <w:kern w:val="2"/>
          <w:sz w:val="24"/>
          <w:szCs w:val="30"/>
          <w:highlight w:val="none"/>
          <w:lang w:val="en-US" w:eastAsia="zh-CN" w:bidi="ar-SA"/>
        </w:rPr>
        <w:t>38</w:t>
      </w:r>
      <w:r>
        <w:rPr>
          <w:rFonts w:hint="eastAsia" w:ascii="Times New Roman" w:hAnsi="Times New Roman" w:eastAsia="宋体" w:cs="Times New Roman"/>
          <w:color w:val="000000"/>
          <w:kern w:val="2"/>
          <w:sz w:val="24"/>
          <w:szCs w:val="30"/>
          <w:highlight w:val="none"/>
          <w:lang w:val="en-US" w:eastAsia="zh-CN" w:bidi="ar-SA"/>
        </w:rPr>
        <w:t>mg/kg、</w:t>
      </w:r>
      <w:r>
        <w:rPr>
          <w:rFonts w:hint="eastAsia"/>
          <w:szCs w:val="21"/>
          <w:highlight w:val="none"/>
          <w:lang w:val="en-US" w:eastAsia="zh-CN"/>
        </w:rPr>
        <w:t>17.3</w:t>
      </w:r>
      <w:r>
        <w:rPr>
          <w:rFonts w:hint="eastAsia" w:ascii="Times New Roman" w:hAnsi="Times New Roman" w:eastAsia="宋体" w:cs="Times New Roman"/>
          <w:color w:val="000000"/>
          <w:kern w:val="2"/>
          <w:sz w:val="24"/>
          <w:szCs w:val="30"/>
          <w:highlight w:val="none"/>
          <w:lang w:val="en-US" w:eastAsia="zh-CN" w:bidi="ar-SA"/>
        </w:rPr>
        <w:t>mg/kg、</w:t>
      </w:r>
      <w:r>
        <w:rPr>
          <w:rFonts w:hint="eastAsia"/>
          <w:szCs w:val="21"/>
          <w:highlight w:val="none"/>
          <w:lang w:val="en-US" w:eastAsia="zh-CN"/>
        </w:rPr>
        <w:t>0.04</w:t>
      </w:r>
      <w:r>
        <w:rPr>
          <w:rFonts w:hint="eastAsia" w:ascii="Times New Roman" w:hAnsi="Times New Roman" w:eastAsia="宋体" w:cs="Times New Roman"/>
          <w:color w:val="000000"/>
          <w:kern w:val="2"/>
          <w:sz w:val="24"/>
          <w:szCs w:val="30"/>
          <w:highlight w:val="none"/>
          <w:lang w:val="en-US" w:eastAsia="zh-CN" w:bidi="ar-SA"/>
        </w:rPr>
        <w:t>mg/kg、</w:t>
      </w:r>
      <w:r>
        <w:rPr>
          <w:rFonts w:hint="eastAsia" w:cs="Times New Roman"/>
          <w:color w:val="000000"/>
          <w:kern w:val="2"/>
          <w:sz w:val="24"/>
          <w:szCs w:val="30"/>
          <w:highlight w:val="none"/>
          <w:lang w:val="en-US" w:eastAsia="zh-CN" w:bidi="ar-SA"/>
        </w:rPr>
        <w:t>0.059</w:t>
      </w:r>
      <w:r>
        <w:rPr>
          <w:rFonts w:hint="eastAsia" w:ascii="Times New Roman" w:hAnsi="Times New Roman" w:eastAsia="宋体" w:cs="Times New Roman"/>
          <w:color w:val="000000"/>
          <w:kern w:val="2"/>
          <w:sz w:val="24"/>
          <w:szCs w:val="30"/>
          <w:highlight w:val="none"/>
          <w:lang w:val="en-US" w:eastAsia="zh-CN" w:bidi="ar-SA"/>
        </w:rPr>
        <w:t>mg/kg、</w:t>
      </w:r>
      <w:r>
        <w:rPr>
          <w:rFonts w:hint="eastAsia"/>
          <w:szCs w:val="21"/>
          <w:highlight w:val="none"/>
          <w:lang w:val="en-US" w:eastAsia="zh-CN"/>
        </w:rPr>
        <w:t>10.8</w:t>
      </w:r>
      <w:r>
        <w:rPr>
          <w:rFonts w:hint="eastAsia" w:ascii="Times New Roman" w:hAnsi="Times New Roman" w:eastAsia="宋体" w:cs="Times New Roman"/>
          <w:color w:val="000000"/>
          <w:kern w:val="2"/>
          <w:sz w:val="24"/>
          <w:szCs w:val="30"/>
          <w:highlight w:val="none"/>
          <w:lang w:val="en-US" w:eastAsia="zh-CN" w:bidi="ar-SA"/>
        </w:rPr>
        <w:t>mg/kg</w:t>
      </w:r>
      <w:r>
        <w:rPr>
          <w:rFonts w:hint="eastAsia" w:ascii="Times New Roman" w:hAnsi="Times New Roman"/>
          <w:szCs w:val="21"/>
          <w:highlight w:val="none"/>
          <w:lang w:val="en-US" w:eastAsia="zh-CN"/>
        </w:rPr>
        <w:t>、</w:t>
      </w:r>
      <w:r>
        <w:rPr>
          <w:rFonts w:hint="eastAsia"/>
          <w:szCs w:val="21"/>
          <w:highlight w:val="none"/>
          <w:lang w:val="en-US" w:eastAsia="zh-CN"/>
        </w:rPr>
        <w:t>1.6</w:t>
      </w:r>
      <w:r>
        <w:rPr>
          <w:rFonts w:hint="default" w:ascii="Times New Roman" w:hAnsi="Times New Roman" w:cs="Times New Roman"/>
          <w:szCs w:val="21"/>
          <w:highlight w:val="none"/>
          <w:lang w:val="en-US" w:eastAsia="zh-CN"/>
        </w:rPr>
        <w:t>×10</w:t>
      </w:r>
      <w:r>
        <w:rPr>
          <w:rFonts w:hint="default" w:ascii="Times New Roman" w:hAnsi="Times New Roman" w:cs="Times New Roman"/>
          <w:szCs w:val="21"/>
          <w:highlight w:val="none"/>
          <w:vertAlign w:val="superscript"/>
          <w:lang w:val="en-US" w:eastAsia="zh-CN"/>
        </w:rPr>
        <w:t>-</w:t>
      </w:r>
      <w:r>
        <w:rPr>
          <w:rFonts w:hint="eastAsia" w:ascii="Times New Roman" w:hAnsi="Times New Roman"/>
          <w:szCs w:val="21"/>
          <w:highlight w:val="none"/>
          <w:vertAlign w:val="superscript"/>
          <w:lang w:val="en-US" w:eastAsia="zh-CN"/>
        </w:rPr>
        <w:t>5</w:t>
      </w:r>
      <w:r>
        <w:rPr>
          <w:rFonts w:hint="eastAsia" w:ascii="Times New Roman" w:hAnsi="Times New Roman" w:eastAsia="宋体" w:cs="Times New Roman"/>
          <w:color w:val="000000"/>
          <w:kern w:val="2"/>
          <w:sz w:val="24"/>
          <w:szCs w:val="30"/>
          <w:highlight w:val="none"/>
          <w:lang w:val="en-US" w:eastAsia="zh-CN" w:bidi="ar-SA"/>
        </w:rPr>
        <w:t>mg/kg，监测结果满足</w:t>
      </w:r>
      <w:r>
        <w:rPr>
          <w:rFonts w:cs="Times New Roman"/>
          <w:szCs w:val="24"/>
        </w:rPr>
        <w:t>《土壤环境质量 建设用地土壤污染风险管控标准(试行)》(GB 36600-2018)筛选值第二类用地要求</w:t>
      </w:r>
      <w:r>
        <w:rPr>
          <w:rFonts w:hint="eastAsia" w:cs="Times New Roman"/>
          <w:szCs w:val="24"/>
          <w:lang w:eastAsia="zh-CN"/>
        </w:rPr>
        <w:t>。</w:t>
      </w:r>
    </w:p>
    <w:p>
      <w:pPr>
        <w:pStyle w:val="3"/>
        <w:keepNext/>
        <w:keepLines/>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eastAsiaTheme="majorEastAsia"/>
          <w:lang w:eastAsia="zh-CN"/>
        </w:rPr>
      </w:pPr>
      <w:bookmarkStart w:id="121" w:name="_Toc10966"/>
      <w:bookmarkStart w:id="122" w:name="_Toc15596"/>
      <w:r>
        <w:rPr>
          <w:rFonts w:hint="default" w:ascii="Times New Roman" w:hAnsi="Times New Roman" w:cs="Times New Roman"/>
        </w:rPr>
        <w:t>10.</w:t>
      </w:r>
      <w:r>
        <w:rPr>
          <w:rFonts w:hint="default" w:ascii="Times New Roman" w:hAnsi="Times New Roman" w:cs="Times New Roman"/>
          <w:lang w:val="en-US" w:eastAsia="zh-CN"/>
        </w:rPr>
        <w:t>4</w:t>
      </w:r>
      <w:r>
        <w:rPr>
          <w:rFonts w:hint="default" w:ascii="Times New Roman" w:hAnsi="Times New Roman" w:cs="Times New Roman"/>
          <w:lang w:eastAsia="zh-CN"/>
        </w:rPr>
        <w:t>结论</w:t>
      </w:r>
      <w:bookmarkEnd w:id="121"/>
      <w:bookmarkEnd w:id="122"/>
    </w:p>
    <w:p>
      <w:pPr>
        <w:pStyle w:val="128"/>
        <w:ind w:firstLine="480"/>
        <w:rPr>
          <w:rFonts w:hint="eastAsia" w:eastAsia="宋体" w:hAnsiTheme="minorEastAsia"/>
          <w:highlight w:val="yellow"/>
          <w:lang w:eastAsia="zh-CN"/>
        </w:rPr>
      </w:pPr>
      <w:r>
        <w:rPr>
          <w:rFonts w:hint="eastAsia"/>
        </w:rPr>
        <w:t>综上所述，铜陵欣诺科新材料有限公司年产2吨高纯半导体材料、2500吨催化剂、循环利用6000吨失活催化剂项目（一期）</w:t>
      </w:r>
      <w:r>
        <w:rPr>
          <w:rFonts w:hint="eastAsia"/>
          <w:lang w:val="en-US" w:eastAsia="zh-CN"/>
        </w:rPr>
        <w:t>本阶段</w:t>
      </w:r>
      <w:r>
        <w:t>执行了环境影响评价制度</w:t>
      </w:r>
      <w:r>
        <w:rPr>
          <w:rFonts w:hint="eastAsia"/>
        </w:rPr>
        <w:t>及环保“三同时”制度，</w:t>
      </w:r>
      <w:r>
        <w:t>基本按照环评及审批的要求落实了污染防治措施，主要污染物达标排放</w:t>
      </w:r>
      <w:r>
        <w:rPr>
          <w:rFonts w:hint="eastAsia"/>
        </w:rPr>
        <w:t>，符合总量控制指标</w:t>
      </w:r>
      <w:r>
        <w:rPr>
          <w:rFonts w:hint="eastAsia" w:hAnsiTheme="minorEastAsia"/>
        </w:rPr>
        <w:t>，</w:t>
      </w:r>
      <w:r>
        <w:rPr>
          <w:rFonts w:hint="eastAsia"/>
          <w:lang w:val="en-US" w:eastAsia="zh-CN"/>
        </w:rPr>
        <w:t>完成排污许可申领及应急预案备案工作，</w:t>
      </w:r>
      <w:r>
        <w:rPr>
          <w:rFonts w:hint="eastAsia" w:hAnsiTheme="minorEastAsia"/>
        </w:rPr>
        <w:t>不存在《建设项目竣工环境保护验收暂行办法》中九条不予验收的情形</w:t>
      </w:r>
      <w:r>
        <w:rPr>
          <w:rFonts w:hint="eastAsia" w:hAnsiTheme="minorEastAsia"/>
          <w:lang w:eastAsia="zh-CN"/>
        </w:rPr>
        <w:t>，项目竣工环保验收合格。</w:t>
      </w:r>
    </w:p>
    <w:p>
      <w:pPr>
        <w:pStyle w:val="3"/>
        <w:keepNext/>
        <w:keepLines/>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rPr>
      </w:pPr>
      <w:bookmarkStart w:id="123" w:name="_Toc29972"/>
      <w:bookmarkStart w:id="124" w:name="_Toc23377"/>
      <w:r>
        <w:rPr>
          <w:rFonts w:hint="default" w:ascii="Times New Roman" w:hAnsi="Times New Roman" w:cs="Times New Roman"/>
        </w:rPr>
        <w:t>10.</w:t>
      </w:r>
      <w:r>
        <w:rPr>
          <w:rFonts w:hint="default" w:ascii="Times New Roman" w:hAnsi="Times New Roman" w:cs="Times New Roman"/>
          <w:lang w:val="en-US" w:eastAsia="zh-CN"/>
        </w:rPr>
        <w:t>5</w:t>
      </w:r>
      <w:r>
        <w:rPr>
          <w:rFonts w:hint="default" w:ascii="Times New Roman" w:hAnsi="Times New Roman" w:cs="Times New Roman"/>
        </w:rPr>
        <w:t>建议</w:t>
      </w:r>
      <w:bookmarkEnd w:id="123"/>
      <w:bookmarkEnd w:id="124"/>
    </w:p>
    <w:p>
      <w:pPr>
        <w:pStyle w:val="128"/>
        <w:ind w:firstLine="480"/>
        <w:rPr>
          <w:rFonts w:hint="default" w:ascii="Times New Roman" w:hAnsi="Times New Roman" w:cs="Times New Roman"/>
        </w:rPr>
      </w:pPr>
      <w:r>
        <w:rPr>
          <w:rFonts w:hint="default" w:ascii="Times New Roman" w:hAnsi="Times New Roman" w:cs="Times New Roman"/>
        </w:rPr>
        <w:t>1、严格落实各项环保治理措施，确保各项环保设施正常运转；严禁环保设施故障情况下生产，确保本项目各类废气、废水稳定达标排放。</w:t>
      </w:r>
    </w:p>
    <w:bookmarkEnd w:id="116"/>
    <w:p>
      <w:pPr>
        <w:pStyle w:val="128"/>
        <w:rPr>
          <w:rFonts w:ascii="Times New Roman" w:hAnsi="Times New Roman"/>
          <w:sz w:val="24"/>
          <w:szCs w:val="24"/>
        </w:rPr>
        <w:sectPr>
          <w:pgSz w:w="11906" w:h="16838"/>
          <w:pgMar w:top="1440" w:right="1701" w:bottom="1440" w:left="1701" w:header="851" w:footer="992" w:gutter="0"/>
          <w:pgNumType w:fmt="decimal"/>
          <w:cols w:space="425" w:num="1"/>
          <w:docGrid w:type="lines" w:linePitch="312" w:charSpace="0"/>
        </w:sectPr>
      </w:pPr>
    </w:p>
    <w:p>
      <w:pPr>
        <w:pStyle w:val="2"/>
        <w:spacing w:before="156" w:after="156" w:line="240" w:lineRule="exact"/>
        <w:jc w:val="center"/>
        <w:rPr>
          <w:sz w:val="24"/>
          <w:szCs w:val="24"/>
        </w:rPr>
      </w:pPr>
      <w:bookmarkStart w:id="125" w:name="_Toc24620218"/>
      <w:bookmarkStart w:id="126" w:name="_Toc15981"/>
      <w:bookmarkStart w:id="127" w:name="_Toc507454909"/>
      <w:r>
        <w:rPr>
          <w:rFonts w:hint="eastAsia"/>
          <w:sz w:val="24"/>
          <w:szCs w:val="24"/>
        </w:rPr>
        <w:t>十一、建设项目环境保护“三同时”竣工验收登记表</w:t>
      </w:r>
      <w:bookmarkEnd w:id="125"/>
      <w:bookmarkEnd w:id="126"/>
      <w:bookmarkEnd w:id="127"/>
    </w:p>
    <w:p>
      <w:pPr>
        <w:rPr>
          <w:sz w:val="18"/>
          <w:szCs w:val="18"/>
        </w:rPr>
      </w:pPr>
      <w:r>
        <w:rPr>
          <w:sz w:val="18"/>
          <w:szCs w:val="18"/>
        </w:rPr>
        <w:t>填表单位（盖章）：</w:t>
      </w:r>
      <w:r>
        <w:rPr>
          <w:rFonts w:hint="eastAsia"/>
          <w:sz w:val="18"/>
          <w:szCs w:val="18"/>
        </w:rPr>
        <w:t xml:space="preserve">                                  </w:t>
      </w:r>
      <w:r>
        <w:rPr>
          <w:sz w:val="18"/>
          <w:szCs w:val="18"/>
        </w:rPr>
        <w:t>填表人（签字）：</w:t>
      </w:r>
      <w:r>
        <w:rPr>
          <w:rFonts w:hint="eastAsia"/>
          <w:sz w:val="18"/>
          <w:szCs w:val="18"/>
        </w:rPr>
        <w:t xml:space="preserve">                                  </w:t>
      </w:r>
      <w:r>
        <w:rPr>
          <w:sz w:val="18"/>
          <w:szCs w:val="18"/>
        </w:rPr>
        <w:t>项目经办人（签字）：</w:t>
      </w:r>
    </w:p>
    <w:tbl>
      <w:tblPr>
        <w:tblStyle w:val="35"/>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570"/>
        <w:gridCol w:w="955"/>
        <w:gridCol w:w="1379"/>
        <w:gridCol w:w="1097"/>
        <w:gridCol w:w="987"/>
        <w:gridCol w:w="6"/>
        <w:gridCol w:w="1230"/>
        <w:gridCol w:w="1006"/>
        <w:gridCol w:w="1104"/>
        <w:gridCol w:w="1701"/>
        <w:gridCol w:w="1004"/>
        <w:gridCol w:w="690"/>
        <w:gridCol w:w="554"/>
        <w:gridCol w:w="446"/>
        <w:gridCol w:w="656"/>
        <w:gridCol w:w="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0" w:type="dxa"/>
            <w:vMerge w:val="restart"/>
            <w:tcMar>
              <w:left w:w="57" w:type="dxa"/>
              <w:right w:w="57" w:type="dxa"/>
            </w:tcMar>
            <w:textDirection w:val="tbRlV"/>
            <w:vAlign w:val="center"/>
          </w:tcPr>
          <w:p>
            <w:pPr>
              <w:ind w:left="113" w:right="113"/>
              <w:jc w:val="center"/>
              <w:rPr>
                <w:rFonts w:ascii="Times New Roman" w:hAnsi="Times New Roman" w:cs="Times New Roman"/>
                <w:b/>
                <w:color w:val="000000"/>
                <w:sz w:val="15"/>
                <w:szCs w:val="15"/>
              </w:rPr>
            </w:pPr>
            <w:r>
              <w:rPr>
                <w:rFonts w:ascii="Times New Roman" w:cs="Times New Roman"/>
                <w:b/>
                <w:color w:val="000000"/>
                <w:sz w:val="15"/>
                <w:szCs w:val="15"/>
              </w:rPr>
              <w:t>建设项目</w:t>
            </w:r>
          </w:p>
        </w:tc>
        <w:tc>
          <w:tcPr>
            <w:tcW w:w="1837" w:type="dxa"/>
            <w:gridSpan w:val="3"/>
            <w:tcMar>
              <w:left w:w="57" w:type="dxa"/>
              <w:right w:w="57" w:type="dxa"/>
            </w:tcMar>
            <w:vAlign w:val="center"/>
          </w:tcPr>
          <w:p>
            <w:pPr>
              <w:jc w:val="center"/>
              <w:rPr>
                <w:rFonts w:ascii="Times New Roman" w:hAnsi="Times New Roman" w:cs="Times New Roman"/>
                <w:b/>
                <w:color w:val="000000"/>
                <w:sz w:val="15"/>
                <w:szCs w:val="15"/>
              </w:rPr>
            </w:pPr>
            <w:r>
              <w:rPr>
                <w:rFonts w:ascii="Times New Roman" w:cs="Times New Roman"/>
                <w:b/>
                <w:color w:val="000000"/>
                <w:sz w:val="15"/>
                <w:szCs w:val="15"/>
              </w:rPr>
              <w:t>项目名称</w:t>
            </w:r>
          </w:p>
        </w:tc>
        <w:tc>
          <w:tcPr>
            <w:tcW w:w="5654" w:type="dxa"/>
            <w:gridSpan w:val="6"/>
            <w:tcMar>
              <w:left w:w="57" w:type="dxa"/>
              <w:right w:w="57" w:type="dxa"/>
            </w:tcMar>
            <w:vAlign w:val="center"/>
          </w:tcPr>
          <w:p>
            <w:pPr>
              <w:spacing w:line="200" w:lineRule="exact"/>
              <w:jc w:val="center"/>
              <w:rPr>
                <w:rFonts w:ascii="Times New Roman" w:hAnsi="Times New Roman" w:cs="Times New Roman"/>
                <w:sz w:val="15"/>
                <w:szCs w:val="15"/>
              </w:rPr>
            </w:pPr>
            <w:r>
              <w:rPr>
                <w:rFonts w:hint="default" w:ascii="Times New Roman" w:hAnsi="Times New Roman" w:cs="Times New Roman"/>
                <w:bCs/>
                <w:sz w:val="15"/>
                <w:szCs w:val="15"/>
                <w:lang w:val="en-US" w:eastAsia="zh-CN"/>
              </w:rPr>
              <w:t>年产2吨高纯半导体材料、2500吨催化剂、循环利用6000吨失活催化剂项目（一期）</w:t>
            </w:r>
          </w:p>
        </w:tc>
        <w:tc>
          <w:tcPr>
            <w:tcW w:w="2110" w:type="dxa"/>
            <w:gridSpan w:val="2"/>
            <w:tcMar>
              <w:left w:w="57" w:type="dxa"/>
              <w:right w:w="57" w:type="dxa"/>
            </w:tcMar>
            <w:vAlign w:val="center"/>
          </w:tcPr>
          <w:p>
            <w:pPr>
              <w:jc w:val="center"/>
              <w:rPr>
                <w:rFonts w:ascii="Times New Roman" w:hAnsi="Times New Roman" w:cs="Times New Roman"/>
                <w:b/>
                <w:color w:val="000000"/>
                <w:sz w:val="15"/>
                <w:szCs w:val="15"/>
              </w:rPr>
            </w:pPr>
            <w:r>
              <w:rPr>
                <w:rFonts w:ascii="Times New Roman" w:cs="Times New Roman"/>
                <w:b/>
                <w:color w:val="000000"/>
                <w:sz w:val="15"/>
                <w:szCs w:val="15"/>
              </w:rPr>
              <w:t>项目代码</w:t>
            </w:r>
          </w:p>
        </w:tc>
        <w:tc>
          <w:tcPr>
            <w:tcW w:w="1701" w:type="dxa"/>
            <w:tcMar>
              <w:left w:w="57" w:type="dxa"/>
              <w:right w:w="57" w:type="dxa"/>
            </w:tcMar>
            <w:vAlign w:val="center"/>
          </w:tcPr>
          <w:p>
            <w:pPr>
              <w:spacing w:line="200" w:lineRule="exact"/>
              <w:jc w:val="center"/>
              <w:rPr>
                <w:rFonts w:ascii="Times New Roman" w:hAnsi="Times New Roman" w:cs="Times New Roman"/>
                <w:color w:val="000000"/>
                <w:sz w:val="15"/>
                <w:szCs w:val="15"/>
              </w:rPr>
            </w:pPr>
            <w:r>
              <w:rPr>
                <w:rFonts w:hint="eastAsia" w:ascii="Times New Roman" w:hAnsi="Times New Roman" w:cs="Times New Roman"/>
                <w:color w:val="000000"/>
                <w:sz w:val="15"/>
                <w:szCs w:val="15"/>
              </w:rPr>
              <w:t>2019-340760-26-03-023954</w:t>
            </w:r>
          </w:p>
        </w:tc>
        <w:tc>
          <w:tcPr>
            <w:tcW w:w="1694" w:type="dxa"/>
            <w:gridSpan w:val="2"/>
            <w:tcMar>
              <w:left w:w="57" w:type="dxa"/>
              <w:right w:w="57" w:type="dxa"/>
            </w:tcMar>
            <w:vAlign w:val="center"/>
          </w:tcPr>
          <w:p>
            <w:pPr>
              <w:jc w:val="center"/>
              <w:rPr>
                <w:rFonts w:ascii="Times New Roman" w:hAnsi="Times New Roman" w:cs="Times New Roman"/>
                <w:color w:val="000000"/>
                <w:sz w:val="15"/>
                <w:szCs w:val="15"/>
              </w:rPr>
            </w:pPr>
            <w:r>
              <w:rPr>
                <w:rFonts w:ascii="Times New Roman" w:cs="Times New Roman"/>
                <w:b/>
                <w:color w:val="000000"/>
                <w:sz w:val="15"/>
                <w:szCs w:val="15"/>
              </w:rPr>
              <w:t>建设地点</w:t>
            </w:r>
          </w:p>
        </w:tc>
        <w:tc>
          <w:tcPr>
            <w:tcW w:w="2450" w:type="dxa"/>
            <w:gridSpan w:val="4"/>
            <w:tcMar>
              <w:left w:w="57" w:type="dxa"/>
              <w:right w:w="57" w:type="dxa"/>
            </w:tcMar>
            <w:vAlign w:val="center"/>
          </w:tcPr>
          <w:p>
            <w:pPr>
              <w:spacing w:line="200" w:lineRule="exact"/>
              <w:jc w:val="center"/>
              <w:rPr>
                <w:rFonts w:ascii="Times New Roman" w:hAnsi="Times New Roman"/>
                <w:sz w:val="15"/>
                <w:szCs w:val="15"/>
              </w:rPr>
            </w:pPr>
            <w:r>
              <w:rPr>
                <w:rFonts w:hint="eastAsia" w:ascii="Times New Roman" w:hAnsi="Times New Roman"/>
                <w:sz w:val="15"/>
                <w:szCs w:val="15"/>
              </w:rPr>
              <w:t>安徽铜陵经济技术开发区西湖二路以北、齐山大道以东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837" w:type="dxa"/>
            <w:gridSpan w:val="3"/>
            <w:tcMar>
              <w:left w:w="57" w:type="dxa"/>
              <w:right w:w="57" w:type="dxa"/>
            </w:tcMar>
            <w:vAlign w:val="center"/>
          </w:tcPr>
          <w:p>
            <w:pPr>
              <w:spacing w:line="240" w:lineRule="exact"/>
              <w:jc w:val="center"/>
              <w:rPr>
                <w:rFonts w:ascii="Times New Roman" w:hAnsi="Times New Roman" w:cs="Times New Roman"/>
                <w:color w:val="000000"/>
                <w:sz w:val="15"/>
                <w:szCs w:val="15"/>
              </w:rPr>
            </w:pPr>
            <w:r>
              <w:rPr>
                <w:rFonts w:ascii="Times New Roman" w:cs="Times New Roman"/>
                <w:b/>
                <w:color w:val="000000"/>
                <w:sz w:val="15"/>
                <w:szCs w:val="15"/>
              </w:rPr>
              <w:t>行业类别（分类管理名录）</w:t>
            </w:r>
          </w:p>
        </w:tc>
        <w:tc>
          <w:tcPr>
            <w:tcW w:w="5654" w:type="dxa"/>
            <w:gridSpan w:val="6"/>
            <w:tcMar>
              <w:left w:w="57" w:type="dxa"/>
              <w:right w:w="57" w:type="dxa"/>
            </w:tcMar>
            <w:vAlign w:val="center"/>
          </w:tcPr>
          <w:p>
            <w:pPr>
              <w:spacing w:line="240" w:lineRule="exact"/>
              <w:jc w:val="center"/>
              <w:rPr>
                <w:rFonts w:ascii="Times New Roman" w:hAnsi="宋体" w:cs="Times New Roman"/>
                <w:bCs/>
                <w:sz w:val="15"/>
                <w:szCs w:val="15"/>
              </w:rPr>
            </w:pPr>
            <w:r>
              <w:rPr>
                <w:rFonts w:hint="eastAsia" w:ascii="Times New Roman" w:hAnsi="宋体" w:cs="Times New Roman"/>
                <w:bCs/>
                <w:sz w:val="15"/>
                <w:szCs w:val="15"/>
              </w:rPr>
              <w:t>C2661 化学试剂和助剂制造行业</w:t>
            </w:r>
          </w:p>
        </w:tc>
        <w:tc>
          <w:tcPr>
            <w:tcW w:w="2110" w:type="dxa"/>
            <w:gridSpan w:val="2"/>
            <w:tcMar>
              <w:left w:w="57" w:type="dxa"/>
              <w:right w:w="57" w:type="dxa"/>
            </w:tcMar>
            <w:vAlign w:val="center"/>
          </w:tcPr>
          <w:p>
            <w:pPr>
              <w:spacing w:line="240" w:lineRule="exact"/>
              <w:jc w:val="center"/>
              <w:rPr>
                <w:rFonts w:ascii="Times New Roman" w:hAnsi="Times New Roman" w:cs="Times New Roman"/>
                <w:b/>
                <w:color w:val="000000"/>
                <w:sz w:val="15"/>
                <w:szCs w:val="15"/>
              </w:rPr>
            </w:pPr>
            <w:r>
              <w:rPr>
                <w:rFonts w:ascii="Times New Roman" w:cs="Times New Roman"/>
                <w:b/>
                <w:color w:val="000000"/>
                <w:sz w:val="15"/>
                <w:szCs w:val="15"/>
              </w:rPr>
              <w:t>建设性质</w:t>
            </w:r>
          </w:p>
        </w:tc>
        <w:tc>
          <w:tcPr>
            <w:tcW w:w="3395" w:type="dxa"/>
            <w:gridSpan w:val="3"/>
            <w:tcMar>
              <w:left w:w="57" w:type="dxa"/>
              <w:right w:w="57" w:type="dxa"/>
            </w:tcMar>
            <w:vAlign w:val="center"/>
          </w:tcPr>
          <w:p>
            <w:pPr>
              <w:spacing w:line="240" w:lineRule="exact"/>
              <w:jc w:val="center"/>
              <w:rPr>
                <w:rFonts w:cs="Times New Roman" w:asciiTheme="minorEastAsia" w:hAnsiTheme="minorEastAsia"/>
                <w:color w:val="000000"/>
                <w:sz w:val="15"/>
                <w:szCs w:val="15"/>
              </w:rPr>
            </w:pPr>
            <w:r>
              <w:rPr>
                <w:rFonts w:cs="Times New Roman" w:asciiTheme="minorEastAsia" w:hAnsiTheme="minorEastAsia"/>
                <w:b/>
                <w:sz w:val="15"/>
                <w:szCs w:val="15"/>
              </w:rPr>
              <w:fldChar w:fldCharType="begin"/>
            </w:r>
            <w:r>
              <w:rPr>
                <w:rFonts w:cs="Times New Roman" w:asciiTheme="minorEastAsia" w:hAnsiTheme="minorEastAsia"/>
                <w:b/>
                <w:sz w:val="15"/>
                <w:szCs w:val="15"/>
              </w:rPr>
              <w:instrText xml:space="preserve">eq \o\ac(□)</w:instrText>
            </w:r>
            <w:r>
              <w:rPr>
                <w:rFonts w:cs="Times New Roman" w:asciiTheme="minorEastAsia" w:hAnsiTheme="minorEastAsia"/>
                <w:b/>
                <w:sz w:val="15"/>
                <w:szCs w:val="15"/>
              </w:rPr>
              <w:fldChar w:fldCharType="end"/>
            </w:r>
            <w:r>
              <w:rPr>
                <w:rFonts w:cs="Times New Roman" w:asciiTheme="minorEastAsia" w:hAnsiTheme="minorEastAsia"/>
                <w:b/>
                <w:color w:val="000000"/>
                <w:sz w:val="15"/>
                <w:szCs w:val="15"/>
              </w:rPr>
              <w:t xml:space="preserve">新建  </w:t>
            </w:r>
            <w:r>
              <w:rPr>
                <w:rFonts w:hint="eastAsia" w:cs="Times New Roman" w:asciiTheme="minorEastAsia" w:hAnsiTheme="minorEastAsia"/>
                <w:b/>
                <w:color w:val="000000"/>
                <w:sz w:val="15"/>
                <w:szCs w:val="15"/>
                <w:lang w:eastAsia="zh-CN"/>
              </w:rPr>
              <w:t>☑</w:t>
            </w:r>
            <w:r>
              <w:rPr>
                <w:rFonts w:cs="Times New Roman" w:asciiTheme="minorEastAsia" w:hAnsiTheme="minorEastAsia"/>
                <w:b/>
                <w:sz w:val="15"/>
                <w:szCs w:val="15"/>
              </w:rPr>
              <w:fldChar w:fldCharType="begin"/>
            </w:r>
            <w:r>
              <w:rPr>
                <w:rFonts w:cs="Times New Roman" w:asciiTheme="minorEastAsia" w:hAnsiTheme="minorEastAsia"/>
                <w:b/>
                <w:sz w:val="15"/>
                <w:szCs w:val="15"/>
              </w:rPr>
              <w:instrText xml:space="preserve">eq \o\ac(□</w:instrText>
            </w:r>
            <w:r>
              <w:rPr>
                <w:rFonts w:hint="eastAsia" w:cs="Times New Roman" w:asciiTheme="minorEastAsia" w:hAnsiTheme="minorEastAsia"/>
                <w:b/>
                <w:sz w:val="15"/>
                <w:szCs w:val="15"/>
                <w:lang w:eastAsia="zh-CN"/>
              </w:rPr>
              <w:instrText xml:space="preserve">,</w:instrText>
            </w:r>
            <w:r>
              <w:rPr>
                <w:rFonts w:hint="eastAsia" w:cs="Times New Roman" w:asciiTheme="minorEastAsia" w:hAnsiTheme="minorEastAsia"/>
                <w:b/>
                <w:position w:val="1"/>
                <w:sz w:val="10"/>
                <w:szCs w:val="15"/>
                <w:lang w:eastAsia="zh-CN"/>
              </w:rPr>
              <w:instrText xml:space="preserve">√</w:instrText>
            </w:r>
            <w:r>
              <w:rPr>
                <w:rFonts w:cs="Times New Roman" w:asciiTheme="minorEastAsia" w:hAnsiTheme="minorEastAsia"/>
                <w:b/>
                <w:sz w:val="15"/>
                <w:szCs w:val="15"/>
              </w:rPr>
              <w:instrText xml:space="preserve">)</w:instrText>
            </w:r>
            <w:r>
              <w:rPr>
                <w:rFonts w:cs="Times New Roman" w:asciiTheme="minorEastAsia" w:hAnsiTheme="minorEastAsia"/>
                <w:b/>
                <w:sz w:val="15"/>
                <w:szCs w:val="15"/>
              </w:rPr>
              <w:fldChar w:fldCharType="end"/>
            </w:r>
            <w:r>
              <w:rPr>
                <w:rFonts w:cs="Times New Roman" w:asciiTheme="minorEastAsia" w:hAnsiTheme="minorEastAsia"/>
                <w:b/>
                <w:color w:val="000000"/>
                <w:sz w:val="15"/>
                <w:szCs w:val="15"/>
              </w:rPr>
              <w:t>改扩建  □技术改造</w:t>
            </w:r>
          </w:p>
        </w:tc>
        <w:tc>
          <w:tcPr>
            <w:tcW w:w="1000" w:type="dxa"/>
            <w:gridSpan w:val="2"/>
            <w:tcMar>
              <w:left w:w="57" w:type="dxa"/>
              <w:right w:w="57" w:type="dxa"/>
            </w:tcMar>
            <w:vAlign w:val="center"/>
          </w:tcPr>
          <w:p>
            <w:pPr>
              <w:spacing w:line="240" w:lineRule="exact"/>
              <w:jc w:val="center"/>
              <w:rPr>
                <w:rFonts w:ascii="Times New Roman" w:hAnsi="Times New Roman" w:cs="Times New Roman"/>
                <w:b/>
                <w:color w:val="000000"/>
                <w:sz w:val="15"/>
                <w:szCs w:val="15"/>
              </w:rPr>
            </w:pPr>
            <w:r>
              <w:rPr>
                <w:rFonts w:ascii="Times New Roman" w:cs="Times New Roman"/>
                <w:b/>
                <w:color w:val="000000"/>
                <w:sz w:val="15"/>
                <w:szCs w:val="15"/>
              </w:rPr>
              <w:t>项目厂区中心经度</w:t>
            </w:r>
            <w:r>
              <w:rPr>
                <w:rFonts w:ascii="Times New Roman" w:hAnsi="Times New Roman" w:cs="Times New Roman"/>
                <w:b/>
                <w:color w:val="000000"/>
                <w:sz w:val="15"/>
                <w:szCs w:val="15"/>
              </w:rPr>
              <w:t>/</w:t>
            </w:r>
            <w:r>
              <w:rPr>
                <w:rFonts w:ascii="Times New Roman" w:cs="Times New Roman"/>
                <w:b/>
                <w:color w:val="000000"/>
                <w:sz w:val="15"/>
                <w:szCs w:val="15"/>
              </w:rPr>
              <w:t>纬度</w:t>
            </w:r>
          </w:p>
        </w:tc>
        <w:tc>
          <w:tcPr>
            <w:tcW w:w="1450" w:type="dxa"/>
            <w:gridSpan w:val="2"/>
            <w:tcMar>
              <w:left w:w="57" w:type="dxa"/>
              <w:right w:w="57" w:type="dxa"/>
            </w:tcMar>
            <w:vAlign w:val="center"/>
          </w:tcPr>
          <w:p>
            <w:pPr>
              <w:spacing w:line="240" w:lineRule="exact"/>
              <w:jc w:val="center"/>
              <w:rPr>
                <w:rFonts w:hint="eastAsia" w:eastAsiaTheme="minorEastAsia"/>
                <w:lang w:val="en-US" w:eastAsia="zh-CN"/>
              </w:rPr>
            </w:pPr>
            <w:r>
              <w:rPr>
                <w:rFonts w:hint="default" w:ascii="Times New Roman" w:hAnsi="Times New Roman" w:cs="Times New Roman"/>
                <w:b w:val="0"/>
                <w:bCs w:val="0"/>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837" w:type="dxa"/>
            <w:gridSpan w:val="3"/>
            <w:tcMar>
              <w:left w:w="57" w:type="dxa"/>
              <w:right w:w="57" w:type="dxa"/>
            </w:tcMar>
            <w:vAlign w:val="center"/>
          </w:tcPr>
          <w:p>
            <w:pPr>
              <w:spacing w:line="240" w:lineRule="exact"/>
              <w:jc w:val="center"/>
              <w:rPr>
                <w:rFonts w:ascii="Times New Roman" w:hAnsi="Times New Roman" w:cs="Times New Roman"/>
                <w:color w:val="000000"/>
                <w:sz w:val="15"/>
                <w:szCs w:val="15"/>
              </w:rPr>
            </w:pPr>
            <w:r>
              <w:rPr>
                <w:rFonts w:ascii="Times New Roman" w:cs="Times New Roman"/>
                <w:b/>
                <w:color w:val="000000"/>
                <w:sz w:val="15"/>
                <w:szCs w:val="15"/>
              </w:rPr>
              <w:t>设计生产能力</w:t>
            </w:r>
          </w:p>
        </w:tc>
        <w:tc>
          <w:tcPr>
            <w:tcW w:w="5654" w:type="dxa"/>
            <w:gridSpan w:val="6"/>
            <w:tcMar>
              <w:left w:w="57" w:type="dxa"/>
              <w:right w:w="57" w:type="dxa"/>
            </w:tcMar>
            <w:vAlign w:val="center"/>
          </w:tcPr>
          <w:p>
            <w:pPr>
              <w:spacing w:line="240" w:lineRule="exact"/>
              <w:jc w:val="center"/>
              <w:rPr>
                <w:rFonts w:ascii="Times New Roman" w:hAnsi="宋体" w:cs="Times New Roman"/>
                <w:bCs/>
                <w:sz w:val="15"/>
                <w:szCs w:val="15"/>
              </w:rPr>
            </w:pPr>
            <w:r>
              <w:rPr>
                <w:rFonts w:hint="default" w:ascii="Times New Roman" w:hAnsi="Times New Roman" w:cs="Times New Roman"/>
                <w:bCs/>
                <w:sz w:val="15"/>
                <w:szCs w:val="15"/>
                <w:lang w:val="en-US" w:eastAsia="zh-CN"/>
              </w:rPr>
              <w:t>年产2吨高纯半导体材料、2500吨催化剂、循环利用6000吨失活催化剂</w:t>
            </w:r>
          </w:p>
        </w:tc>
        <w:tc>
          <w:tcPr>
            <w:tcW w:w="2110" w:type="dxa"/>
            <w:gridSpan w:val="2"/>
            <w:tcMar>
              <w:left w:w="57" w:type="dxa"/>
              <w:right w:w="57" w:type="dxa"/>
            </w:tcMar>
            <w:vAlign w:val="center"/>
          </w:tcPr>
          <w:p>
            <w:pPr>
              <w:spacing w:line="240" w:lineRule="exact"/>
              <w:jc w:val="center"/>
              <w:rPr>
                <w:rFonts w:ascii="Times New Roman" w:hAnsi="Times New Roman" w:cs="Times New Roman"/>
                <w:color w:val="000000"/>
                <w:sz w:val="15"/>
                <w:szCs w:val="15"/>
              </w:rPr>
            </w:pPr>
            <w:r>
              <w:rPr>
                <w:rFonts w:ascii="Times New Roman" w:cs="Times New Roman"/>
                <w:b/>
                <w:color w:val="000000"/>
                <w:sz w:val="15"/>
                <w:szCs w:val="15"/>
              </w:rPr>
              <w:t>实际生产能力</w:t>
            </w:r>
          </w:p>
        </w:tc>
        <w:tc>
          <w:tcPr>
            <w:tcW w:w="1701" w:type="dxa"/>
            <w:tcMar>
              <w:left w:w="57" w:type="dxa"/>
              <w:right w:w="57" w:type="dxa"/>
            </w:tcMar>
            <w:vAlign w:val="center"/>
          </w:tcPr>
          <w:p>
            <w:pPr>
              <w:spacing w:line="240" w:lineRule="exact"/>
              <w:jc w:val="center"/>
              <w:rPr>
                <w:rFonts w:ascii="Times New Roman" w:hAnsi="Times New Roman" w:cs="Times New Roman"/>
                <w:b/>
                <w:color w:val="000000"/>
                <w:sz w:val="15"/>
                <w:szCs w:val="15"/>
              </w:rPr>
            </w:pPr>
            <w:r>
              <w:rPr>
                <w:rFonts w:hint="default" w:ascii="Times New Roman" w:hAnsi="Times New Roman" w:cs="Times New Roman"/>
                <w:bCs/>
                <w:sz w:val="15"/>
                <w:szCs w:val="15"/>
                <w:lang w:val="en-US" w:eastAsia="zh-CN"/>
              </w:rPr>
              <w:t>循环利用</w:t>
            </w:r>
            <w:r>
              <w:rPr>
                <w:rFonts w:hint="eastAsia" w:ascii="Times New Roman" w:hAnsi="Times New Roman" w:cs="Times New Roman"/>
                <w:bCs/>
                <w:sz w:val="15"/>
                <w:szCs w:val="15"/>
                <w:lang w:val="en-US" w:eastAsia="zh-CN"/>
              </w:rPr>
              <w:t>3</w:t>
            </w:r>
            <w:r>
              <w:rPr>
                <w:rFonts w:hint="default" w:ascii="Times New Roman" w:hAnsi="Times New Roman" w:cs="Times New Roman"/>
                <w:bCs/>
                <w:sz w:val="15"/>
                <w:szCs w:val="15"/>
                <w:lang w:val="en-US" w:eastAsia="zh-CN"/>
              </w:rPr>
              <w:t>000吨失活催化剂</w:t>
            </w:r>
          </w:p>
        </w:tc>
        <w:tc>
          <w:tcPr>
            <w:tcW w:w="1694" w:type="dxa"/>
            <w:gridSpan w:val="2"/>
            <w:tcMar>
              <w:left w:w="57" w:type="dxa"/>
              <w:right w:w="57" w:type="dxa"/>
            </w:tcMar>
            <w:vAlign w:val="center"/>
          </w:tcPr>
          <w:p>
            <w:pPr>
              <w:spacing w:line="240" w:lineRule="exact"/>
              <w:jc w:val="center"/>
              <w:rPr>
                <w:rFonts w:ascii="Times New Roman" w:hAnsi="Times New Roman" w:cs="Times New Roman"/>
                <w:color w:val="000000"/>
                <w:sz w:val="15"/>
                <w:szCs w:val="15"/>
              </w:rPr>
            </w:pPr>
            <w:r>
              <w:rPr>
                <w:rFonts w:ascii="Times New Roman" w:cs="Times New Roman"/>
                <w:b/>
                <w:color w:val="000000"/>
                <w:sz w:val="15"/>
                <w:szCs w:val="15"/>
              </w:rPr>
              <w:t>环评单位</w:t>
            </w:r>
          </w:p>
        </w:tc>
        <w:tc>
          <w:tcPr>
            <w:tcW w:w="2450" w:type="dxa"/>
            <w:gridSpan w:val="4"/>
            <w:tcMar>
              <w:left w:w="57" w:type="dxa"/>
              <w:right w:w="57" w:type="dxa"/>
            </w:tcMar>
            <w:vAlign w:val="center"/>
          </w:tcPr>
          <w:p>
            <w:pPr>
              <w:spacing w:line="240" w:lineRule="exact"/>
              <w:jc w:val="center"/>
              <w:rPr>
                <w:rFonts w:ascii="Times New Roman" w:hAnsi="Times New Roman" w:cs="Times New Roman"/>
                <w:kern w:val="0"/>
                <w:sz w:val="15"/>
                <w:szCs w:val="15"/>
              </w:rPr>
            </w:pPr>
            <w:r>
              <w:rPr>
                <w:rFonts w:hint="eastAsia" w:ascii="Times New Roman" w:hAnsi="Times New Roman" w:cs="Times New Roman"/>
                <w:kern w:val="0"/>
                <w:sz w:val="15"/>
                <w:szCs w:val="15"/>
              </w:rPr>
              <w:t>安徽睿晟环境科技有限公司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837" w:type="dxa"/>
            <w:gridSpan w:val="3"/>
            <w:tcMar>
              <w:left w:w="57" w:type="dxa"/>
              <w:right w:w="57" w:type="dxa"/>
            </w:tcMar>
            <w:vAlign w:val="center"/>
          </w:tcPr>
          <w:p>
            <w:pPr>
              <w:jc w:val="center"/>
              <w:rPr>
                <w:rFonts w:ascii="Times New Roman" w:hAnsi="Times New Roman" w:cs="Times New Roman"/>
                <w:color w:val="000000"/>
                <w:sz w:val="15"/>
                <w:szCs w:val="15"/>
              </w:rPr>
            </w:pPr>
            <w:r>
              <w:rPr>
                <w:rFonts w:ascii="Times New Roman" w:cs="Times New Roman"/>
                <w:b/>
                <w:color w:val="000000"/>
                <w:sz w:val="15"/>
                <w:szCs w:val="15"/>
              </w:rPr>
              <w:t>环评文件批复机关</w:t>
            </w:r>
          </w:p>
        </w:tc>
        <w:tc>
          <w:tcPr>
            <w:tcW w:w="5654" w:type="dxa"/>
            <w:gridSpan w:val="6"/>
            <w:tcMar>
              <w:left w:w="57" w:type="dxa"/>
              <w:right w:w="57" w:type="dxa"/>
            </w:tcMar>
            <w:vAlign w:val="center"/>
          </w:tcPr>
          <w:p>
            <w:pPr>
              <w:spacing w:line="240" w:lineRule="exact"/>
              <w:jc w:val="center"/>
              <w:rPr>
                <w:rFonts w:ascii="Times New Roman" w:hAnsi="宋体" w:cs="Times New Roman"/>
                <w:bCs/>
                <w:sz w:val="15"/>
                <w:szCs w:val="15"/>
              </w:rPr>
            </w:pPr>
            <w:r>
              <w:rPr>
                <w:rFonts w:hint="eastAsia" w:ascii="Times New Roman" w:hAnsi="宋体" w:cs="Times New Roman"/>
                <w:bCs/>
                <w:sz w:val="15"/>
                <w:szCs w:val="15"/>
              </w:rPr>
              <w:t>铜陵市经济技术开发区安全生产和环境保护监督管理局</w:t>
            </w:r>
          </w:p>
        </w:tc>
        <w:tc>
          <w:tcPr>
            <w:tcW w:w="2110" w:type="dxa"/>
            <w:gridSpan w:val="2"/>
            <w:tcMar>
              <w:left w:w="57" w:type="dxa"/>
              <w:right w:w="57" w:type="dxa"/>
            </w:tcMar>
            <w:vAlign w:val="center"/>
          </w:tcPr>
          <w:p>
            <w:pPr>
              <w:jc w:val="center"/>
              <w:rPr>
                <w:rFonts w:ascii="Times New Roman" w:hAnsi="Times New Roman" w:cs="Times New Roman"/>
                <w:b/>
                <w:color w:val="000000"/>
                <w:sz w:val="15"/>
                <w:szCs w:val="15"/>
              </w:rPr>
            </w:pPr>
            <w:r>
              <w:rPr>
                <w:rFonts w:ascii="Times New Roman" w:cs="Times New Roman"/>
                <w:b/>
                <w:color w:val="000000"/>
                <w:sz w:val="15"/>
                <w:szCs w:val="15"/>
              </w:rPr>
              <w:t>批复文号</w:t>
            </w:r>
          </w:p>
        </w:tc>
        <w:tc>
          <w:tcPr>
            <w:tcW w:w="1701" w:type="dxa"/>
            <w:tcMar>
              <w:left w:w="57" w:type="dxa"/>
              <w:right w:w="57" w:type="dxa"/>
            </w:tcMar>
            <w:vAlign w:val="center"/>
          </w:tcPr>
          <w:p>
            <w:pPr>
              <w:jc w:val="center"/>
              <w:rPr>
                <w:rFonts w:hint="default"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安环【2020】36号</w:t>
            </w:r>
          </w:p>
        </w:tc>
        <w:tc>
          <w:tcPr>
            <w:tcW w:w="1694" w:type="dxa"/>
            <w:gridSpan w:val="2"/>
            <w:tcMar>
              <w:left w:w="57" w:type="dxa"/>
              <w:right w:w="57" w:type="dxa"/>
            </w:tcMar>
            <w:vAlign w:val="center"/>
          </w:tcPr>
          <w:p>
            <w:pPr>
              <w:jc w:val="center"/>
              <w:rPr>
                <w:rFonts w:ascii="Times New Roman" w:hAnsi="Times New Roman" w:cs="Times New Roman"/>
                <w:b/>
                <w:color w:val="000000"/>
                <w:sz w:val="15"/>
                <w:szCs w:val="15"/>
              </w:rPr>
            </w:pPr>
            <w:r>
              <w:rPr>
                <w:rFonts w:ascii="Times New Roman" w:cs="Times New Roman"/>
                <w:b/>
                <w:color w:val="000000"/>
                <w:sz w:val="15"/>
                <w:szCs w:val="15"/>
              </w:rPr>
              <w:t>环评文件类型</w:t>
            </w:r>
          </w:p>
        </w:tc>
        <w:tc>
          <w:tcPr>
            <w:tcW w:w="2450" w:type="dxa"/>
            <w:gridSpan w:val="4"/>
            <w:tcMar>
              <w:left w:w="57" w:type="dxa"/>
              <w:right w:w="57" w:type="dxa"/>
            </w:tcMar>
            <w:vAlign w:val="center"/>
          </w:tcPr>
          <w:p>
            <w:pPr>
              <w:spacing w:line="200" w:lineRule="exact"/>
              <w:jc w:val="center"/>
              <w:rPr>
                <w:rFonts w:ascii="Times New Roman" w:hAnsi="Times New Roman" w:cs="Times New Roman"/>
                <w:sz w:val="15"/>
                <w:szCs w:val="15"/>
              </w:rPr>
            </w:pPr>
            <w:r>
              <w:rPr>
                <w:rFonts w:ascii="Times New Roman" w:hAnsi="Times New Roman" w:cs="Times New Roman"/>
                <w:sz w:val="15"/>
                <w:szCs w:val="15"/>
              </w:rPr>
              <w:t>报告书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837" w:type="dxa"/>
            <w:gridSpan w:val="3"/>
            <w:tcMar>
              <w:left w:w="57" w:type="dxa"/>
              <w:right w:w="57" w:type="dxa"/>
            </w:tcMar>
            <w:vAlign w:val="center"/>
          </w:tcPr>
          <w:p>
            <w:pPr>
              <w:jc w:val="center"/>
              <w:rPr>
                <w:rFonts w:ascii="Times New Roman" w:hAnsi="Times New Roman" w:cs="Times New Roman"/>
                <w:color w:val="000000"/>
                <w:sz w:val="15"/>
                <w:szCs w:val="15"/>
              </w:rPr>
            </w:pPr>
            <w:r>
              <w:rPr>
                <w:rFonts w:ascii="Times New Roman" w:cs="Times New Roman"/>
                <w:b/>
                <w:color w:val="000000"/>
                <w:sz w:val="15"/>
                <w:szCs w:val="15"/>
              </w:rPr>
              <w:t>开工日期</w:t>
            </w:r>
          </w:p>
        </w:tc>
        <w:tc>
          <w:tcPr>
            <w:tcW w:w="5654" w:type="dxa"/>
            <w:gridSpan w:val="6"/>
            <w:tcMar>
              <w:left w:w="57" w:type="dxa"/>
              <w:right w:w="57" w:type="dxa"/>
            </w:tcMar>
            <w:vAlign w:val="center"/>
          </w:tcPr>
          <w:p>
            <w:pPr>
              <w:spacing w:line="200" w:lineRule="exact"/>
              <w:jc w:val="center"/>
              <w:rPr>
                <w:rFonts w:hint="default"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2020.7</w:t>
            </w:r>
          </w:p>
        </w:tc>
        <w:tc>
          <w:tcPr>
            <w:tcW w:w="2110"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cs="Times New Roman"/>
                <w:b/>
                <w:sz w:val="15"/>
                <w:szCs w:val="15"/>
              </w:rPr>
              <w:t>竣工日期</w:t>
            </w:r>
          </w:p>
        </w:tc>
        <w:tc>
          <w:tcPr>
            <w:tcW w:w="1701" w:type="dxa"/>
            <w:tcMar>
              <w:left w:w="57" w:type="dxa"/>
              <w:right w:w="57" w:type="dxa"/>
            </w:tcMar>
            <w:vAlign w:val="center"/>
          </w:tcPr>
          <w:p>
            <w:pPr>
              <w:spacing w:line="200" w:lineRule="exact"/>
              <w:jc w:val="center"/>
              <w:rPr>
                <w:rFonts w:hint="default"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2022.12</w:t>
            </w:r>
          </w:p>
        </w:tc>
        <w:tc>
          <w:tcPr>
            <w:tcW w:w="1694" w:type="dxa"/>
            <w:gridSpan w:val="2"/>
            <w:tcMar>
              <w:left w:w="57" w:type="dxa"/>
              <w:right w:w="57" w:type="dxa"/>
            </w:tcMar>
            <w:vAlign w:val="center"/>
          </w:tcPr>
          <w:p>
            <w:pPr>
              <w:jc w:val="center"/>
              <w:rPr>
                <w:rFonts w:ascii="Times New Roman" w:hAnsi="Times New Roman" w:cs="Times New Roman"/>
                <w:b/>
                <w:color w:val="000000"/>
                <w:sz w:val="15"/>
                <w:szCs w:val="15"/>
              </w:rPr>
            </w:pPr>
            <w:r>
              <w:rPr>
                <w:rFonts w:ascii="Times New Roman" w:cs="Times New Roman"/>
                <w:b/>
                <w:color w:val="000000"/>
                <w:sz w:val="15"/>
                <w:szCs w:val="15"/>
              </w:rPr>
              <w:t>排污许可证申领时间</w:t>
            </w:r>
          </w:p>
        </w:tc>
        <w:tc>
          <w:tcPr>
            <w:tcW w:w="2450" w:type="dxa"/>
            <w:gridSpan w:val="4"/>
            <w:tcMar>
              <w:left w:w="57" w:type="dxa"/>
              <w:right w:w="57" w:type="dxa"/>
            </w:tcMar>
            <w:vAlign w:val="center"/>
          </w:tcPr>
          <w:p>
            <w:pPr>
              <w:jc w:val="center"/>
              <w:rPr>
                <w:rFonts w:hint="default" w:ascii="Times New Roman" w:hAnsi="Times New Roman" w:cs="Times New Roman" w:eastAsiaTheme="minorEastAsia"/>
                <w:color w:val="000000"/>
                <w:sz w:val="15"/>
                <w:szCs w:val="15"/>
                <w:lang w:val="en-US" w:eastAsia="zh-CN"/>
              </w:rPr>
            </w:pPr>
            <w:r>
              <w:rPr>
                <w:rFonts w:hint="eastAsia" w:ascii="Times New Roman" w:hAnsi="Times New Roman" w:cs="Times New Roman"/>
                <w:color w:val="000000"/>
                <w:sz w:val="15"/>
                <w:szCs w:val="15"/>
                <w:lang w:val="en-US" w:eastAsia="zh-CN"/>
              </w:rPr>
              <w:t>2022.6.24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837" w:type="dxa"/>
            <w:gridSpan w:val="3"/>
            <w:tcMar>
              <w:left w:w="57" w:type="dxa"/>
              <w:right w:w="57" w:type="dxa"/>
            </w:tcMar>
            <w:vAlign w:val="center"/>
          </w:tcPr>
          <w:p>
            <w:pPr>
              <w:jc w:val="center"/>
              <w:rPr>
                <w:rFonts w:ascii="Times New Roman" w:hAnsi="Times New Roman" w:cs="Times New Roman"/>
                <w:color w:val="000000"/>
                <w:sz w:val="15"/>
                <w:szCs w:val="15"/>
              </w:rPr>
            </w:pPr>
            <w:r>
              <w:rPr>
                <w:rFonts w:ascii="Times New Roman" w:cs="Times New Roman"/>
                <w:b/>
                <w:color w:val="000000"/>
                <w:sz w:val="15"/>
                <w:szCs w:val="15"/>
              </w:rPr>
              <w:t>环保设施设计单位</w:t>
            </w:r>
          </w:p>
        </w:tc>
        <w:tc>
          <w:tcPr>
            <w:tcW w:w="5654" w:type="dxa"/>
            <w:gridSpan w:val="6"/>
            <w:tcMar>
              <w:left w:w="57" w:type="dxa"/>
              <w:right w:w="57" w:type="dxa"/>
            </w:tcMar>
            <w:vAlign w:val="center"/>
          </w:tcPr>
          <w:p>
            <w:pPr>
              <w:spacing w:line="200" w:lineRule="exact"/>
              <w:jc w:val="center"/>
              <w:rPr>
                <w:rFonts w:hint="eastAsia"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w:t>
            </w:r>
          </w:p>
        </w:tc>
        <w:tc>
          <w:tcPr>
            <w:tcW w:w="2110" w:type="dxa"/>
            <w:gridSpan w:val="2"/>
            <w:tcMar>
              <w:left w:w="57" w:type="dxa"/>
              <w:right w:w="57" w:type="dxa"/>
            </w:tcMar>
            <w:vAlign w:val="center"/>
          </w:tcPr>
          <w:p>
            <w:pPr>
              <w:jc w:val="center"/>
              <w:rPr>
                <w:rFonts w:ascii="Times New Roman" w:hAnsi="Times New Roman" w:cs="Times New Roman"/>
                <w:b/>
                <w:color w:val="000000"/>
                <w:sz w:val="15"/>
                <w:szCs w:val="15"/>
              </w:rPr>
            </w:pPr>
            <w:r>
              <w:rPr>
                <w:rFonts w:ascii="Times New Roman" w:cs="Times New Roman"/>
                <w:b/>
                <w:color w:val="000000"/>
                <w:sz w:val="15"/>
                <w:szCs w:val="15"/>
              </w:rPr>
              <w:t>环保设施施工单位</w:t>
            </w:r>
          </w:p>
        </w:tc>
        <w:tc>
          <w:tcPr>
            <w:tcW w:w="1701" w:type="dxa"/>
            <w:tcMar>
              <w:left w:w="57" w:type="dxa"/>
              <w:right w:w="57" w:type="dxa"/>
            </w:tcMar>
            <w:vAlign w:val="center"/>
          </w:tcPr>
          <w:p>
            <w:pPr>
              <w:spacing w:line="200" w:lineRule="exact"/>
              <w:jc w:val="center"/>
              <w:rPr>
                <w:rFonts w:hint="eastAsia"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w:t>
            </w:r>
          </w:p>
        </w:tc>
        <w:tc>
          <w:tcPr>
            <w:tcW w:w="1694" w:type="dxa"/>
            <w:gridSpan w:val="2"/>
            <w:tcMar>
              <w:left w:w="57" w:type="dxa"/>
              <w:right w:w="57" w:type="dxa"/>
            </w:tcMar>
            <w:vAlign w:val="center"/>
          </w:tcPr>
          <w:p>
            <w:pPr>
              <w:jc w:val="center"/>
              <w:rPr>
                <w:rFonts w:ascii="Times New Roman" w:hAnsi="Times New Roman" w:cs="Times New Roman"/>
                <w:b/>
                <w:color w:val="000000"/>
                <w:sz w:val="15"/>
                <w:szCs w:val="15"/>
              </w:rPr>
            </w:pPr>
            <w:r>
              <w:rPr>
                <w:rFonts w:ascii="Times New Roman" w:cs="Times New Roman"/>
                <w:b/>
                <w:color w:val="000000"/>
                <w:sz w:val="15"/>
                <w:szCs w:val="15"/>
              </w:rPr>
              <w:t>本工程排污许可证编号</w:t>
            </w:r>
          </w:p>
        </w:tc>
        <w:tc>
          <w:tcPr>
            <w:tcW w:w="2450" w:type="dxa"/>
            <w:gridSpan w:val="4"/>
            <w:tcMar>
              <w:left w:w="57" w:type="dxa"/>
              <w:right w:w="57" w:type="dxa"/>
            </w:tcMar>
            <w:vAlign w:val="center"/>
          </w:tcPr>
          <w:p>
            <w:pPr>
              <w:jc w:val="center"/>
              <w:rPr>
                <w:rFonts w:ascii="Times New Roman" w:hAnsi="Times New Roman" w:cs="Times New Roman"/>
                <w:color w:val="000000"/>
                <w:sz w:val="15"/>
                <w:szCs w:val="15"/>
              </w:rPr>
            </w:pPr>
            <w:r>
              <w:rPr>
                <w:rFonts w:hint="eastAsia" w:ascii="Times New Roman" w:hAnsi="Times New Roman" w:cs="Times New Roman"/>
                <w:color w:val="000000"/>
                <w:sz w:val="15"/>
                <w:szCs w:val="15"/>
              </w:rPr>
              <w:t>91340700MA2TKUHY41001V</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837" w:type="dxa"/>
            <w:gridSpan w:val="3"/>
            <w:tcMar>
              <w:left w:w="57" w:type="dxa"/>
              <w:right w:w="57" w:type="dxa"/>
            </w:tcMar>
            <w:vAlign w:val="center"/>
          </w:tcPr>
          <w:p>
            <w:pPr>
              <w:jc w:val="center"/>
              <w:rPr>
                <w:rFonts w:ascii="Times New Roman" w:hAnsi="Times New Roman" w:cs="Times New Roman"/>
                <w:color w:val="000000"/>
                <w:sz w:val="15"/>
                <w:szCs w:val="15"/>
              </w:rPr>
            </w:pPr>
            <w:r>
              <w:rPr>
                <w:rFonts w:ascii="Times New Roman" w:cs="Times New Roman"/>
                <w:b/>
                <w:color w:val="000000"/>
                <w:sz w:val="15"/>
                <w:szCs w:val="15"/>
              </w:rPr>
              <w:t>验收单位</w:t>
            </w:r>
          </w:p>
        </w:tc>
        <w:tc>
          <w:tcPr>
            <w:tcW w:w="5654" w:type="dxa"/>
            <w:gridSpan w:val="6"/>
            <w:tcMar>
              <w:left w:w="57" w:type="dxa"/>
              <w:right w:w="57" w:type="dxa"/>
            </w:tcMar>
            <w:vAlign w:val="center"/>
          </w:tcPr>
          <w:p>
            <w:pPr>
              <w:spacing w:line="200" w:lineRule="exact"/>
              <w:jc w:val="center"/>
              <w:rPr>
                <w:rFonts w:ascii="Times New Roman" w:hAnsi="Times New Roman" w:cs="Times New Roman"/>
                <w:b/>
                <w:color w:val="000000"/>
                <w:sz w:val="15"/>
                <w:szCs w:val="15"/>
              </w:rPr>
            </w:pPr>
            <w:r>
              <w:rPr>
                <w:rFonts w:hint="default" w:ascii="Times New Roman" w:hAnsi="Times New Roman" w:cs="Times New Roman"/>
                <w:bCs/>
                <w:sz w:val="15"/>
                <w:szCs w:val="15"/>
                <w:lang w:val="en-US" w:eastAsia="zh-CN"/>
              </w:rPr>
              <w:t>铜陵欣诺科新材料有限公司</w:t>
            </w:r>
          </w:p>
        </w:tc>
        <w:tc>
          <w:tcPr>
            <w:tcW w:w="2110" w:type="dxa"/>
            <w:gridSpan w:val="2"/>
            <w:tcMar>
              <w:left w:w="57" w:type="dxa"/>
              <w:right w:w="57" w:type="dxa"/>
            </w:tcMar>
            <w:vAlign w:val="center"/>
          </w:tcPr>
          <w:p>
            <w:pPr>
              <w:jc w:val="center"/>
              <w:rPr>
                <w:rFonts w:ascii="Times New Roman" w:hAnsi="Times New Roman" w:cs="Times New Roman"/>
                <w:b/>
                <w:color w:val="000000"/>
                <w:sz w:val="15"/>
                <w:szCs w:val="15"/>
              </w:rPr>
            </w:pPr>
            <w:r>
              <w:rPr>
                <w:rFonts w:ascii="Times New Roman" w:cs="Times New Roman"/>
                <w:b/>
                <w:color w:val="000000"/>
                <w:sz w:val="15"/>
                <w:szCs w:val="15"/>
              </w:rPr>
              <w:t>环保设施监测单位</w:t>
            </w:r>
          </w:p>
        </w:tc>
        <w:tc>
          <w:tcPr>
            <w:tcW w:w="1701" w:type="dxa"/>
            <w:tcMar>
              <w:left w:w="57" w:type="dxa"/>
              <w:right w:w="57" w:type="dxa"/>
            </w:tcMar>
            <w:vAlign w:val="center"/>
          </w:tcPr>
          <w:p>
            <w:pPr>
              <w:spacing w:line="240" w:lineRule="exact"/>
              <w:jc w:val="center"/>
              <w:rPr>
                <w:rFonts w:hint="default" w:ascii="Times New Roman" w:hAnsi="Times New Roman" w:cs="Times New Roman" w:eastAsiaTheme="minorEastAsia"/>
                <w:color w:val="000000"/>
                <w:sz w:val="15"/>
                <w:szCs w:val="15"/>
                <w:lang w:val="en-US" w:eastAsia="zh-CN"/>
              </w:rPr>
            </w:pPr>
            <w:r>
              <w:rPr>
                <w:rFonts w:hint="eastAsia" w:ascii="Times New Roman" w:hAnsi="Times New Roman" w:cs="Times New Roman"/>
                <w:color w:val="000000"/>
                <w:sz w:val="15"/>
                <w:szCs w:val="15"/>
                <w:lang w:val="en-US" w:eastAsia="zh-CN"/>
              </w:rPr>
              <w:t>安徽世标检测技术有限公司</w:t>
            </w:r>
          </w:p>
        </w:tc>
        <w:tc>
          <w:tcPr>
            <w:tcW w:w="1694" w:type="dxa"/>
            <w:gridSpan w:val="2"/>
            <w:tcMar>
              <w:left w:w="57" w:type="dxa"/>
              <w:right w:w="57" w:type="dxa"/>
            </w:tcMar>
            <w:vAlign w:val="center"/>
          </w:tcPr>
          <w:p>
            <w:pPr>
              <w:jc w:val="center"/>
              <w:rPr>
                <w:rFonts w:ascii="Times New Roman" w:hAnsi="Times New Roman" w:cs="Times New Roman"/>
                <w:b/>
                <w:color w:val="000000"/>
                <w:sz w:val="15"/>
                <w:szCs w:val="15"/>
              </w:rPr>
            </w:pPr>
            <w:r>
              <w:rPr>
                <w:rFonts w:ascii="Times New Roman" w:cs="Times New Roman"/>
                <w:b/>
                <w:color w:val="000000"/>
                <w:sz w:val="15"/>
                <w:szCs w:val="15"/>
              </w:rPr>
              <w:t>验收监测时工况</w:t>
            </w:r>
          </w:p>
        </w:tc>
        <w:tc>
          <w:tcPr>
            <w:tcW w:w="2450" w:type="dxa"/>
            <w:gridSpan w:val="4"/>
            <w:tcMar>
              <w:left w:w="57" w:type="dxa"/>
              <w:right w:w="57" w:type="dxa"/>
            </w:tcMar>
            <w:vAlign w:val="center"/>
          </w:tcPr>
          <w:p>
            <w:pPr>
              <w:jc w:val="center"/>
              <w:rPr>
                <w:rFonts w:hint="default" w:ascii="Times New Roman" w:hAnsi="Times New Roman" w:cs="Times New Roman" w:eastAsiaTheme="minorEastAsia"/>
                <w:color w:val="000000"/>
                <w:sz w:val="15"/>
                <w:szCs w:val="15"/>
                <w:lang w:val="en-US" w:eastAsia="zh-CN"/>
              </w:rPr>
            </w:pPr>
            <w:r>
              <w:rPr>
                <w:rFonts w:hint="eastAsia" w:ascii="Times New Roman" w:hAnsi="Times New Roman" w:cs="Times New Roman"/>
                <w:color w:val="000000"/>
                <w:sz w:val="15"/>
                <w:szCs w:val="15"/>
                <w:lang w:val="en-US" w:eastAsia="zh-CN"/>
              </w:rPr>
              <w:t>正常生产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837" w:type="dxa"/>
            <w:gridSpan w:val="3"/>
            <w:tcMar>
              <w:left w:w="57" w:type="dxa"/>
              <w:right w:w="57" w:type="dxa"/>
            </w:tcMar>
            <w:vAlign w:val="center"/>
          </w:tcPr>
          <w:p>
            <w:pPr>
              <w:jc w:val="center"/>
              <w:rPr>
                <w:rFonts w:ascii="Times New Roman" w:hAnsi="Times New Roman" w:cs="Times New Roman"/>
                <w:color w:val="000000"/>
                <w:sz w:val="15"/>
                <w:szCs w:val="15"/>
              </w:rPr>
            </w:pPr>
            <w:r>
              <w:rPr>
                <w:rFonts w:ascii="Times New Roman" w:cs="Times New Roman"/>
                <w:b/>
                <w:color w:val="000000"/>
                <w:sz w:val="15"/>
                <w:szCs w:val="15"/>
              </w:rPr>
              <w:t>投资总概算（万元）</w:t>
            </w:r>
          </w:p>
        </w:tc>
        <w:tc>
          <w:tcPr>
            <w:tcW w:w="5654" w:type="dxa"/>
            <w:gridSpan w:val="6"/>
            <w:tcMar>
              <w:left w:w="57" w:type="dxa"/>
              <w:right w:w="57" w:type="dxa"/>
            </w:tcMar>
            <w:vAlign w:val="center"/>
          </w:tcPr>
          <w:p>
            <w:pPr>
              <w:jc w:val="center"/>
              <w:rPr>
                <w:rFonts w:hint="default" w:ascii="Times New Roman" w:hAnsi="Times New Roman" w:cs="Times New Roman" w:eastAsiaTheme="minorEastAsia"/>
                <w:kern w:val="0"/>
                <w:sz w:val="15"/>
                <w:szCs w:val="15"/>
                <w:lang w:val="en-US" w:eastAsia="zh-CN"/>
              </w:rPr>
            </w:pPr>
            <w:r>
              <w:rPr>
                <w:rFonts w:hint="eastAsia" w:ascii="Times New Roman" w:hAnsi="Times New Roman" w:cs="Times New Roman"/>
                <w:kern w:val="0"/>
                <w:sz w:val="15"/>
                <w:szCs w:val="15"/>
                <w:lang w:val="en-US" w:eastAsia="zh-CN"/>
              </w:rPr>
              <w:t>60000</w:t>
            </w:r>
          </w:p>
        </w:tc>
        <w:tc>
          <w:tcPr>
            <w:tcW w:w="2110" w:type="dxa"/>
            <w:gridSpan w:val="2"/>
            <w:tcMar>
              <w:left w:w="57" w:type="dxa"/>
              <w:right w:w="57" w:type="dxa"/>
            </w:tcMar>
            <w:vAlign w:val="center"/>
          </w:tcPr>
          <w:p>
            <w:pPr>
              <w:tabs>
                <w:tab w:val="left" w:pos="690"/>
              </w:tabs>
              <w:jc w:val="center"/>
              <w:rPr>
                <w:rFonts w:ascii="Times New Roman" w:hAnsi="Times New Roman" w:cs="Times New Roman"/>
                <w:sz w:val="15"/>
                <w:szCs w:val="15"/>
              </w:rPr>
            </w:pPr>
            <w:r>
              <w:rPr>
                <w:rFonts w:ascii="Times New Roman" w:cs="Times New Roman"/>
                <w:b/>
                <w:sz w:val="15"/>
                <w:szCs w:val="15"/>
              </w:rPr>
              <w:t>环保投资总概算（万元）</w:t>
            </w:r>
          </w:p>
        </w:tc>
        <w:tc>
          <w:tcPr>
            <w:tcW w:w="1701" w:type="dxa"/>
            <w:tcMar>
              <w:left w:w="57" w:type="dxa"/>
              <w:right w:w="57" w:type="dxa"/>
            </w:tcMar>
            <w:vAlign w:val="center"/>
          </w:tcPr>
          <w:p>
            <w:pPr>
              <w:spacing w:line="200" w:lineRule="exact"/>
              <w:jc w:val="center"/>
              <w:rPr>
                <w:rFonts w:hint="default"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1825</w:t>
            </w:r>
          </w:p>
        </w:tc>
        <w:tc>
          <w:tcPr>
            <w:tcW w:w="1694" w:type="dxa"/>
            <w:gridSpan w:val="2"/>
            <w:tcMar>
              <w:left w:w="57" w:type="dxa"/>
              <w:right w:w="57" w:type="dxa"/>
            </w:tcMar>
            <w:vAlign w:val="center"/>
          </w:tcPr>
          <w:p>
            <w:pPr>
              <w:tabs>
                <w:tab w:val="left" w:pos="690"/>
              </w:tabs>
              <w:jc w:val="center"/>
              <w:rPr>
                <w:rFonts w:ascii="Times New Roman" w:hAnsi="Times New Roman" w:cs="Times New Roman"/>
                <w:sz w:val="15"/>
                <w:szCs w:val="15"/>
              </w:rPr>
            </w:pPr>
            <w:r>
              <w:rPr>
                <w:rFonts w:ascii="Times New Roman" w:cs="Times New Roman"/>
                <w:b/>
                <w:sz w:val="15"/>
                <w:szCs w:val="15"/>
              </w:rPr>
              <w:t>所占比例（</w:t>
            </w:r>
            <w:r>
              <w:rPr>
                <w:rFonts w:ascii="Times New Roman" w:hAnsi="Times New Roman" w:cs="Times New Roman"/>
                <w:b/>
                <w:sz w:val="15"/>
                <w:szCs w:val="15"/>
              </w:rPr>
              <w:t>%</w:t>
            </w:r>
            <w:r>
              <w:rPr>
                <w:rFonts w:ascii="Times New Roman" w:cs="Times New Roman"/>
                <w:b/>
                <w:sz w:val="15"/>
                <w:szCs w:val="15"/>
              </w:rPr>
              <w:t>）</w:t>
            </w:r>
          </w:p>
        </w:tc>
        <w:tc>
          <w:tcPr>
            <w:tcW w:w="2450" w:type="dxa"/>
            <w:gridSpan w:val="4"/>
            <w:tcMar>
              <w:left w:w="57" w:type="dxa"/>
              <w:right w:w="57" w:type="dxa"/>
            </w:tcMar>
            <w:vAlign w:val="center"/>
          </w:tcPr>
          <w:p>
            <w:pPr>
              <w:tabs>
                <w:tab w:val="left" w:pos="690"/>
              </w:tabs>
              <w:spacing w:line="200" w:lineRule="exact"/>
              <w:jc w:val="center"/>
              <w:rPr>
                <w:rFonts w:hint="default"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3.04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837" w:type="dxa"/>
            <w:gridSpan w:val="3"/>
            <w:tcMar>
              <w:left w:w="57" w:type="dxa"/>
              <w:right w:w="57" w:type="dxa"/>
            </w:tcMar>
            <w:vAlign w:val="center"/>
          </w:tcPr>
          <w:p>
            <w:pPr>
              <w:jc w:val="center"/>
              <w:rPr>
                <w:rFonts w:ascii="Times New Roman" w:hAnsi="Times New Roman" w:cs="Times New Roman"/>
                <w:color w:val="000000"/>
                <w:sz w:val="15"/>
                <w:szCs w:val="15"/>
              </w:rPr>
            </w:pPr>
            <w:r>
              <w:rPr>
                <w:rFonts w:ascii="Times New Roman" w:cs="Times New Roman"/>
                <w:b/>
                <w:color w:val="000000"/>
                <w:sz w:val="15"/>
                <w:szCs w:val="15"/>
              </w:rPr>
              <w:t>实际总投资</w:t>
            </w:r>
            <w:r>
              <w:rPr>
                <w:rFonts w:ascii="Times New Roman" w:cs="Times New Roman"/>
                <w:b/>
                <w:sz w:val="15"/>
                <w:szCs w:val="15"/>
              </w:rPr>
              <w:t>（万元）</w:t>
            </w:r>
          </w:p>
        </w:tc>
        <w:tc>
          <w:tcPr>
            <w:tcW w:w="5654" w:type="dxa"/>
            <w:gridSpan w:val="6"/>
            <w:tcMar>
              <w:left w:w="57" w:type="dxa"/>
              <w:right w:w="57" w:type="dxa"/>
            </w:tcMar>
            <w:vAlign w:val="center"/>
          </w:tcPr>
          <w:p>
            <w:pPr>
              <w:spacing w:line="200" w:lineRule="exact"/>
              <w:jc w:val="center"/>
              <w:rPr>
                <w:rFonts w:hint="default"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2500</w:t>
            </w:r>
          </w:p>
        </w:tc>
        <w:tc>
          <w:tcPr>
            <w:tcW w:w="2110" w:type="dxa"/>
            <w:gridSpan w:val="2"/>
            <w:tcMar>
              <w:left w:w="57" w:type="dxa"/>
              <w:right w:w="57" w:type="dxa"/>
            </w:tcMar>
            <w:vAlign w:val="center"/>
          </w:tcPr>
          <w:p>
            <w:pPr>
              <w:ind w:right="300"/>
              <w:jc w:val="center"/>
              <w:rPr>
                <w:rFonts w:ascii="Times New Roman" w:hAnsi="Times New Roman" w:cs="Times New Roman"/>
                <w:b/>
                <w:sz w:val="15"/>
                <w:szCs w:val="15"/>
              </w:rPr>
            </w:pPr>
            <w:r>
              <w:rPr>
                <w:rFonts w:ascii="Times New Roman" w:cs="Times New Roman"/>
                <w:b/>
                <w:sz w:val="15"/>
                <w:szCs w:val="15"/>
              </w:rPr>
              <w:t>实际环保投资（万元）</w:t>
            </w:r>
          </w:p>
        </w:tc>
        <w:tc>
          <w:tcPr>
            <w:tcW w:w="1701" w:type="dxa"/>
            <w:tcMar>
              <w:left w:w="57" w:type="dxa"/>
              <w:right w:w="57" w:type="dxa"/>
            </w:tcMar>
            <w:vAlign w:val="center"/>
          </w:tcPr>
          <w:p>
            <w:pPr>
              <w:spacing w:line="200" w:lineRule="exact"/>
              <w:jc w:val="center"/>
              <w:rPr>
                <w:rFonts w:hint="default"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425</w:t>
            </w:r>
          </w:p>
        </w:tc>
        <w:tc>
          <w:tcPr>
            <w:tcW w:w="1694"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cs="Times New Roman"/>
                <w:b/>
                <w:sz w:val="15"/>
                <w:szCs w:val="15"/>
              </w:rPr>
              <w:t>所占比例（</w:t>
            </w:r>
            <w:r>
              <w:rPr>
                <w:rFonts w:ascii="Times New Roman" w:hAnsi="Times New Roman" w:cs="Times New Roman"/>
                <w:b/>
                <w:sz w:val="15"/>
                <w:szCs w:val="15"/>
              </w:rPr>
              <w:t>%</w:t>
            </w:r>
            <w:r>
              <w:rPr>
                <w:rFonts w:ascii="Times New Roman" w:cs="Times New Roman"/>
                <w:b/>
                <w:sz w:val="15"/>
                <w:szCs w:val="15"/>
              </w:rPr>
              <w:t>）</w:t>
            </w:r>
          </w:p>
        </w:tc>
        <w:tc>
          <w:tcPr>
            <w:tcW w:w="2450" w:type="dxa"/>
            <w:gridSpan w:val="4"/>
            <w:tcMar>
              <w:left w:w="57" w:type="dxa"/>
              <w:right w:w="57" w:type="dxa"/>
            </w:tcMar>
            <w:vAlign w:val="center"/>
          </w:tcPr>
          <w:p>
            <w:pPr>
              <w:spacing w:line="200" w:lineRule="exact"/>
              <w:jc w:val="center"/>
              <w:rPr>
                <w:rFonts w:hint="default"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17.0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837" w:type="dxa"/>
            <w:gridSpan w:val="3"/>
            <w:tcMar>
              <w:left w:w="57" w:type="dxa"/>
              <w:right w:w="57" w:type="dxa"/>
            </w:tcMar>
            <w:vAlign w:val="center"/>
          </w:tcPr>
          <w:p>
            <w:pPr>
              <w:jc w:val="center"/>
              <w:rPr>
                <w:rFonts w:ascii="Times New Roman" w:hAnsi="Times New Roman" w:cs="Times New Roman"/>
                <w:color w:val="000000"/>
                <w:sz w:val="15"/>
                <w:szCs w:val="15"/>
              </w:rPr>
            </w:pPr>
            <w:r>
              <w:rPr>
                <w:rFonts w:ascii="Times New Roman" w:cs="Times New Roman"/>
                <w:b/>
                <w:color w:val="000000"/>
                <w:sz w:val="15"/>
                <w:szCs w:val="15"/>
              </w:rPr>
              <w:t>新增废水处理设施能力</w:t>
            </w:r>
          </w:p>
        </w:tc>
        <w:tc>
          <w:tcPr>
            <w:tcW w:w="5654" w:type="dxa"/>
            <w:gridSpan w:val="6"/>
            <w:tcMar>
              <w:left w:w="57" w:type="dxa"/>
              <w:right w:w="57" w:type="dxa"/>
            </w:tcMar>
            <w:vAlign w:val="center"/>
          </w:tcPr>
          <w:p>
            <w:pPr>
              <w:jc w:val="center"/>
              <w:rPr>
                <w:rFonts w:hint="default"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w:t>
            </w:r>
          </w:p>
        </w:tc>
        <w:tc>
          <w:tcPr>
            <w:tcW w:w="2110" w:type="dxa"/>
            <w:gridSpan w:val="2"/>
            <w:tcMar>
              <w:left w:w="57" w:type="dxa"/>
              <w:right w:w="57" w:type="dxa"/>
            </w:tcMar>
            <w:vAlign w:val="center"/>
          </w:tcPr>
          <w:p>
            <w:pPr>
              <w:jc w:val="center"/>
              <w:rPr>
                <w:rFonts w:ascii="Times New Roman" w:hAnsi="Times New Roman" w:cs="Times New Roman"/>
                <w:sz w:val="15"/>
                <w:szCs w:val="15"/>
              </w:rPr>
            </w:pPr>
            <w:r>
              <w:rPr>
                <w:rFonts w:ascii="Times New Roman" w:cs="Times New Roman"/>
                <w:b/>
                <w:sz w:val="15"/>
                <w:szCs w:val="15"/>
              </w:rPr>
              <w:t>新增废气处理设施能力</w:t>
            </w:r>
          </w:p>
        </w:tc>
        <w:tc>
          <w:tcPr>
            <w:tcW w:w="1701" w:type="dxa"/>
            <w:tcMar>
              <w:left w:w="57" w:type="dxa"/>
              <w:right w:w="57" w:type="dxa"/>
            </w:tcMar>
            <w:vAlign w:val="center"/>
          </w:tcPr>
          <w:p>
            <w:pPr>
              <w:jc w:val="center"/>
              <w:rPr>
                <w:rFonts w:hint="eastAsia"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w:t>
            </w:r>
          </w:p>
        </w:tc>
        <w:tc>
          <w:tcPr>
            <w:tcW w:w="1694" w:type="dxa"/>
            <w:gridSpan w:val="2"/>
            <w:tcMar>
              <w:left w:w="57" w:type="dxa"/>
              <w:right w:w="57" w:type="dxa"/>
            </w:tcMar>
            <w:vAlign w:val="center"/>
          </w:tcPr>
          <w:p>
            <w:pPr>
              <w:jc w:val="center"/>
              <w:rPr>
                <w:rFonts w:ascii="Times New Roman" w:hAnsi="Times New Roman" w:cs="Times New Roman"/>
                <w:sz w:val="15"/>
                <w:szCs w:val="15"/>
              </w:rPr>
            </w:pPr>
            <w:r>
              <w:rPr>
                <w:rFonts w:ascii="Times New Roman" w:cs="Times New Roman"/>
                <w:b/>
                <w:sz w:val="15"/>
                <w:szCs w:val="15"/>
              </w:rPr>
              <w:t>年平均工作时</w:t>
            </w:r>
          </w:p>
        </w:tc>
        <w:tc>
          <w:tcPr>
            <w:tcW w:w="2450" w:type="dxa"/>
            <w:gridSpan w:val="4"/>
            <w:tcMar>
              <w:left w:w="57" w:type="dxa"/>
              <w:right w:w="57" w:type="dxa"/>
            </w:tcMar>
            <w:vAlign w:val="center"/>
          </w:tcPr>
          <w:p>
            <w:pPr>
              <w:jc w:val="center"/>
              <w:rPr>
                <w:rFonts w:hint="default"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7200h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267" w:type="dxa"/>
            <w:gridSpan w:val="4"/>
            <w:tcMar>
              <w:left w:w="57" w:type="dxa"/>
              <w:right w:w="57" w:type="dxa"/>
            </w:tcMar>
            <w:vAlign w:val="center"/>
          </w:tcPr>
          <w:p>
            <w:pPr>
              <w:jc w:val="center"/>
              <w:rPr>
                <w:rFonts w:ascii="Times New Roman" w:hAnsi="Times New Roman" w:cs="Times New Roman"/>
                <w:b/>
                <w:color w:val="000000"/>
                <w:sz w:val="15"/>
                <w:szCs w:val="15"/>
              </w:rPr>
            </w:pPr>
            <w:r>
              <w:rPr>
                <w:rFonts w:ascii="Times New Roman" w:cs="Times New Roman"/>
                <w:b/>
                <w:color w:val="000000"/>
                <w:sz w:val="15"/>
                <w:szCs w:val="15"/>
              </w:rPr>
              <w:t>运营单位</w:t>
            </w:r>
          </w:p>
        </w:tc>
        <w:tc>
          <w:tcPr>
            <w:tcW w:w="4418" w:type="dxa"/>
            <w:gridSpan w:val="4"/>
            <w:tcMar>
              <w:left w:w="57" w:type="dxa"/>
              <w:right w:w="57" w:type="dxa"/>
            </w:tcMar>
            <w:vAlign w:val="center"/>
          </w:tcPr>
          <w:p>
            <w:pPr>
              <w:jc w:val="center"/>
              <w:rPr>
                <w:rFonts w:ascii="Times New Roman" w:hAnsi="Times New Roman" w:cs="Times New Roman"/>
                <w:color w:val="000000"/>
                <w:sz w:val="15"/>
                <w:szCs w:val="15"/>
              </w:rPr>
            </w:pPr>
            <w:r>
              <w:rPr>
                <w:rFonts w:hint="default" w:ascii="Times New Roman" w:hAnsi="Times New Roman" w:cs="Times New Roman"/>
                <w:bCs/>
                <w:sz w:val="15"/>
                <w:szCs w:val="15"/>
                <w:lang w:val="en-US" w:eastAsia="zh-CN"/>
              </w:rPr>
              <w:t>铜陵欣诺科新材料有限公司</w:t>
            </w:r>
          </w:p>
        </w:tc>
        <w:tc>
          <w:tcPr>
            <w:tcW w:w="3346" w:type="dxa"/>
            <w:gridSpan w:val="4"/>
            <w:tcMar>
              <w:left w:w="57" w:type="dxa"/>
              <w:right w:w="57" w:type="dxa"/>
            </w:tcMar>
            <w:vAlign w:val="center"/>
          </w:tcPr>
          <w:p>
            <w:pPr>
              <w:jc w:val="center"/>
              <w:rPr>
                <w:rFonts w:ascii="Times New Roman" w:hAnsi="Times New Roman" w:cs="Times New Roman"/>
                <w:color w:val="000000"/>
                <w:sz w:val="15"/>
                <w:szCs w:val="15"/>
              </w:rPr>
            </w:pPr>
            <w:r>
              <w:rPr>
                <w:rFonts w:ascii="Times New Roman" w:cs="Times New Roman"/>
                <w:b/>
                <w:color w:val="000000"/>
                <w:sz w:val="15"/>
                <w:szCs w:val="15"/>
              </w:rPr>
              <w:t>运营单位社会统一信用代码（或组织机构代码）</w:t>
            </w:r>
          </w:p>
        </w:tc>
        <w:tc>
          <w:tcPr>
            <w:tcW w:w="1701" w:type="dxa"/>
            <w:tcMar>
              <w:left w:w="57" w:type="dxa"/>
              <w:right w:w="57" w:type="dxa"/>
            </w:tcMar>
            <w:vAlign w:val="center"/>
          </w:tcPr>
          <w:p>
            <w:pPr>
              <w:spacing w:line="200" w:lineRule="exact"/>
              <w:ind w:left="-57" w:leftChars="-27" w:right="-57" w:rightChars="-27"/>
              <w:jc w:val="center"/>
              <w:rPr>
                <w:rFonts w:ascii="Times New Roman" w:hAnsi="Times New Roman"/>
                <w:sz w:val="15"/>
                <w:szCs w:val="15"/>
              </w:rPr>
            </w:pPr>
            <w:r>
              <w:rPr>
                <w:rFonts w:hint="eastAsia" w:ascii="Times New Roman" w:hAnsi="Times New Roman"/>
                <w:sz w:val="15"/>
                <w:szCs w:val="15"/>
              </w:rPr>
              <w:t>91340700MA2TKUHY41</w:t>
            </w:r>
          </w:p>
        </w:tc>
        <w:tc>
          <w:tcPr>
            <w:tcW w:w="1694" w:type="dxa"/>
            <w:gridSpan w:val="2"/>
            <w:tcMar>
              <w:left w:w="57" w:type="dxa"/>
              <w:right w:w="57" w:type="dxa"/>
            </w:tcMar>
            <w:vAlign w:val="center"/>
          </w:tcPr>
          <w:p>
            <w:pPr>
              <w:jc w:val="center"/>
              <w:rPr>
                <w:rFonts w:ascii="Times New Roman" w:hAnsi="Times New Roman" w:cs="Times New Roman"/>
                <w:b/>
                <w:color w:val="000000"/>
                <w:sz w:val="15"/>
                <w:szCs w:val="15"/>
              </w:rPr>
            </w:pPr>
            <w:r>
              <w:rPr>
                <w:rFonts w:ascii="Times New Roman" w:cs="Times New Roman"/>
                <w:b/>
                <w:color w:val="000000"/>
                <w:sz w:val="15"/>
                <w:szCs w:val="15"/>
              </w:rPr>
              <w:t>验收时间</w:t>
            </w:r>
          </w:p>
        </w:tc>
        <w:tc>
          <w:tcPr>
            <w:tcW w:w="2450" w:type="dxa"/>
            <w:gridSpan w:val="4"/>
            <w:tcMar>
              <w:left w:w="57" w:type="dxa"/>
              <w:right w:w="57" w:type="dxa"/>
            </w:tcMar>
            <w:vAlign w:val="center"/>
          </w:tcPr>
          <w:p>
            <w:pPr>
              <w:jc w:val="center"/>
              <w:rPr>
                <w:rFonts w:hint="default" w:ascii="Times New Roman" w:hAnsi="Times New Roman" w:cs="Times New Roman" w:eastAsiaTheme="minorEastAsia"/>
                <w:color w:val="000000"/>
                <w:sz w:val="15"/>
                <w:szCs w:val="15"/>
                <w:lang w:val="en-US" w:eastAsia="zh-CN"/>
              </w:rPr>
            </w:pPr>
            <w:r>
              <w:rPr>
                <w:rFonts w:hint="eastAsia" w:ascii="Times New Roman" w:hAnsi="Times New Roman" w:cs="Times New Roman"/>
                <w:color w:val="000000"/>
                <w:sz w:val="15"/>
                <w:szCs w:val="15"/>
                <w:lang w:val="en-US" w:eastAsia="zh-CN"/>
              </w:rPr>
              <w:t>2024.2.26-2024.3.2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598" w:type="dxa"/>
            <w:gridSpan w:val="2"/>
            <w:vMerge w:val="restart"/>
            <w:tcMar>
              <w:left w:w="57" w:type="dxa"/>
              <w:right w:w="57" w:type="dxa"/>
            </w:tcMar>
            <w:vAlign w:val="center"/>
          </w:tcPr>
          <w:p>
            <w:pPr>
              <w:jc w:val="center"/>
              <w:rPr>
                <w:rFonts w:ascii="Times New Roman" w:hAnsi="Times New Roman" w:eastAsia="黑体" w:cs="Times New Roman"/>
                <w:b/>
                <w:color w:val="000000"/>
                <w:spacing w:val="20"/>
                <w:sz w:val="15"/>
                <w:szCs w:val="15"/>
              </w:rPr>
            </w:pPr>
            <w:r>
              <w:rPr>
                <w:rFonts w:ascii="Times New Roman" w:eastAsia="黑体" w:cs="Times New Roman"/>
                <w:b/>
                <w:color w:val="000000"/>
                <w:spacing w:val="20"/>
                <w:sz w:val="15"/>
                <w:szCs w:val="15"/>
              </w:rPr>
              <w:t>污染</w:t>
            </w:r>
          </w:p>
          <w:p>
            <w:pPr>
              <w:jc w:val="center"/>
              <w:rPr>
                <w:rFonts w:ascii="Times New Roman" w:hAnsi="Times New Roman" w:eastAsia="黑体" w:cs="Times New Roman"/>
                <w:b/>
                <w:color w:val="000000"/>
                <w:spacing w:val="20"/>
                <w:sz w:val="15"/>
                <w:szCs w:val="15"/>
              </w:rPr>
            </w:pPr>
            <w:r>
              <w:rPr>
                <w:rFonts w:ascii="Times New Roman" w:eastAsia="黑体" w:cs="Times New Roman"/>
                <w:b/>
                <w:color w:val="000000"/>
                <w:spacing w:val="20"/>
                <w:sz w:val="15"/>
                <w:szCs w:val="15"/>
              </w:rPr>
              <w:t>物排</w:t>
            </w:r>
          </w:p>
          <w:p>
            <w:pPr>
              <w:jc w:val="center"/>
              <w:rPr>
                <w:rFonts w:ascii="Times New Roman" w:hAnsi="Times New Roman" w:eastAsia="黑体" w:cs="Times New Roman"/>
                <w:b/>
                <w:color w:val="000000"/>
                <w:spacing w:val="20"/>
                <w:sz w:val="15"/>
                <w:szCs w:val="15"/>
              </w:rPr>
            </w:pPr>
            <w:r>
              <w:rPr>
                <w:rFonts w:ascii="Times New Roman" w:eastAsia="黑体" w:cs="Times New Roman"/>
                <w:b/>
                <w:color w:val="000000"/>
                <w:spacing w:val="20"/>
                <w:sz w:val="15"/>
                <w:szCs w:val="15"/>
              </w:rPr>
              <w:t>放达</w:t>
            </w:r>
          </w:p>
          <w:p>
            <w:pPr>
              <w:jc w:val="center"/>
              <w:rPr>
                <w:rFonts w:ascii="Times New Roman" w:hAnsi="Times New Roman" w:eastAsia="黑体" w:cs="Times New Roman"/>
                <w:b/>
                <w:color w:val="000000"/>
                <w:spacing w:val="20"/>
                <w:sz w:val="15"/>
                <w:szCs w:val="15"/>
              </w:rPr>
            </w:pPr>
            <w:r>
              <w:rPr>
                <w:rFonts w:ascii="Times New Roman" w:eastAsia="黑体" w:cs="Times New Roman"/>
                <w:b/>
                <w:color w:val="000000"/>
                <w:spacing w:val="20"/>
                <w:sz w:val="15"/>
                <w:szCs w:val="15"/>
              </w:rPr>
              <w:t>标与</w:t>
            </w:r>
          </w:p>
          <w:p>
            <w:pPr>
              <w:jc w:val="center"/>
              <w:rPr>
                <w:rFonts w:ascii="Times New Roman" w:hAnsi="Times New Roman" w:eastAsia="黑体" w:cs="Times New Roman"/>
                <w:b/>
                <w:color w:val="000000"/>
                <w:spacing w:val="20"/>
                <w:sz w:val="15"/>
                <w:szCs w:val="15"/>
              </w:rPr>
            </w:pPr>
            <w:r>
              <w:rPr>
                <w:rFonts w:ascii="Times New Roman" w:eastAsia="黑体" w:cs="Times New Roman"/>
                <w:b/>
                <w:color w:val="000000"/>
                <w:spacing w:val="20"/>
                <w:sz w:val="15"/>
                <w:szCs w:val="15"/>
              </w:rPr>
              <w:t>总量</w:t>
            </w:r>
          </w:p>
          <w:p>
            <w:pPr>
              <w:jc w:val="center"/>
              <w:rPr>
                <w:rFonts w:ascii="Times New Roman" w:hAnsi="Times New Roman" w:eastAsia="黑体" w:cs="Times New Roman"/>
                <w:b/>
                <w:color w:val="000000"/>
                <w:spacing w:val="20"/>
                <w:sz w:val="15"/>
                <w:szCs w:val="15"/>
              </w:rPr>
            </w:pPr>
            <w:r>
              <w:rPr>
                <w:rFonts w:ascii="Times New Roman" w:eastAsia="黑体" w:cs="Times New Roman"/>
                <w:b/>
                <w:color w:val="000000"/>
                <w:spacing w:val="20"/>
                <w:sz w:val="15"/>
                <w:szCs w:val="15"/>
              </w:rPr>
              <w:t>控制</w:t>
            </w:r>
          </w:p>
          <w:p>
            <w:pPr>
              <w:jc w:val="center"/>
              <w:rPr>
                <w:rFonts w:ascii="Times New Roman" w:hAnsi="Times New Roman" w:eastAsia="黑体" w:cs="Times New Roman"/>
                <w:b/>
                <w:color w:val="000000"/>
                <w:spacing w:val="20"/>
                <w:sz w:val="15"/>
                <w:szCs w:val="15"/>
              </w:rPr>
            </w:pPr>
          </w:p>
        </w:tc>
        <w:tc>
          <w:tcPr>
            <w:tcW w:w="1669" w:type="dxa"/>
            <w:gridSpan w:val="2"/>
            <w:tcMar>
              <w:left w:w="57" w:type="dxa"/>
              <w:right w:w="57" w:type="dxa"/>
            </w:tcMar>
            <w:vAlign w:val="center"/>
          </w:tcPr>
          <w:p>
            <w:pPr>
              <w:jc w:val="center"/>
              <w:rPr>
                <w:rFonts w:ascii="Times New Roman" w:hAnsi="Times New Roman" w:cs="Times New Roman"/>
                <w:color w:val="000000"/>
                <w:sz w:val="15"/>
                <w:szCs w:val="15"/>
              </w:rPr>
            </w:pPr>
            <w:r>
              <w:rPr>
                <w:rFonts w:ascii="Times New Roman" w:cs="Times New Roman"/>
                <w:b/>
                <w:color w:val="000000"/>
                <w:sz w:val="15"/>
                <w:szCs w:val="15"/>
              </w:rPr>
              <w:t>污染物</w:t>
            </w:r>
          </w:p>
        </w:tc>
        <w:tc>
          <w:tcPr>
            <w:tcW w:w="955" w:type="dxa"/>
            <w:tcMar>
              <w:left w:w="57" w:type="dxa"/>
              <w:right w:w="57" w:type="dxa"/>
            </w:tcMar>
            <w:vAlign w:val="center"/>
          </w:tcPr>
          <w:p>
            <w:pPr>
              <w:spacing w:line="240" w:lineRule="exact"/>
              <w:jc w:val="center"/>
              <w:rPr>
                <w:rFonts w:ascii="Times New Roman" w:hAnsi="Times New Roman" w:cs="Times New Roman"/>
                <w:b/>
                <w:color w:val="000000"/>
                <w:sz w:val="15"/>
                <w:szCs w:val="15"/>
              </w:rPr>
            </w:pPr>
            <w:r>
              <w:rPr>
                <w:rFonts w:ascii="Times New Roman" w:cs="Times New Roman"/>
                <w:b/>
                <w:color w:val="000000"/>
                <w:sz w:val="15"/>
                <w:szCs w:val="15"/>
              </w:rPr>
              <w:t>原有排</w:t>
            </w:r>
          </w:p>
          <w:p>
            <w:pPr>
              <w:spacing w:line="240" w:lineRule="exact"/>
              <w:jc w:val="center"/>
              <w:rPr>
                <w:rFonts w:ascii="Times New Roman" w:hAnsi="Times New Roman" w:cs="Times New Roman"/>
                <w:b/>
                <w:color w:val="000000"/>
                <w:sz w:val="15"/>
                <w:szCs w:val="15"/>
              </w:rPr>
            </w:pPr>
            <w:r>
              <w:rPr>
                <w:rFonts w:ascii="Times New Roman" w:cs="Times New Roman"/>
                <w:b/>
                <w:color w:val="000000"/>
                <w:sz w:val="15"/>
                <w:szCs w:val="15"/>
              </w:rPr>
              <w:t>放量</w:t>
            </w:r>
            <w:r>
              <w:rPr>
                <w:rFonts w:ascii="Times New Roman" w:hAnsi="Times New Roman" w:cs="Times New Roman"/>
                <w:b/>
                <w:color w:val="000000"/>
                <w:sz w:val="15"/>
                <w:szCs w:val="15"/>
              </w:rPr>
              <w:t>(1)</w:t>
            </w:r>
          </w:p>
        </w:tc>
        <w:tc>
          <w:tcPr>
            <w:tcW w:w="1379" w:type="dxa"/>
            <w:tcMar>
              <w:left w:w="57" w:type="dxa"/>
              <w:right w:w="57" w:type="dxa"/>
            </w:tcMar>
            <w:vAlign w:val="center"/>
          </w:tcPr>
          <w:p>
            <w:pPr>
              <w:spacing w:line="240" w:lineRule="exact"/>
              <w:jc w:val="center"/>
              <w:rPr>
                <w:rFonts w:ascii="Times New Roman" w:hAnsi="Times New Roman" w:cs="Times New Roman"/>
                <w:b/>
                <w:color w:val="000000"/>
                <w:sz w:val="15"/>
                <w:szCs w:val="15"/>
              </w:rPr>
            </w:pPr>
            <w:r>
              <w:rPr>
                <w:rFonts w:ascii="Times New Roman" w:cs="Times New Roman"/>
                <w:b/>
                <w:color w:val="000000"/>
                <w:sz w:val="15"/>
                <w:szCs w:val="15"/>
              </w:rPr>
              <w:t>本期工程实际排放浓度</w:t>
            </w:r>
            <w:r>
              <w:rPr>
                <w:rFonts w:ascii="Times New Roman" w:hAnsi="Times New Roman" w:cs="Times New Roman"/>
                <w:b/>
                <w:color w:val="000000"/>
                <w:sz w:val="15"/>
                <w:szCs w:val="15"/>
              </w:rPr>
              <w:t>(2)</w:t>
            </w:r>
          </w:p>
        </w:tc>
        <w:tc>
          <w:tcPr>
            <w:tcW w:w="1097" w:type="dxa"/>
            <w:tcMar>
              <w:left w:w="57" w:type="dxa"/>
              <w:right w:w="57" w:type="dxa"/>
            </w:tcMar>
            <w:vAlign w:val="center"/>
          </w:tcPr>
          <w:p>
            <w:pPr>
              <w:spacing w:line="240" w:lineRule="exact"/>
              <w:jc w:val="center"/>
              <w:rPr>
                <w:rFonts w:ascii="Times New Roman" w:hAnsi="Times New Roman" w:cs="Times New Roman"/>
                <w:b/>
                <w:color w:val="000000"/>
                <w:sz w:val="15"/>
                <w:szCs w:val="15"/>
              </w:rPr>
            </w:pPr>
            <w:r>
              <w:rPr>
                <w:rFonts w:ascii="Times New Roman" w:cs="Times New Roman"/>
                <w:b/>
                <w:color w:val="000000"/>
                <w:sz w:val="15"/>
                <w:szCs w:val="15"/>
              </w:rPr>
              <w:t>本期工程允许排放浓度</w:t>
            </w:r>
            <w:r>
              <w:rPr>
                <w:rFonts w:ascii="Times New Roman" w:hAnsi="Times New Roman" w:cs="Times New Roman"/>
                <w:b/>
                <w:color w:val="000000"/>
                <w:sz w:val="15"/>
                <w:szCs w:val="15"/>
              </w:rPr>
              <w:t>(3)</w:t>
            </w:r>
          </w:p>
        </w:tc>
        <w:tc>
          <w:tcPr>
            <w:tcW w:w="993" w:type="dxa"/>
            <w:gridSpan w:val="2"/>
            <w:tcMar>
              <w:left w:w="57" w:type="dxa"/>
              <w:right w:w="57" w:type="dxa"/>
            </w:tcMar>
            <w:vAlign w:val="center"/>
          </w:tcPr>
          <w:p>
            <w:pPr>
              <w:spacing w:line="240" w:lineRule="exact"/>
              <w:jc w:val="center"/>
              <w:rPr>
                <w:rFonts w:ascii="Times New Roman" w:hAnsi="Times New Roman" w:cs="Times New Roman"/>
                <w:b/>
                <w:color w:val="000000"/>
                <w:sz w:val="15"/>
                <w:szCs w:val="15"/>
              </w:rPr>
            </w:pPr>
            <w:r>
              <w:rPr>
                <w:rFonts w:ascii="Times New Roman" w:cs="Times New Roman"/>
                <w:b/>
                <w:color w:val="000000"/>
                <w:sz w:val="15"/>
                <w:szCs w:val="15"/>
              </w:rPr>
              <w:t>本期工程产生量</w:t>
            </w:r>
            <w:r>
              <w:rPr>
                <w:rFonts w:ascii="Times New Roman" w:hAnsi="Times New Roman" w:cs="Times New Roman"/>
                <w:b/>
                <w:color w:val="000000"/>
                <w:sz w:val="15"/>
                <w:szCs w:val="15"/>
              </w:rPr>
              <w:t>(4)</w:t>
            </w:r>
          </w:p>
        </w:tc>
        <w:tc>
          <w:tcPr>
            <w:tcW w:w="1230" w:type="dxa"/>
            <w:tcMar>
              <w:left w:w="57" w:type="dxa"/>
              <w:right w:w="57" w:type="dxa"/>
            </w:tcMar>
            <w:vAlign w:val="center"/>
          </w:tcPr>
          <w:p>
            <w:pPr>
              <w:spacing w:line="240" w:lineRule="exact"/>
              <w:jc w:val="center"/>
              <w:rPr>
                <w:rFonts w:ascii="Times New Roman" w:hAnsi="Times New Roman" w:cs="Times New Roman"/>
                <w:b/>
                <w:color w:val="000000"/>
                <w:sz w:val="15"/>
                <w:szCs w:val="15"/>
              </w:rPr>
            </w:pPr>
            <w:r>
              <w:rPr>
                <w:rFonts w:ascii="Times New Roman" w:cs="Times New Roman"/>
                <w:b/>
                <w:color w:val="000000"/>
                <w:sz w:val="15"/>
                <w:szCs w:val="15"/>
              </w:rPr>
              <w:t>本期工程自身削减量</w:t>
            </w:r>
            <w:r>
              <w:rPr>
                <w:rFonts w:ascii="Times New Roman" w:hAnsi="Times New Roman" w:cs="Times New Roman"/>
                <w:b/>
                <w:color w:val="000000"/>
                <w:sz w:val="15"/>
                <w:szCs w:val="15"/>
              </w:rPr>
              <w:t>(5)</w:t>
            </w:r>
          </w:p>
        </w:tc>
        <w:tc>
          <w:tcPr>
            <w:tcW w:w="1006" w:type="dxa"/>
            <w:tcMar>
              <w:left w:w="57" w:type="dxa"/>
              <w:right w:w="57" w:type="dxa"/>
            </w:tcMar>
            <w:vAlign w:val="center"/>
          </w:tcPr>
          <w:p>
            <w:pPr>
              <w:spacing w:line="240" w:lineRule="exact"/>
              <w:jc w:val="center"/>
              <w:rPr>
                <w:rFonts w:ascii="Times New Roman" w:hAnsi="Times New Roman" w:cs="Times New Roman"/>
                <w:b/>
                <w:color w:val="000000"/>
                <w:sz w:val="15"/>
                <w:szCs w:val="15"/>
              </w:rPr>
            </w:pPr>
            <w:r>
              <w:rPr>
                <w:rFonts w:ascii="Times New Roman" w:cs="Times New Roman"/>
                <w:b/>
                <w:color w:val="000000"/>
                <w:sz w:val="15"/>
                <w:szCs w:val="15"/>
              </w:rPr>
              <w:t>本期工程实际排放量</w:t>
            </w:r>
            <w:r>
              <w:rPr>
                <w:rFonts w:ascii="Times New Roman" w:hAnsi="Times New Roman" w:cs="Times New Roman"/>
                <w:b/>
                <w:color w:val="000000"/>
                <w:sz w:val="15"/>
                <w:szCs w:val="15"/>
              </w:rPr>
              <w:t>(6)</w:t>
            </w:r>
          </w:p>
        </w:tc>
        <w:tc>
          <w:tcPr>
            <w:tcW w:w="1104" w:type="dxa"/>
            <w:tcMar>
              <w:left w:w="57" w:type="dxa"/>
              <w:right w:w="57" w:type="dxa"/>
            </w:tcMar>
            <w:vAlign w:val="center"/>
          </w:tcPr>
          <w:p>
            <w:pPr>
              <w:spacing w:line="240" w:lineRule="exact"/>
              <w:jc w:val="center"/>
              <w:rPr>
                <w:rFonts w:ascii="Times New Roman" w:hAnsi="Times New Roman" w:cs="Times New Roman"/>
                <w:b/>
                <w:color w:val="000000"/>
                <w:sz w:val="15"/>
                <w:szCs w:val="15"/>
              </w:rPr>
            </w:pPr>
            <w:r>
              <w:rPr>
                <w:rFonts w:ascii="Times New Roman" w:cs="Times New Roman"/>
                <w:b/>
                <w:color w:val="000000"/>
                <w:sz w:val="15"/>
                <w:szCs w:val="15"/>
              </w:rPr>
              <w:t>本期工程核定排放总量</w:t>
            </w:r>
            <w:r>
              <w:rPr>
                <w:rFonts w:ascii="Times New Roman" w:hAnsi="Times New Roman" w:cs="Times New Roman"/>
                <w:b/>
                <w:color w:val="000000"/>
                <w:sz w:val="15"/>
                <w:szCs w:val="15"/>
              </w:rPr>
              <w:t>(7)</w:t>
            </w:r>
          </w:p>
        </w:tc>
        <w:tc>
          <w:tcPr>
            <w:tcW w:w="1701" w:type="dxa"/>
            <w:tcMar>
              <w:left w:w="57" w:type="dxa"/>
              <w:right w:w="57" w:type="dxa"/>
            </w:tcMar>
            <w:vAlign w:val="center"/>
          </w:tcPr>
          <w:p>
            <w:pPr>
              <w:spacing w:line="240" w:lineRule="exact"/>
              <w:jc w:val="center"/>
              <w:rPr>
                <w:rFonts w:ascii="Times New Roman" w:hAnsi="Times New Roman" w:cs="Times New Roman"/>
                <w:b/>
                <w:color w:val="000000"/>
                <w:sz w:val="15"/>
                <w:szCs w:val="15"/>
              </w:rPr>
            </w:pPr>
            <w:r>
              <w:rPr>
                <w:rFonts w:ascii="Times New Roman" w:cs="Times New Roman"/>
                <w:b/>
                <w:color w:val="000000"/>
                <w:sz w:val="15"/>
                <w:szCs w:val="15"/>
              </w:rPr>
              <w:t>本期工程</w:t>
            </w:r>
            <w:r>
              <w:rPr>
                <w:rFonts w:ascii="Times New Roman" w:hAnsi="Times New Roman" w:cs="Times New Roman"/>
                <w:b/>
                <w:color w:val="000000"/>
                <w:sz w:val="15"/>
                <w:szCs w:val="15"/>
              </w:rPr>
              <w:t>“</w:t>
            </w:r>
            <w:r>
              <w:rPr>
                <w:rFonts w:ascii="Times New Roman" w:cs="Times New Roman"/>
                <w:b/>
                <w:color w:val="000000"/>
                <w:sz w:val="15"/>
                <w:szCs w:val="15"/>
              </w:rPr>
              <w:t>以新带老</w:t>
            </w:r>
            <w:r>
              <w:rPr>
                <w:rFonts w:ascii="Times New Roman" w:hAnsi="Times New Roman" w:cs="Times New Roman"/>
                <w:b/>
                <w:color w:val="000000"/>
                <w:sz w:val="15"/>
                <w:szCs w:val="15"/>
              </w:rPr>
              <w:t>”</w:t>
            </w:r>
            <w:r>
              <w:rPr>
                <w:rFonts w:ascii="Times New Roman" w:cs="Times New Roman"/>
                <w:b/>
                <w:color w:val="000000"/>
                <w:sz w:val="15"/>
                <w:szCs w:val="15"/>
              </w:rPr>
              <w:t>削减量</w:t>
            </w:r>
            <w:r>
              <w:rPr>
                <w:rFonts w:ascii="Times New Roman" w:hAnsi="Times New Roman" w:cs="Times New Roman"/>
                <w:b/>
                <w:color w:val="000000"/>
                <w:sz w:val="15"/>
                <w:szCs w:val="15"/>
              </w:rPr>
              <w:t>(8)</w:t>
            </w:r>
          </w:p>
        </w:tc>
        <w:tc>
          <w:tcPr>
            <w:tcW w:w="1004" w:type="dxa"/>
            <w:tcMar>
              <w:left w:w="57" w:type="dxa"/>
              <w:right w:w="57" w:type="dxa"/>
            </w:tcMar>
            <w:vAlign w:val="center"/>
          </w:tcPr>
          <w:p>
            <w:pPr>
              <w:spacing w:line="240" w:lineRule="exact"/>
              <w:jc w:val="center"/>
              <w:rPr>
                <w:rFonts w:ascii="Times New Roman" w:hAnsi="Times New Roman" w:cs="Times New Roman"/>
                <w:b/>
                <w:color w:val="000000"/>
                <w:sz w:val="15"/>
                <w:szCs w:val="15"/>
              </w:rPr>
            </w:pPr>
            <w:r>
              <w:rPr>
                <w:rFonts w:ascii="Times New Roman" w:cs="Times New Roman"/>
                <w:b/>
                <w:color w:val="000000"/>
                <w:sz w:val="15"/>
                <w:szCs w:val="15"/>
              </w:rPr>
              <w:t>全厂实际排放总量</w:t>
            </w:r>
            <w:r>
              <w:rPr>
                <w:rFonts w:ascii="Times New Roman" w:hAnsi="Times New Roman" w:cs="Times New Roman"/>
                <w:b/>
                <w:color w:val="000000"/>
                <w:sz w:val="15"/>
                <w:szCs w:val="15"/>
              </w:rPr>
              <w:t>(9)</w:t>
            </w:r>
          </w:p>
        </w:tc>
        <w:tc>
          <w:tcPr>
            <w:tcW w:w="1244" w:type="dxa"/>
            <w:gridSpan w:val="2"/>
            <w:tcMar>
              <w:left w:w="57" w:type="dxa"/>
              <w:right w:w="57" w:type="dxa"/>
            </w:tcMar>
            <w:vAlign w:val="center"/>
          </w:tcPr>
          <w:p>
            <w:pPr>
              <w:spacing w:line="240" w:lineRule="exact"/>
              <w:jc w:val="center"/>
              <w:rPr>
                <w:rFonts w:ascii="Times New Roman" w:hAnsi="Times New Roman" w:cs="Times New Roman"/>
                <w:b/>
                <w:color w:val="000000"/>
                <w:sz w:val="15"/>
                <w:szCs w:val="15"/>
              </w:rPr>
            </w:pPr>
            <w:r>
              <w:rPr>
                <w:rFonts w:ascii="Times New Roman" w:cs="Times New Roman"/>
                <w:b/>
                <w:color w:val="000000"/>
                <w:sz w:val="15"/>
                <w:szCs w:val="15"/>
              </w:rPr>
              <w:t>全厂核定排放总量</w:t>
            </w:r>
            <w:r>
              <w:rPr>
                <w:rFonts w:ascii="Times New Roman" w:hAnsi="Times New Roman" w:cs="Times New Roman"/>
                <w:b/>
                <w:color w:val="000000"/>
                <w:sz w:val="15"/>
                <w:szCs w:val="15"/>
              </w:rPr>
              <w:t>(10)</w:t>
            </w:r>
          </w:p>
        </w:tc>
        <w:tc>
          <w:tcPr>
            <w:tcW w:w="1102" w:type="dxa"/>
            <w:gridSpan w:val="2"/>
            <w:tcMar>
              <w:left w:w="57" w:type="dxa"/>
              <w:right w:w="57" w:type="dxa"/>
            </w:tcMar>
            <w:vAlign w:val="center"/>
          </w:tcPr>
          <w:p>
            <w:pPr>
              <w:spacing w:line="240" w:lineRule="exact"/>
              <w:jc w:val="center"/>
              <w:rPr>
                <w:rFonts w:ascii="Times New Roman" w:hAnsi="Times New Roman" w:cs="Times New Roman"/>
                <w:b/>
                <w:color w:val="000000"/>
                <w:sz w:val="15"/>
                <w:szCs w:val="15"/>
              </w:rPr>
            </w:pPr>
            <w:r>
              <w:rPr>
                <w:rFonts w:ascii="Times New Roman" w:cs="Times New Roman"/>
                <w:b/>
                <w:color w:val="000000"/>
                <w:sz w:val="15"/>
                <w:szCs w:val="15"/>
              </w:rPr>
              <w:t>区域平衡替代削减量</w:t>
            </w:r>
            <w:r>
              <w:rPr>
                <w:rFonts w:ascii="Times New Roman" w:hAnsi="Times New Roman" w:cs="Times New Roman"/>
                <w:b/>
                <w:color w:val="000000"/>
                <w:sz w:val="15"/>
                <w:szCs w:val="15"/>
              </w:rPr>
              <w:t>(11)</w:t>
            </w:r>
          </w:p>
        </w:tc>
        <w:tc>
          <w:tcPr>
            <w:tcW w:w="794" w:type="dxa"/>
            <w:tcMar>
              <w:left w:w="57" w:type="dxa"/>
              <w:right w:w="57" w:type="dxa"/>
            </w:tcMar>
            <w:vAlign w:val="center"/>
          </w:tcPr>
          <w:p>
            <w:pPr>
              <w:spacing w:line="240" w:lineRule="exact"/>
              <w:jc w:val="center"/>
              <w:rPr>
                <w:rFonts w:ascii="Times New Roman" w:hAnsi="Times New Roman" w:cs="Times New Roman"/>
                <w:b/>
                <w:color w:val="000000"/>
                <w:sz w:val="15"/>
                <w:szCs w:val="15"/>
              </w:rPr>
            </w:pPr>
            <w:r>
              <w:rPr>
                <w:rFonts w:ascii="Times New Roman" w:cs="Times New Roman"/>
                <w:b/>
                <w:color w:val="000000"/>
                <w:sz w:val="15"/>
                <w:szCs w:val="15"/>
              </w:rPr>
              <w:t>排放增减量</w:t>
            </w:r>
            <w:r>
              <w:rPr>
                <w:rFonts w:ascii="Times New Roman" w:hAnsi="Times New Roman" w:cs="Times New Roman"/>
                <w:b/>
                <w:color w:val="000000"/>
                <w:sz w:val="15"/>
                <w:szCs w:val="15"/>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vAlign w:val="center"/>
          </w:tcPr>
          <w:p>
            <w:pPr>
              <w:jc w:val="center"/>
              <w:rPr>
                <w:rFonts w:ascii="Times New Roman" w:hAnsi="Times New Roman" w:cs="Times New Roman"/>
                <w:color w:val="000000"/>
                <w:sz w:val="15"/>
                <w:szCs w:val="15"/>
              </w:rPr>
            </w:pPr>
          </w:p>
        </w:tc>
        <w:tc>
          <w:tcPr>
            <w:tcW w:w="1669" w:type="dxa"/>
            <w:gridSpan w:val="2"/>
            <w:tcMar>
              <w:left w:w="57" w:type="dxa"/>
              <w:right w:w="57" w:type="dxa"/>
            </w:tcMar>
            <w:vAlign w:val="center"/>
          </w:tcPr>
          <w:p>
            <w:pPr>
              <w:spacing w:line="200" w:lineRule="exact"/>
              <w:jc w:val="center"/>
              <w:rPr>
                <w:rFonts w:hint="default" w:ascii="Times New Roman" w:hAnsi="Times New Roman" w:cs="Times New Roman" w:eastAsiaTheme="minorEastAsia"/>
                <w:b/>
                <w:kern w:val="2"/>
                <w:sz w:val="15"/>
                <w:szCs w:val="15"/>
                <w:lang w:val="en-US" w:eastAsia="zh-CN" w:bidi="ar-SA"/>
              </w:rPr>
            </w:pPr>
            <w:r>
              <w:rPr>
                <w:rFonts w:hint="eastAsia" w:ascii="Times New Roman" w:hAnsi="Times New Roman" w:cs="Times New Roman"/>
                <w:b/>
                <w:kern w:val="2"/>
                <w:sz w:val="15"/>
                <w:szCs w:val="15"/>
                <w:lang w:val="en-US" w:eastAsia="zh-CN" w:bidi="ar-SA"/>
              </w:rPr>
              <w:t>废水</w:t>
            </w:r>
          </w:p>
        </w:tc>
        <w:tc>
          <w:tcPr>
            <w:tcW w:w="955" w:type="dxa"/>
            <w:tcMar>
              <w:left w:w="57" w:type="dxa"/>
              <w:right w:w="57" w:type="dxa"/>
            </w:tcMar>
            <w:vAlign w:val="center"/>
          </w:tcPr>
          <w:p>
            <w:pPr>
              <w:spacing w:line="200" w:lineRule="exact"/>
              <w:jc w:val="center"/>
              <w:rPr>
                <w:rFonts w:hint="eastAsia" w:ascii="Times New Roman" w:hAnsi="Times New Roman" w:cs="Times New Roman" w:eastAsiaTheme="minorEastAsia"/>
                <w:b/>
                <w:color w:val="FF0000"/>
                <w:kern w:val="2"/>
                <w:sz w:val="15"/>
                <w:szCs w:val="15"/>
                <w:highlight w:val="yellow"/>
                <w:lang w:val="en-US" w:eastAsia="zh-CN" w:bidi="ar-SA"/>
              </w:rPr>
            </w:pPr>
          </w:p>
        </w:tc>
        <w:tc>
          <w:tcPr>
            <w:tcW w:w="1379" w:type="dxa"/>
            <w:tcMar>
              <w:left w:w="57" w:type="dxa"/>
              <w:right w:w="57" w:type="dxa"/>
            </w:tcMar>
            <w:vAlign w:val="center"/>
          </w:tcPr>
          <w:p>
            <w:pPr>
              <w:spacing w:line="200" w:lineRule="exact"/>
              <w:jc w:val="center"/>
              <w:rPr>
                <w:rFonts w:ascii="Times New Roman" w:hAnsi="Times New Roman" w:cs="Times New Roman" w:eastAsiaTheme="minorEastAsia"/>
                <w:b/>
                <w:color w:val="FF0000"/>
                <w:kern w:val="2"/>
                <w:sz w:val="15"/>
                <w:szCs w:val="15"/>
                <w:highlight w:val="yellow"/>
                <w:lang w:val="en-US" w:eastAsia="zh-CN" w:bidi="ar-SA"/>
              </w:rPr>
            </w:pPr>
          </w:p>
        </w:tc>
        <w:tc>
          <w:tcPr>
            <w:tcW w:w="1097" w:type="dxa"/>
            <w:tcMar>
              <w:left w:w="57" w:type="dxa"/>
              <w:right w:w="57" w:type="dxa"/>
            </w:tcMar>
            <w:vAlign w:val="center"/>
          </w:tcPr>
          <w:p>
            <w:pPr>
              <w:spacing w:line="200" w:lineRule="exact"/>
              <w:jc w:val="center"/>
              <w:rPr>
                <w:rFonts w:hint="default" w:ascii="Times New Roman" w:hAnsi="Times New Roman" w:cs="Times New Roman" w:eastAsiaTheme="minorEastAsia"/>
                <w:b/>
                <w:color w:val="FF0000"/>
                <w:kern w:val="2"/>
                <w:sz w:val="15"/>
                <w:szCs w:val="15"/>
                <w:highlight w:val="yellow"/>
                <w:lang w:val="en-US" w:eastAsia="zh-CN" w:bidi="ar-SA"/>
              </w:rPr>
            </w:pPr>
          </w:p>
        </w:tc>
        <w:tc>
          <w:tcPr>
            <w:tcW w:w="993" w:type="dxa"/>
            <w:gridSpan w:val="2"/>
            <w:tcMar>
              <w:left w:w="57" w:type="dxa"/>
              <w:right w:w="57" w:type="dxa"/>
            </w:tcMar>
            <w:vAlign w:val="center"/>
          </w:tcPr>
          <w:p>
            <w:pPr>
              <w:spacing w:line="200" w:lineRule="exact"/>
              <w:jc w:val="center"/>
              <w:rPr>
                <w:rFonts w:hint="default" w:ascii="Times New Roman" w:hAnsi="Times New Roman" w:cs="Times New Roman" w:eastAsiaTheme="minorEastAsia"/>
                <w:b/>
                <w:color w:val="FF0000"/>
                <w:kern w:val="2"/>
                <w:sz w:val="15"/>
                <w:szCs w:val="15"/>
                <w:highlight w:val="yellow"/>
                <w:lang w:val="en-US" w:eastAsia="zh-CN" w:bidi="ar-SA"/>
              </w:rPr>
            </w:pPr>
          </w:p>
        </w:tc>
        <w:tc>
          <w:tcPr>
            <w:tcW w:w="1230" w:type="dxa"/>
            <w:tcMar>
              <w:left w:w="57" w:type="dxa"/>
              <w:right w:w="57" w:type="dxa"/>
            </w:tcMar>
            <w:vAlign w:val="center"/>
          </w:tcPr>
          <w:p>
            <w:pPr>
              <w:spacing w:line="200" w:lineRule="exact"/>
              <w:jc w:val="center"/>
              <w:rPr>
                <w:rFonts w:ascii="Times New Roman" w:hAnsi="Times New Roman" w:cs="Times New Roman" w:eastAsiaTheme="minorEastAsia"/>
                <w:b/>
                <w:color w:val="FF0000"/>
                <w:kern w:val="2"/>
                <w:sz w:val="15"/>
                <w:szCs w:val="15"/>
                <w:highlight w:val="yellow"/>
                <w:lang w:val="en-US" w:eastAsia="zh-CN" w:bidi="ar-SA"/>
              </w:rPr>
            </w:pPr>
          </w:p>
        </w:tc>
        <w:tc>
          <w:tcPr>
            <w:tcW w:w="1006" w:type="dxa"/>
            <w:tcMar>
              <w:left w:w="57" w:type="dxa"/>
              <w:right w:w="57" w:type="dxa"/>
            </w:tcMar>
            <w:vAlign w:val="center"/>
          </w:tcPr>
          <w:p>
            <w:pPr>
              <w:spacing w:line="200" w:lineRule="exact"/>
              <w:jc w:val="center"/>
              <w:rPr>
                <w:rFonts w:ascii="Times New Roman" w:hAnsi="Times New Roman" w:cs="Times New Roman" w:eastAsiaTheme="minorEastAsia"/>
                <w:b/>
                <w:color w:val="FF0000"/>
                <w:kern w:val="2"/>
                <w:sz w:val="15"/>
                <w:szCs w:val="15"/>
                <w:highlight w:val="yellow"/>
                <w:lang w:val="en-US" w:eastAsia="zh-CN" w:bidi="ar-SA"/>
              </w:rPr>
            </w:pPr>
          </w:p>
        </w:tc>
        <w:tc>
          <w:tcPr>
            <w:tcW w:w="1104" w:type="dxa"/>
            <w:tcMar>
              <w:left w:w="57" w:type="dxa"/>
              <w:right w:w="57" w:type="dxa"/>
            </w:tcMar>
            <w:vAlign w:val="center"/>
          </w:tcPr>
          <w:p>
            <w:pPr>
              <w:spacing w:line="200" w:lineRule="exact"/>
              <w:jc w:val="center"/>
              <w:rPr>
                <w:rFonts w:ascii="Times New Roman" w:hAnsi="Times New Roman" w:cs="Times New Roman" w:eastAsiaTheme="minorEastAsia"/>
                <w:b/>
                <w:color w:val="FF0000"/>
                <w:kern w:val="2"/>
                <w:sz w:val="15"/>
                <w:szCs w:val="15"/>
                <w:highlight w:val="yellow"/>
                <w:lang w:val="en-US" w:eastAsia="zh-CN" w:bidi="ar-SA"/>
              </w:rPr>
            </w:pPr>
          </w:p>
        </w:tc>
        <w:tc>
          <w:tcPr>
            <w:tcW w:w="1701" w:type="dxa"/>
            <w:tcMar>
              <w:left w:w="57" w:type="dxa"/>
              <w:right w:w="57" w:type="dxa"/>
            </w:tcMar>
            <w:vAlign w:val="center"/>
          </w:tcPr>
          <w:p>
            <w:pPr>
              <w:spacing w:line="200" w:lineRule="exact"/>
              <w:jc w:val="center"/>
              <w:rPr>
                <w:rFonts w:ascii="Times New Roman" w:hAnsi="Times New Roman" w:cs="Times New Roman" w:eastAsiaTheme="minorEastAsia"/>
                <w:b/>
                <w:color w:val="FF0000"/>
                <w:kern w:val="2"/>
                <w:sz w:val="15"/>
                <w:szCs w:val="15"/>
                <w:highlight w:val="yellow"/>
                <w:lang w:val="en-US" w:eastAsia="zh-CN" w:bidi="ar-SA"/>
              </w:rPr>
            </w:pPr>
          </w:p>
        </w:tc>
        <w:tc>
          <w:tcPr>
            <w:tcW w:w="1004" w:type="dxa"/>
            <w:tcMar>
              <w:left w:w="57" w:type="dxa"/>
              <w:right w:w="57" w:type="dxa"/>
            </w:tcMar>
            <w:vAlign w:val="center"/>
          </w:tcPr>
          <w:p>
            <w:pPr>
              <w:spacing w:line="200" w:lineRule="exact"/>
              <w:jc w:val="center"/>
              <w:rPr>
                <w:rFonts w:hint="default" w:ascii="Times New Roman" w:hAnsi="Times New Roman" w:cs="Times New Roman" w:eastAsiaTheme="minorEastAsia"/>
                <w:b/>
                <w:color w:val="FF0000"/>
                <w:kern w:val="2"/>
                <w:sz w:val="15"/>
                <w:szCs w:val="15"/>
                <w:highlight w:val="yellow"/>
                <w:lang w:val="en-US" w:eastAsia="zh-CN" w:bidi="ar-SA"/>
              </w:rPr>
            </w:pPr>
          </w:p>
        </w:tc>
        <w:tc>
          <w:tcPr>
            <w:tcW w:w="1244" w:type="dxa"/>
            <w:gridSpan w:val="2"/>
            <w:tcMar>
              <w:left w:w="57" w:type="dxa"/>
              <w:right w:w="57" w:type="dxa"/>
            </w:tcMar>
            <w:vAlign w:val="center"/>
          </w:tcPr>
          <w:p>
            <w:pPr>
              <w:spacing w:line="200" w:lineRule="exact"/>
              <w:jc w:val="center"/>
              <w:rPr>
                <w:rFonts w:ascii="Times New Roman" w:hAnsi="Times New Roman" w:cs="Times New Roman" w:eastAsiaTheme="minorEastAsia"/>
                <w:b/>
                <w:color w:val="FF0000"/>
                <w:kern w:val="2"/>
                <w:sz w:val="15"/>
                <w:szCs w:val="15"/>
                <w:highlight w:val="yellow"/>
                <w:lang w:val="en-US" w:eastAsia="zh-CN" w:bidi="ar-SA"/>
              </w:rPr>
            </w:pPr>
          </w:p>
        </w:tc>
        <w:tc>
          <w:tcPr>
            <w:tcW w:w="1102" w:type="dxa"/>
            <w:gridSpan w:val="2"/>
            <w:tcMar>
              <w:left w:w="57" w:type="dxa"/>
              <w:right w:w="57" w:type="dxa"/>
            </w:tcMar>
            <w:vAlign w:val="center"/>
          </w:tcPr>
          <w:p>
            <w:pPr>
              <w:spacing w:line="200" w:lineRule="exact"/>
              <w:jc w:val="center"/>
              <w:rPr>
                <w:rFonts w:ascii="Times New Roman" w:hAnsi="Times New Roman" w:cs="Times New Roman" w:eastAsiaTheme="minorEastAsia"/>
                <w:b/>
                <w:color w:val="FF0000"/>
                <w:kern w:val="2"/>
                <w:sz w:val="15"/>
                <w:szCs w:val="15"/>
                <w:highlight w:val="yellow"/>
                <w:lang w:val="en-US" w:eastAsia="zh-CN" w:bidi="ar-SA"/>
              </w:rPr>
            </w:pPr>
          </w:p>
        </w:tc>
        <w:tc>
          <w:tcPr>
            <w:tcW w:w="794" w:type="dxa"/>
            <w:tcMar>
              <w:left w:w="57" w:type="dxa"/>
              <w:right w:w="57" w:type="dxa"/>
            </w:tcMar>
            <w:vAlign w:val="center"/>
          </w:tcPr>
          <w:p>
            <w:pPr>
              <w:spacing w:line="200" w:lineRule="exact"/>
              <w:jc w:val="center"/>
              <w:rPr>
                <w:rFonts w:ascii="Times New Roman" w:hAnsi="Times New Roman" w:cs="Times New Roman" w:eastAsiaTheme="minorEastAsia"/>
                <w:b/>
                <w:color w:val="FF0000"/>
                <w:kern w:val="2"/>
                <w:sz w:val="15"/>
                <w:szCs w:val="15"/>
                <w:highlight w:val="yellow"/>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vAlign w:val="center"/>
          </w:tcPr>
          <w:p>
            <w:pPr>
              <w:jc w:val="center"/>
              <w:rPr>
                <w:rFonts w:ascii="Times New Roman" w:hAnsi="Times New Roman" w:cs="Times New Roman"/>
                <w:color w:val="000000"/>
                <w:sz w:val="15"/>
                <w:szCs w:val="15"/>
              </w:rPr>
            </w:pPr>
          </w:p>
        </w:tc>
        <w:tc>
          <w:tcPr>
            <w:tcW w:w="1669" w:type="dxa"/>
            <w:gridSpan w:val="2"/>
            <w:tcMar>
              <w:left w:w="57" w:type="dxa"/>
              <w:right w:w="57" w:type="dxa"/>
            </w:tcMar>
            <w:vAlign w:val="center"/>
          </w:tcPr>
          <w:p>
            <w:pPr>
              <w:spacing w:line="200" w:lineRule="exact"/>
              <w:jc w:val="center"/>
              <w:rPr>
                <w:rFonts w:hint="default" w:ascii="Times New Roman" w:hAnsi="Times New Roman" w:cs="Times New Roman" w:eastAsiaTheme="minorEastAsia"/>
                <w:b/>
                <w:kern w:val="2"/>
                <w:sz w:val="15"/>
                <w:szCs w:val="15"/>
                <w:lang w:val="en-US" w:eastAsia="zh-CN" w:bidi="ar-SA"/>
              </w:rPr>
            </w:pPr>
            <w:r>
              <w:rPr>
                <w:rFonts w:hint="eastAsia" w:ascii="Times New Roman" w:hAnsi="Times New Roman" w:cs="Times New Roman"/>
                <w:b/>
                <w:kern w:val="2"/>
                <w:sz w:val="15"/>
                <w:szCs w:val="15"/>
                <w:lang w:val="en-US" w:eastAsia="zh-CN" w:bidi="ar-SA"/>
              </w:rPr>
              <w:t>COD</w:t>
            </w:r>
          </w:p>
        </w:tc>
        <w:tc>
          <w:tcPr>
            <w:tcW w:w="955" w:type="dxa"/>
            <w:tcMar>
              <w:left w:w="57" w:type="dxa"/>
              <w:right w:w="57" w:type="dxa"/>
            </w:tcMar>
            <w:vAlign w:val="center"/>
          </w:tcPr>
          <w:p>
            <w:pPr>
              <w:spacing w:line="200" w:lineRule="exact"/>
              <w:jc w:val="center"/>
              <w:rPr>
                <w:rFonts w:hint="eastAsia" w:ascii="Times New Roman" w:hAnsi="Times New Roman" w:cs="Times New Roman" w:eastAsiaTheme="minorEastAsia"/>
                <w:b w:val="0"/>
                <w:bCs/>
                <w:color w:val="auto"/>
                <w:kern w:val="2"/>
                <w:sz w:val="15"/>
                <w:szCs w:val="15"/>
                <w:highlight w:val="none"/>
                <w:lang w:val="en-US" w:eastAsia="zh-CN" w:bidi="ar-SA"/>
              </w:rPr>
            </w:pPr>
          </w:p>
        </w:tc>
        <w:tc>
          <w:tcPr>
            <w:tcW w:w="1379" w:type="dxa"/>
            <w:tcMar>
              <w:left w:w="57" w:type="dxa"/>
              <w:right w:w="57" w:type="dxa"/>
            </w:tcMar>
            <w:vAlign w:val="center"/>
          </w:tcPr>
          <w:p>
            <w:pPr>
              <w:spacing w:line="200" w:lineRule="exact"/>
              <w:jc w:val="center"/>
              <w:rPr>
                <w:rFonts w:hint="default" w:ascii="Times New Roman" w:hAnsi="Times New Roman"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185</w:t>
            </w:r>
          </w:p>
        </w:tc>
        <w:tc>
          <w:tcPr>
            <w:tcW w:w="1097" w:type="dxa"/>
            <w:tcMar>
              <w:left w:w="57" w:type="dxa"/>
              <w:right w:w="57" w:type="dxa"/>
            </w:tcMar>
            <w:vAlign w:val="center"/>
          </w:tcPr>
          <w:p>
            <w:pPr>
              <w:spacing w:line="200" w:lineRule="exact"/>
              <w:jc w:val="center"/>
              <w:rPr>
                <w:rFonts w:hint="default" w:ascii="Times New Roman" w:hAnsi="Times New Roman"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500</w:t>
            </w:r>
          </w:p>
        </w:tc>
        <w:tc>
          <w:tcPr>
            <w:tcW w:w="993" w:type="dxa"/>
            <w:gridSpan w:val="2"/>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highlight w:val="none"/>
                <w:lang w:val="en-US" w:eastAsia="zh-CN" w:bidi="ar-SA"/>
              </w:rPr>
            </w:pPr>
          </w:p>
        </w:tc>
        <w:tc>
          <w:tcPr>
            <w:tcW w:w="1230"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highlight w:val="none"/>
                <w:lang w:val="en-US" w:eastAsia="zh-CN" w:bidi="ar-SA"/>
              </w:rPr>
            </w:pPr>
          </w:p>
        </w:tc>
        <w:tc>
          <w:tcPr>
            <w:tcW w:w="1006" w:type="dxa"/>
            <w:tcMar>
              <w:left w:w="57" w:type="dxa"/>
              <w:right w:w="57" w:type="dxa"/>
            </w:tcMar>
            <w:vAlign w:val="center"/>
          </w:tcPr>
          <w:p>
            <w:pPr>
              <w:spacing w:line="200" w:lineRule="exact"/>
              <w:jc w:val="center"/>
              <w:rPr>
                <w:rFonts w:hint="default" w:ascii="Times New Roman" w:hAnsi="Times New Roman"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3.10</w:t>
            </w:r>
          </w:p>
        </w:tc>
        <w:tc>
          <w:tcPr>
            <w:tcW w:w="1104" w:type="dxa"/>
            <w:tcMar>
              <w:left w:w="57" w:type="dxa"/>
              <w:right w:w="57" w:type="dxa"/>
            </w:tcMar>
            <w:vAlign w:val="center"/>
          </w:tcPr>
          <w:p>
            <w:pPr>
              <w:spacing w:line="200" w:lineRule="exact"/>
              <w:jc w:val="center"/>
              <w:rPr>
                <w:rFonts w:hint="default" w:ascii="Times New Roman" w:hAnsi="Times New Roman"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8.42</w:t>
            </w:r>
          </w:p>
        </w:tc>
        <w:tc>
          <w:tcPr>
            <w:tcW w:w="1701" w:type="dxa"/>
            <w:tcMar>
              <w:left w:w="57" w:type="dxa"/>
              <w:right w:w="57" w:type="dxa"/>
            </w:tcMar>
            <w:vAlign w:val="center"/>
          </w:tcPr>
          <w:p>
            <w:pPr>
              <w:spacing w:line="200" w:lineRule="exact"/>
              <w:jc w:val="center"/>
              <w:rPr>
                <w:rFonts w:ascii="Times New Roman" w:hAnsi="Times New Roman" w:cs="Times New Roman" w:eastAsiaTheme="minorEastAsia"/>
                <w:b w:val="0"/>
                <w:bCs/>
                <w:color w:val="auto"/>
                <w:kern w:val="2"/>
                <w:sz w:val="15"/>
                <w:szCs w:val="15"/>
                <w:highlight w:val="none"/>
                <w:lang w:val="en-US" w:eastAsia="zh-CN" w:bidi="ar-SA"/>
              </w:rPr>
            </w:pPr>
          </w:p>
        </w:tc>
        <w:tc>
          <w:tcPr>
            <w:tcW w:w="1004"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lang w:val="en-US" w:eastAsia="zh-CN" w:bidi="ar-SA"/>
              </w:rPr>
            </w:pPr>
            <w:r>
              <w:rPr>
                <w:rFonts w:hint="eastAsia" w:ascii="Times New Roman" w:hAnsi="Times New Roman" w:cs="Times New Roman"/>
                <w:b w:val="0"/>
                <w:bCs/>
                <w:color w:val="auto"/>
                <w:sz w:val="15"/>
                <w:szCs w:val="15"/>
                <w:lang w:val="en-US" w:eastAsia="zh-CN"/>
              </w:rPr>
              <w:t>3.10</w:t>
            </w:r>
          </w:p>
        </w:tc>
        <w:tc>
          <w:tcPr>
            <w:tcW w:w="1244" w:type="dxa"/>
            <w:gridSpan w:val="2"/>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lang w:val="en-US" w:eastAsia="zh-CN" w:bidi="ar-SA"/>
              </w:rPr>
            </w:pPr>
            <w:r>
              <w:rPr>
                <w:rFonts w:hint="eastAsia" w:ascii="Times New Roman" w:hAnsi="Times New Roman" w:cs="Times New Roman"/>
                <w:b w:val="0"/>
                <w:bCs/>
                <w:color w:val="auto"/>
                <w:sz w:val="15"/>
                <w:szCs w:val="15"/>
                <w:lang w:val="en-US" w:eastAsia="zh-CN"/>
              </w:rPr>
              <w:t>8.42</w:t>
            </w:r>
          </w:p>
        </w:tc>
        <w:tc>
          <w:tcPr>
            <w:tcW w:w="1102" w:type="dxa"/>
            <w:gridSpan w:val="2"/>
            <w:tcMar>
              <w:left w:w="57" w:type="dxa"/>
              <w:right w:w="57" w:type="dxa"/>
            </w:tcMar>
            <w:vAlign w:val="center"/>
          </w:tcPr>
          <w:p>
            <w:pPr>
              <w:spacing w:line="200" w:lineRule="exact"/>
              <w:jc w:val="center"/>
              <w:rPr>
                <w:rFonts w:ascii="Times New Roman" w:hAnsi="Times New Roman" w:cs="Times New Roman" w:eastAsiaTheme="minorEastAsia"/>
                <w:b w:val="0"/>
                <w:bCs/>
                <w:i/>
                <w:color w:val="auto"/>
                <w:kern w:val="2"/>
                <w:sz w:val="15"/>
                <w:szCs w:val="15"/>
                <w:highlight w:val="none"/>
                <w:lang w:val="en-US" w:eastAsia="zh-CN" w:bidi="ar-SA"/>
              </w:rPr>
            </w:pPr>
          </w:p>
        </w:tc>
        <w:tc>
          <w:tcPr>
            <w:tcW w:w="794"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lang w:val="en-US" w:eastAsia="zh-CN" w:bidi="ar-SA"/>
              </w:rPr>
            </w:pPr>
            <w:r>
              <w:rPr>
                <w:rFonts w:hint="eastAsia" w:ascii="Times New Roman" w:hAnsi="Times New Roman" w:cs="Times New Roman"/>
                <w:b w:val="0"/>
                <w:bCs/>
                <w:color w:val="auto"/>
                <w:sz w:val="15"/>
                <w:szCs w:val="15"/>
                <w:lang w:val="en-US" w:eastAsia="zh-CN"/>
              </w:rPr>
              <w:t>+3.10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vAlign w:val="center"/>
          </w:tcPr>
          <w:p>
            <w:pPr>
              <w:jc w:val="center"/>
              <w:rPr>
                <w:rFonts w:ascii="Times New Roman" w:hAnsi="Times New Roman" w:cs="Times New Roman"/>
                <w:color w:val="000000"/>
                <w:sz w:val="15"/>
                <w:szCs w:val="15"/>
              </w:rPr>
            </w:pPr>
          </w:p>
        </w:tc>
        <w:tc>
          <w:tcPr>
            <w:tcW w:w="1669" w:type="dxa"/>
            <w:gridSpan w:val="2"/>
            <w:tcMar>
              <w:left w:w="57" w:type="dxa"/>
              <w:right w:w="57" w:type="dxa"/>
            </w:tcMar>
            <w:vAlign w:val="center"/>
          </w:tcPr>
          <w:p>
            <w:pPr>
              <w:spacing w:line="200" w:lineRule="exact"/>
              <w:jc w:val="center"/>
              <w:rPr>
                <w:rFonts w:hint="default" w:ascii="Times New Roman" w:hAnsi="Times New Roman" w:cs="Times New Roman" w:eastAsiaTheme="minorEastAsia"/>
                <w:b/>
                <w:kern w:val="2"/>
                <w:sz w:val="15"/>
                <w:szCs w:val="15"/>
                <w:lang w:val="en-US" w:eastAsia="zh-CN" w:bidi="ar-SA"/>
              </w:rPr>
            </w:pPr>
            <w:r>
              <w:rPr>
                <w:rFonts w:hint="eastAsia" w:ascii="Times New Roman" w:hAnsi="Times New Roman" w:cs="Times New Roman"/>
                <w:b/>
                <w:kern w:val="2"/>
                <w:sz w:val="15"/>
                <w:szCs w:val="15"/>
                <w:lang w:val="en-US" w:eastAsia="zh-CN" w:bidi="ar-SA"/>
              </w:rPr>
              <w:t>氨氮</w:t>
            </w:r>
          </w:p>
        </w:tc>
        <w:tc>
          <w:tcPr>
            <w:tcW w:w="955"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highlight w:val="none"/>
                <w:lang w:val="en-US" w:eastAsia="zh-CN" w:bidi="ar-SA"/>
              </w:rPr>
            </w:pPr>
          </w:p>
        </w:tc>
        <w:tc>
          <w:tcPr>
            <w:tcW w:w="1379" w:type="dxa"/>
            <w:tcMar>
              <w:left w:w="57" w:type="dxa"/>
              <w:right w:w="57" w:type="dxa"/>
            </w:tcMar>
            <w:vAlign w:val="center"/>
          </w:tcPr>
          <w:p>
            <w:pPr>
              <w:spacing w:line="200" w:lineRule="exact"/>
              <w:jc w:val="center"/>
              <w:rPr>
                <w:rFonts w:hint="default" w:ascii="Times New Roman" w:hAnsi="Times New Roman"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8.16</w:t>
            </w:r>
          </w:p>
        </w:tc>
        <w:tc>
          <w:tcPr>
            <w:tcW w:w="1097" w:type="dxa"/>
            <w:tcMar>
              <w:left w:w="57" w:type="dxa"/>
              <w:right w:w="57" w:type="dxa"/>
            </w:tcMar>
            <w:vAlign w:val="center"/>
          </w:tcPr>
          <w:p>
            <w:pPr>
              <w:spacing w:line="200" w:lineRule="exact"/>
              <w:jc w:val="center"/>
              <w:rPr>
                <w:rFonts w:hint="default" w:ascii="Times New Roman" w:hAnsi="Times New Roman"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35</w:t>
            </w:r>
          </w:p>
        </w:tc>
        <w:tc>
          <w:tcPr>
            <w:tcW w:w="993" w:type="dxa"/>
            <w:gridSpan w:val="2"/>
            <w:tcMar>
              <w:left w:w="57" w:type="dxa"/>
              <w:right w:w="57" w:type="dxa"/>
            </w:tcMar>
            <w:vAlign w:val="center"/>
          </w:tcPr>
          <w:p>
            <w:pPr>
              <w:spacing w:line="200" w:lineRule="exact"/>
              <w:jc w:val="center"/>
              <w:rPr>
                <w:rFonts w:ascii="Times New Roman" w:hAnsi="Times New Roman" w:cs="Times New Roman" w:eastAsiaTheme="minorEastAsia"/>
                <w:b w:val="0"/>
                <w:bCs/>
                <w:color w:val="auto"/>
                <w:kern w:val="2"/>
                <w:sz w:val="15"/>
                <w:szCs w:val="15"/>
                <w:highlight w:val="none"/>
                <w:lang w:val="en-US" w:eastAsia="zh-CN" w:bidi="ar-SA"/>
              </w:rPr>
            </w:pPr>
          </w:p>
        </w:tc>
        <w:tc>
          <w:tcPr>
            <w:tcW w:w="1230"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highlight w:val="none"/>
                <w:lang w:val="en-US" w:eastAsia="zh-CN" w:bidi="ar-SA"/>
              </w:rPr>
            </w:pPr>
          </w:p>
        </w:tc>
        <w:tc>
          <w:tcPr>
            <w:tcW w:w="1006" w:type="dxa"/>
            <w:tcMar>
              <w:left w:w="57" w:type="dxa"/>
              <w:right w:w="57" w:type="dxa"/>
            </w:tcMar>
            <w:vAlign w:val="center"/>
          </w:tcPr>
          <w:p>
            <w:pPr>
              <w:spacing w:line="200" w:lineRule="exact"/>
              <w:jc w:val="center"/>
              <w:rPr>
                <w:rFonts w:hint="default" w:ascii="Times New Roman" w:hAnsi="Times New Roman"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0.14</w:t>
            </w:r>
          </w:p>
        </w:tc>
        <w:tc>
          <w:tcPr>
            <w:tcW w:w="1104" w:type="dxa"/>
            <w:tcMar>
              <w:left w:w="57" w:type="dxa"/>
              <w:right w:w="57" w:type="dxa"/>
            </w:tcMar>
            <w:vAlign w:val="center"/>
          </w:tcPr>
          <w:p>
            <w:pPr>
              <w:spacing w:line="200" w:lineRule="exact"/>
              <w:jc w:val="center"/>
              <w:rPr>
                <w:rFonts w:hint="default" w:ascii="Times New Roman" w:hAnsi="Times New Roman"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0.71</w:t>
            </w:r>
          </w:p>
        </w:tc>
        <w:tc>
          <w:tcPr>
            <w:tcW w:w="1701" w:type="dxa"/>
            <w:tcMar>
              <w:left w:w="57" w:type="dxa"/>
              <w:right w:w="57" w:type="dxa"/>
            </w:tcMar>
            <w:vAlign w:val="center"/>
          </w:tcPr>
          <w:p>
            <w:pPr>
              <w:spacing w:line="200" w:lineRule="exact"/>
              <w:jc w:val="center"/>
              <w:rPr>
                <w:rFonts w:ascii="Times New Roman" w:hAnsi="Times New Roman" w:cs="Times New Roman" w:eastAsiaTheme="minorEastAsia"/>
                <w:b w:val="0"/>
                <w:bCs/>
                <w:color w:val="auto"/>
                <w:kern w:val="2"/>
                <w:sz w:val="15"/>
                <w:szCs w:val="15"/>
                <w:highlight w:val="none"/>
                <w:lang w:val="en-US" w:eastAsia="zh-CN" w:bidi="ar-SA"/>
              </w:rPr>
            </w:pPr>
          </w:p>
        </w:tc>
        <w:tc>
          <w:tcPr>
            <w:tcW w:w="1004"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lang w:val="en-US" w:eastAsia="zh-CN" w:bidi="ar-SA"/>
              </w:rPr>
            </w:pPr>
            <w:r>
              <w:rPr>
                <w:rFonts w:hint="eastAsia" w:ascii="Times New Roman" w:hAnsi="Times New Roman" w:cs="Times New Roman"/>
                <w:b w:val="0"/>
                <w:bCs/>
                <w:color w:val="auto"/>
                <w:sz w:val="15"/>
                <w:szCs w:val="15"/>
                <w:lang w:val="en-US" w:eastAsia="zh-CN"/>
              </w:rPr>
              <w:t>0.14</w:t>
            </w:r>
          </w:p>
        </w:tc>
        <w:tc>
          <w:tcPr>
            <w:tcW w:w="1244" w:type="dxa"/>
            <w:gridSpan w:val="2"/>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lang w:val="en-US" w:eastAsia="zh-CN" w:bidi="ar-SA"/>
              </w:rPr>
            </w:pPr>
            <w:r>
              <w:rPr>
                <w:rFonts w:hint="eastAsia" w:ascii="Times New Roman" w:hAnsi="Times New Roman" w:cs="Times New Roman"/>
                <w:b w:val="0"/>
                <w:bCs/>
                <w:color w:val="auto"/>
                <w:sz w:val="15"/>
                <w:szCs w:val="15"/>
                <w:lang w:val="en-US" w:eastAsia="zh-CN"/>
              </w:rPr>
              <w:t>0.71</w:t>
            </w:r>
          </w:p>
        </w:tc>
        <w:tc>
          <w:tcPr>
            <w:tcW w:w="1102" w:type="dxa"/>
            <w:gridSpan w:val="2"/>
            <w:tcMar>
              <w:left w:w="57" w:type="dxa"/>
              <w:right w:w="57" w:type="dxa"/>
            </w:tcMar>
            <w:vAlign w:val="center"/>
          </w:tcPr>
          <w:p>
            <w:pPr>
              <w:spacing w:line="200" w:lineRule="exact"/>
              <w:jc w:val="center"/>
              <w:rPr>
                <w:rFonts w:ascii="Times New Roman" w:hAnsi="Times New Roman" w:cs="Times New Roman" w:eastAsiaTheme="minorEastAsia"/>
                <w:b w:val="0"/>
                <w:bCs/>
                <w:i/>
                <w:color w:val="auto"/>
                <w:kern w:val="2"/>
                <w:sz w:val="15"/>
                <w:szCs w:val="15"/>
                <w:highlight w:val="none"/>
                <w:lang w:val="en-US" w:eastAsia="zh-CN" w:bidi="ar-SA"/>
              </w:rPr>
            </w:pPr>
          </w:p>
        </w:tc>
        <w:tc>
          <w:tcPr>
            <w:tcW w:w="794"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lang w:val="en-US" w:eastAsia="zh-CN" w:bidi="ar-SA"/>
              </w:rPr>
            </w:pPr>
            <w:r>
              <w:rPr>
                <w:rFonts w:hint="eastAsia" w:ascii="Times New Roman" w:hAnsi="Times New Roman" w:cs="Times New Roman"/>
                <w:b w:val="0"/>
                <w:bCs/>
                <w:color w:val="auto"/>
                <w:sz w:val="15"/>
                <w:szCs w:val="15"/>
                <w:lang w:val="en-US" w:eastAsia="zh-CN"/>
              </w:rPr>
              <w:t>+0.14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vAlign w:val="center"/>
          </w:tcPr>
          <w:p>
            <w:pPr>
              <w:jc w:val="center"/>
              <w:rPr>
                <w:rFonts w:ascii="Times New Roman" w:hAnsi="Times New Roman" w:cs="Times New Roman"/>
                <w:color w:val="000000"/>
                <w:sz w:val="15"/>
                <w:szCs w:val="15"/>
              </w:rPr>
            </w:pPr>
          </w:p>
        </w:tc>
        <w:tc>
          <w:tcPr>
            <w:tcW w:w="1669" w:type="dxa"/>
            <w:gridSpan w:val="2"/>
            <w:tcMar>
              <w:left w:w="57" w:type="dxa"/>
              <w:right w:w="57" w:type="dxa"/>
            </w:tcMar>
            <w:vAlign w:val="center"/>
          </w:tcPr>
          <w:p>
            <w:pPr>
              <w:spacing w:line="200" w:lineRule="exact"/>
              <w:jc w:val="center"/>
              <w:rPr>
                <w:rFonts w:hint="eastAsia" w:ascii="Times New Roman" w:hAnsi="Times New Roman" w:cs="Times New Roman" w:eastAsiaTheme="minorEastAsia"/>
                <w:b/>
                <w:kern w:val="2"/>
                <w:sz w:val="15"/>
                <w:szCs w:val="15"/>
                <w:lang w:val="en-US" w:eastAsia="zh-CN" w:bidi="ar-SA"/>
              </w:rPr>
            </w:pPr>
            <w:r>
              <w:rPr>
                <w:rFonts w:hint="eastAsia" w:ascii="Times New Roman" w:hAnsi="Times New Roman" w:cs="Times New Roman"/>
                <w:b/>
                <w:sz w:val="15"/>
                <w:szCs w:val="15"/>
              </w:rPr>
              <w:t>废气</w:t>
            </w:r>
          </w:p>
        </w:tc>
        <w:tc>
          <w:tcPr>
            <w:tcW w:w="955" w:type="dxa"/>
            <w:tcMar>
              <w:left w:w="57" w:type="dxa"/>
              <w:right w:w="57" w:type="dxa"/>
            </w:tcMar>
            <w:vAlign w:val="center"/>
          </w:tcPr>
          <w:p>
            <w:pPr>
              <w:spacing w:line="200" w:lineRule="exact"/>
              <w:jc w:val="center"/>
              <w:rPr>
                <w:rFonts w:hint="default" w:ascii="Times New Roman" w:hAnsi="Times New Roman" w:cs="Times New Roman" w:eastAsiaTheme="minorEastAsia"/>
                <w:b/>
                <w:color w:val="FF0000"/>
                <w:kern w:val="2"/>
                <w:sz w:val="15"/>
                <w:szCs w:val="15"/>
                <w:highlight w:val="yellow"/>
                <w:lang w:val="en-US" w:eastAsia="zh-CN" w:bidi="ar-SA"/>
              </w:rPr>
            </w:pPr>
          </w:p>
        </w:tc>
        <w:tc>
          <w:tcPr>
            <w:tcW w:w="1379"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highlight w:val="none"/>
                <w:lang w:val="en-US" w:eastAsia="zh-CN" w:bidi="ar-SA"/>
              </w:rPr>
            </w:pPr>
          </w:p>
        </w:tc>
        <w:tc>
          <w:tcPr>
            <w:tcW w:w="1097"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highlight w:val="none"/>
                <w:lang w:val="en-US" w:eastAsia="zh-CN" w:bidi="ar-SA"/>
              </w:rPr>
            </w:pPr>
          </w:p>
        </w:tc>
        <w:tc>
          <w:tcPr>
            <w:tcW w:w="993" w:type="dxa"/>
            <w:gridSpan w:val="2"/>
            <w:tcMar>
              <w:left w:w="57" w:type="dxa"/>
              <w:right w:w="57" w:type="dxa"/>
            </w:tcMar>
            <w:vAlign w:val="center"/>
          </w:tcPr>
          <w:p>
            <w:pPr>
              <w:spacing w:line="200" w:lineRule="exact"/>
              <w:jc w:val="center"/>
              <w:rPr>
                <w:rFonts w:ascii="Times New Roman" w:hAnsi="Times New Roman" w:cs="Times New Roman" w:eastAsiaTheme="minorEastAsia"/>
                <w:b w:val="0"/>
                <w:bCs/>
                <w:color w:val="auto"/>
                <w:kern w:val="2"/>
                <w:sz w:val="15"/>
                <w:szCs w:val="15"/>
                <w:highlight w:val="none"/>
                <w:lang w:val="en-US" w:eastAsia="zh-CN" w:bidi="ar-SA"/>
              </w:rPr>
            </w:pPr>
          </w:p>
        </w:tc>
        <w:tc>
          <w:tcPr>
            <w:tcW w:w="1230"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highlight w:val="none"/>
                <w:lang w:val="en-US" w:eastAsia="zh-CN" w:bidi="ar-SA"/>
              </w:rPr>
            </w:pPr>
          </w:p>
        </w:tc>
        <w:tc>
          <w:tcPr>
            <w:tcW w:w="1006"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highlight w:val="none"/>
                <w:lang w:val="en-US" w:eastAsia="zh-CN" w:bidi="ar-SA"/>
              </w:rPr>
            </w:pPr>
          </w:p>
        </w:tc>
        <w:tc>
          <w:tcPr>
            <w:tcW w:w="1104"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highlight w:val="none"/>
                <w:lang w:val="en-US" w:eastAsia="zh-CN" w:bidi="ar-SA"/>
              </w:rPr>
            </w:pPr>
          </w:p>
        </w:tc>
        <w:tc>
          <w:tcPr>
            <w:tcW w:w="1701" w:type="dxa"/>
            <w:tcMar>
              <w:left w:w="57" w:type="dxa"/>
              <w:right w:w="57" w:type="dxa"/>
            </w:tcMar>
            <w:vAlign w:val="center"/>
          </w:tcPr>
          <w:p>
            <w:pPr>
              <w:spacing w:line="200" w:lineRule="exact"/>
              <w:jc w:val="center"/>
              <w:rPr>
                <w:rFonts w:ascii="Times New Roman" w:hAnsi="Times New Roman" w:cs="Times New Roman" w:eastAsiaTheme="minorEastAsia"/>
                <w:b w:val="0"/>
                <w:bCs/>
                <w:color w:val="auto"/>
                <w:kern w:val="2"/>
                <w:sz w:val="15"/>
                <w:szCs w:val="15"/>
                <w:highlight w:val="none"/>
                <w:lang w:val="en-US" w:eastAsia="zh-CN" w:bidi="ar-SA"/>
              </w:rPr>
            </w:pPr>
          </w:p>
        </w:tc>
        <w:tc>
          <w:tcPr>
            <w:tcW w:w="1004" w:type="dxa"/>
            <w:tcMar>
              <w:left w:w="57" w:type="dxa"/>
              <w:right w:w="57" w:type="dxa"/>
            </w:tcMar>
            <w:vAlign w:val="center"/>
          </w:tcPr>
          <w:p>
            <w:pPr>
              <w:spacing w:line="200" w:lineRule="exact"/>
              <w:jc w:val="center"/>
              <w:rPr>
                <w:rFonts w:ascii="Times New Roman" w:hAnsi="Times New Roman" w:cs="Times New Roman" w:eastAsiaTheme="minorEastAsia"/>
                <w:b w:val="0"/>
                <w:bCs/>
                <w:color w:val="auto"/>
                <w:kern w:val="2"/>
                <w:sz w:val="15"/>
                <w:szCs w:val="15"/>
                <w:highlight w:val="none"/>
                <w:lang w:val="en-US" w:eastAsia="zh-CN" w:bidi="ar-SA"/>
              </w:rPr>
            </w:pPr>
          </w:p>
        </w:tc>
        <w:tc>
          <w:tcPr>
            <w:tcW w:w="1244" w:type="dxa"/>
            <w:gridSpan w:val="2"/>
            <w:tcMar>
              <w:left w:w="57" w:type="dxa"/>
              <w:right w:w="57" w:type="dxa"/>
            </w:tcMar>
            <w:vAlign w:val="center"/>
          </w:tcPr>
          <w:p>
            <w:pPr>
              <w:spacing w:line="200" w:lineRule="exact"/>
              <w:jc w:val="center"/>
              <w:rPr>
                <w:rFonts w:ascii="Times New Roman" w:hAnsi="Times New Roman" w:cs="Times New Roman" w:eastAsiaTheme="minorEastAsia"/>
                <w:b w:val="0"/>
                <w:bCs/>
                <w:color w:val="auto"/>
                <w:kern w:val="2"/>
                <w:sz w:val="15"/>
                <w:szCs w:val="15"/>
                <w:highlight w:val="none"/>
                <w:lang w:val="en-US" w:eastAsia="zh-CN" w:bidi="ar-SA"/>
              </w:rPr>
            </w:pPr>
          </w:p>
        </w:tc>
        <w:tc>
          <w:tcPr>
            <w:tcW w:w="1102" w:type="dxa"/>
            <w:gridSpan w:val="2"/>
            <w:tcMar>
              <w:left w:w="57" w:type="dxa"/>
              <w:right w:w="57" w:type="dxa"/>
            </w:tcMar>
            <w:vAlign w:val="center"/>
          </w:tcPr>
          <w:p>
            <w:pPr>
              <w:spacing w:line="200" w:lineRule="exact"/>
              <w:jc w:val="center"/>
              <w:rPr>
                <w:rFonts w:ascii="Times New Roman" w:hAnsi="Times New Roman" w:cs="Times New Roman" w:eastAsiaTheme="minorEastAsia"/>
                <w:b w:val="0"/>
                <w:bCs/>
                <w:i/>
                <w:color w:val="auto"/>
                <w:kern w:val="2"/>
                <w:sz w:val="15"/>
                <w:szCs w:val="15"/>
                <w:highlight w:val="none"/>
                <w:lang w:val="en-US" w:eastAsia="zh-CN" w:bidi="ar-SA"/>
              </w:rPr>
            </w:pPr>
          </w:p>
        </w:tc>
        <w:tc>
          <w:tcPr>
            <w:tcW w:w="794" w:type="dxa"/>
            <w:tcMar>
              <w:left w:w="57" w:type="dxa"/>
              <w:right w:w="57" w:type="dxa"/>
            </w:tcMar>
            <w:vAlign w:val="center"/>
          </w:tcPr>
          <w:p>
            <w:pPr>
              <w:spacing w:line="200" w:lineRule="exact"/>
              <w:jc w:val="center"/>
              <w:rPr>
                <w:rFonts w:ascii="Times New Roman" w:hAnsi="Times New Roman" w:cs="Times New Roman" w:eastAsiaTheme="minorEastAsia"/>
                <w:b w:val="0"/>
                <w:bCs/>
                <w:color w:val="auto"/>
                <w:kern w:val="2"/>
                <w:sz w:val="15"/>
                <w:szCs w:val="15"/>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vAlign w:val="center"/>
          </w:tcPr>
          <w:p>
            <w:pPr>
              <w:jc w:val="center"/>
              <w:rPr>
                <w:rFonts w:ascii="Times New Roman" w:hAnsi="Times New Roman" w:cs="Times New Roman"/>
                <w:color w:val="000000"/>
                <w:sz w:val="15"/>
                <w:szCs w:val="15"/>
              </w:rPr>
            </w:pPr>
          </w:p>
        </w:tc>
        <w:tc>
          <w:tcPr>
            <w:tcW w:w="1669" w:type="dxa"/>
            <w:gridSpan w:val="2"/>
            <w:tcMar>
              <w:left w:w="57" w:type="dxa"/>
              <w:right w:w="57" w:type="dxa"/>
            </w:tcMar>
            <w:vAlign w:val="center"/>
          </w:tcPr>
          <w:p>
            <w:pPr>
              <w:spacing w:line="200" w:lineRule="exact"/>
              <w:jc w:val="center"/>
              <w:rPr>
                <w:rFonts w:ascii="Times New Roman" w:hAnsi="Times New Roman" w:cs="Times New Roman" w:eastAsiaTheme="minorEastAsia"/>
                <w:b/>
                <w:kern w:val="2"/>
                <w:sz w:val="15"/>
                <w:szCs w:val="15"/>
                <w:lang w:val="en-US" w:eastAsia="zh-CN" w:bidi="ar-SA"/>
              </w:rPr>
            </w:pPr>
            <w:r>
              <w:rPr>
                <w:rFonts w:hint="eastAsia" w:ascii="Times New Roman" w:hAnsi="Times New Roman" w:cs="Times New Roman"/>
                <w:b/>
                <w:sz w:val="15"/>
                <w:szCs w:val="15"/>
              </w:rPr>
              <w:t>颗粒物</w:t>
            </w:r>
          </w:p>
        </w:tc>
        <w:tc>
          <w:tcPr>
            <w:tcW w:w="955"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highlight w:val="none"/>
                <w:lang w:val="en-US" w:eastAsia="zh-CN" w:bidi="ar-SA"/>
              </w:rPr>
            </w:pPr>
            <w:r>
              <w:rPr>
                <w:rFonts w:hint="eastAsia" w:ascii="Times New Roman" w:hAnsi="Times New Roman" w:cs="Times New Roman"/>
                <w:b w:val="0"/>
                <w:bCs/>
                <w:color w:val="auto"/>
                <w:sz w:val="15"/>
                <w:szCs w:val="15"/>
                <w:highlight w:val="none"/>
                <w:lang w:val="en-US" w:eastAsia="zh-CN"/>
              </w:rPr>
              <w:t>0.029</w:t>
            </w:r>
          </w:p>
        </w:tc>
        <w:tc>
          <w:tcPr>
            <w:tcW w:w="1379"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highlight w:val="none"/>
                <w:lang w:val="en-US" w:eastAsia="zh-CN" w:bidi="ar-SA"/>
              </w:rPr>
            </w:pPr>
            <w:r>
              <w:rPr>
                <w:rFonts w:hint="eastAsia" w:ascii="Times New Roman" w:hAnsi="Times New Roman" w:cs="Times New Roman"/>
                <w:b w:val="0"/>
                <w:bCs/>
                <w:color w:val="auto"/>
                <w:kern w:val="2"/>
                <w:sz w:val="15"/>
                <w:szCs w:val="15"/>
                <w:highlight w:val="none"/>
                <w:lang w:val="en-US" w:eastAsia="zh-CN" w:bidi="ar-SA"/>
              </w:rPr>
              <w:t>7.7</w:t>
            </w:r>
          </w:p>
        </w:tc>
        <w:tc>
          <w:tcPr>
            <w:tcW w:w="1097"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sz w:val="15"/>
                <w:szCs w:val="15"/>
                <w:highlight w:val="none"/>
                <w:lang w:val="en-US" w:eastAsia="zh-CN"/>
              </w:rPr>
            </w:pPr>
            <w:r>
              <w:rPr>
                <w:rFonts w:hint="eastAsia" w:ascii="Times New Roman" w:hAnsi="Times New Roman" w:cs="Times New Roman"/>
                <w:b w:val="0"/>
                <w:bCs/>
                <w:color w:val="auto"/>
                <w:sz w:val="15"/>
                <w:szCs w:val="15"/>
                <w:highlight w:val="none"/>
                <w:lang w:val="en-US" w:eastAsia="zh-CN"/>
              </w:rPr>
              <w:t>30</w:t>
            </w:r>
          </w:p>
        </w:tc>
        <w:tc>
          <w:tcPr>
            <w:tcW w:w="993" w:type="dxa"/>
            <w:gridSpan w:val="2"/>
            <w:tcMar>
              <w:left w:w="57" w:type="dxa"/>
              <w:right w:w="57" w:type="dxa"/>
            </w:tcMar>
            <w:vAlign w:val="center"/>
          </w:tcPr>
          <w:p>
            <w:pPr>
              <w:spacing w:line="200" w:lineRule="exact"/>
              <w:jc w:val="center"/>
              <w:rPr>
                <w:rFonts w:ascii="Times New Roman" w:hAnsi="Times New Roman" w:cs="Times New Roman"/>
                <w:b w:val="0"/>
                <w:bCs/>
                <w:color w:val="auto"/>
                <w:sz w:val="15"/>
                <w:szCs w:val="15"/>
                <w:highlight w:val="none"/>
              </w:rPr>
            </w:pPr>
          </w:p>
        </w:tc>
        <w:tc>
          <w:tcPr>
            <w:tcW w:w="1230"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sz w:val="15"/>
                <w:szCs w:val="15"/>
                <w:highlight w:val="none"/>
                <w:lang w:val="en-US" w:eastAsia="zh-CN"/>
              </w:rPr>
            </w:pPr>
          </w:p>
        </w:tc>
        <w:tc>
          <w:tcPr>
            <w:tcW w:w="1006" w:type="dxa"/>
            <w:tcMar>
              <w:left w:w="57" w:type="dxa"/>
              <w:right w:w="57" w:type="dxa"/>
            </w:tcMar>
            <w:vAlign w:val="center"/>
          </w:tcPr>
          <w:p>
            <w:pPr>
              <w:spacing w:line="200" w:lineRule="exact"/>
              <w:jc w:val="center"/>
              <w:rPr>
                <w:rFonts w:hint="default" w:ascii="Times New Roman" w:hAnsi="Times New Roman" w:cs="Times New Roman"/>
                <w:b w:val="0"/>
                <w:bCs/>
                <w:color w:val="auto"/>
                <w:sz w:val="15"/>
                <w:szCs w:val="15"/>
                <w:lang w:val="en-US" w:eastAsia="zh-CN"/>
              </w:rPr>
            </w:pPr>
            <w:r>
              <w:rPr>
                <w:rFonts w:hint="default" w:ascii="Times New Roman" w:hAnsi="Times New Roman" w:cs="Times New Roman"/>
                <w:b w:val="0"/>
                <w:bCs/>
                <w:color w:val="auto"/>
                <w:sz w:val="15"/>
                <w:szCs w:val="15"/>
                <w:lang w:val="en-US" w:eastAsia="zh-CN"/>
              </w:rPr>
              <w:t>0.101</w:t>
            </w:r>
          </w:p>
        </w:tc>
        <w:tc>
          <w:tcPr>
            <w:tcW w:w="1104" w:type="dxa"/>
            <w:tcMar>
              <w:left w:w="57" w:type="dxa"/>
              <w:right w:w="57" w:type="dxa"/>
            </w:tcMar>
            <w:vAlign w:val="center"/>
          </w:tcPr>
          <w:p>
            <w:pPr>
              <w:spacing w:line="200" w:lineRule="exact"/>
              <w:jc w:val="center"/>
              <w:rPr>
                <w:rFonts w:hint="default" w:ascii="Times New Roman" w:hAnsi="Times New Roman"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0.60</w:t>
            </w:r>
          </w:p>
        </w:tc>
        <w:tc>
          <w:tcPr>
            <w:tcW w:w="1701" w:type="dxa"/>
            <w:tcMar>
              <w:left w:w="57" w:type="dxa"/>
              <w:right w:w="57" w:type="dxa"/>
            </w:tcMar>
            <w:vAlign w:val="center"/>
          </w:tcPr>
          <w:p>
            <w:pPr>
              <w:spacing w:line="200" w:lineRule="exact"/>
              <w:jc w:val="center"/>
              <w:rPr>
                <w:rFonts w:ascii="Times New Roman" w:hAnsi="Times New Roman" w:cs="Times New Roman"/>
                <w:b w:val="0"/>
                <w:bCs/>
                <w:color w:val="auto"/>
                <w:sz w:val="15"/>
                <w:szCs w:val="15"/>
                <w:highlight w:val="none"/>
              </w:rPr>
            </w:pPr>
          </w:p>
        </w:tc>
        <w:tc>
          <w:tcPr>
            <w:tcW w:w="1004"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sz w:val="15"/>
                <w:szCs w:val="15"/>
                <w:highlight w:val="none"/>
                <w:lang w:val="en-US" w:eastAsia="zh-CN"/>
              </w:rPr>
            </w:pPr>
            <w:r>
              <w:rPr>
                <w:rFonts w:hint="eastAsia" w:ascii="Times New Roman" w:hAnsi="Times New Roman" w:cs="Times New Roman"/>
                <w:b w:val="0"/>
                <w:bCs/>
                <w:color w:val="auto"/>
                <w:sz w:val="15"/>
                <w:szCs w:val="15"/>
                <w:highlight w:val="none"/>
                <w:lang w:val="en-US" w:eastAsia="zh-CN"/>
              </w:rPr>
              <w:t>0.13</w:t>
            </w:r>
          </w:p>
        </w:tc>
        <w:tc>
          <w:tcPr>
            <w:tcW w:w="1244" w:type="dxa"/>
            <w:gridSpan w:val="2"/>
            <w:tcMar>
              <w:left w:w="57" w:type="dxa"/>
              <w:right w:w="57" w:type="dxa"/>
            </w:tcMar>
            <w:vAlign w:val="center"/>
          </w:tcPr>
          <w:p>
            <w:pPr>
              <w:spacing w:line="200" w:lineRule="exact"/>
              <w:jc w:val="center"/>
              <w:rPr>
                <w:rFonts w:ascii="Times New Roman" w:hAnsi="Times New Roman" w:cs="Times New Roman"/>
                <w:b w:val="0"/>
                <w:bCs/>
                <w:color w:val="auto"/>
                <w:sz w:val="15"/>
                <w:szCs w:val="15"/>
                <w:highlight w:val="none"/>
              </w:rPr>
            </w:pPr>
          </w:p>
        </w:tc>
        <w:tc>
          <w:tcPr>
            <w:tcW w:w="1102" w:type="dxa"/>
            <w:gridSpan w:val="2"/>
            <w:tcMar>
              <w:left w:w="57" w:type="dxa"/>
              <w:right w:w="57" w:type="dxa"/>
            </w:tcMar>
            <w:vAlign w:val="center"/>
          </w:tcPr>
          <w:p>
            <w:pPr>
              <w:spacing w:line="200" w:lineRule="exact"/>
              <w:jc w:val="center"/>
              <w:rPr>
                <w:rFonts w:ascii="Times New Roman" w:hAnsi="Times New Roman" w:cs="Times New Roman"/>
                <w:b w:val="0"/>
                <w:bCs/>
                <w:i/>
                <w:color w:val="auto"/>
                <w:sz w:val="15"/>
                <w:szCs w:val="15"/>
                <w:highlight w:val="none"/>
              </w:rPr>
            </w:pPr>
          </w:p>
        </w:tc>
        <w:tc>
          <w:tcPr>
            <w:tcW w:w="794"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lang w:val="en-US" w:eastAsia="zh-CN" w:bidi="ar-SA"/>
              </w:rPr>
            </w:pPr>
            <w:r>
              <w:rPr>
                <w:rFonts w:hint="eastAsia" w:ascii="Times New Roman" w:hAnsi="Times New Roman" w:cs="Times New Roman"/>
                <w:b w:val="0"/>
                <w:bCs/>
                <w:color w:val="auto"/>
                <w:sz w:val="15"/>
                <w:szCs w:val="15"/>
                <w:lang w:val="en-US" w:eastAsia="zh-CN"/>
              </w:rPr>
              <w:t>+</w:t>
            </w:r>
            <w:r>
              <w:rPr>
                <w:rFonts w:hint="default" w:ascii="Times New Roman" w:hAnsi="Times New Roman" w:cs="Times New Roman"/>
                <w:b w:val="0"/>
                <w:bCs/>
                <w:color w:val="auto"/>
                <w:sz w:val="15"/>
                <w:szCs w:val="15"/>
                <w:lang w:val="en-US" w:eastAsia="zh-CN"/>
              </w:rPr>
              <w:t>0.101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vAlign w:val="center"/>
          </w:tcPr>
          <w:p>
            <w:pPr>
              <w:jc w:val="center"/>
              <w:rPr>
                <w:rFonts w:ascii="Times New Roman" w:hAnsi="Times New Roman" w:cs="Times New Roman"/>
                <w:color w:val="000000"/>
                <w:sz w:val="15"/>
                <w:szCs w:val="15"/>
              </w:rPr>
            </w:pPr>
          </w:p>
        </w:tc>
        <w:tc>
          <w:tcPr>
            <w:tcW w:w="1669" w:type="dxa"/>
            <w:gridSpan w:val="2"/>
            <w:tcMar>
              <w:left w:w="57" w:type="dxa"/>
              <w:right w:w="57" w:type="dxa"/>
            </w:tcMar>
            <w:vAlign w:val="center"/>
          </w:tcPr>
          <w:p>
            <w:pPr>
              <w:spacing w:line="200" w:lineRule="exact"/>
              <w:jc w:val="center"/>
              <w:rPr>
                <w:rFonts w:ascii="Times New Roman" w:hAnsi="Times New Roman" w:cs="Times New Roman" w:eastAsiaTheme="minorEastAsia"/>
                <w:b/>
                <w:kern w:val="2"/>
                <w:sz w:val="15"/>
                <w:szCs w:val="15"/>
                <w:lang w:val="en-US" w:eastAsia="zh-CN" w:bidi="ar-SA"/>
              </w:rPr>
            </w:pPr>
            <w:r>
              <w:rPr>
                <w:rFonts w:hint="eastAsia" w:ascii="Times New Roman" w:hAnsi="Times New Roman" w:cs="Times New Roman"/>
                <w:b/>
                <w:sz w:val="15"/>
                <w:szCs w:val="15"/>
              </w:rPr>
              <w:t>氮氧化物</w:t>
            </w:r>
          </w:p>
        </w:tc>
        <w:tc>
          <w:tcPr>
            <w:tcW w:w="955"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highlight w:val="none"/>
                <w:lang w:val="en-US" w:eastAsia="zh-CN" w:bidi="ar-SA"/>
              </w:rPr>
            </w:pPr>
            <w:r>
              <w:rPr>
                <w:rFonts w:hint="eastAsia" w:ascii="Times New Roman" w:hAnsi="Times New Roman" w:cs="Times New Roman"/>
                <w:b w:val="0"/>
                <w:bCs/>
                <w:color w:val="auto"/>
                <w:kern w:val="2"/>
                <w:sz w:val="15"/>
                <w:szCs w:val="15"/>
                <w:highlight w:val="none"/>
                <w:lang w:val="en-US" w:eastAsia="zh-CN" w:bidi="ar-SA"/>
              </w:rPr>
              <w:t>0.086</w:t>
            </w:r>
          </w:p>
        </w:tc>
        <w:tc>
          <w:tcPr>
            <w:tcW w:w="1379"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highlight w:val="none"/>
                <w:lang w:val="en-US" w:eastAsia="zh-CN" w:bidi="ar-SA"/>
              </w:rPr>
            </w:pPr>
            <w:r>
              <w:rPr>
                <w:rFonts w:hint="eastAsia" w:ascii="Times New Roman" w:hAnsi="Times New Roman" w:cs="Times New Roman"/>
                <w:b w:val="0"/>
                <w:bCs/>
                <w:color w:val="auto"/>
                <w:kern w:val="2"/>
                <w:sz w:val="15"/>
                <w:szCs w:val="15"/>
                <w:highlight w:val="none"/>
                <w:lang w:val="en-US" w:eastAsia="zh-CN" w:bidi="ar-SA"/>
              </w:rPr>
              <w:t>126</w:t>
            </w:r>
          </w:p>
        </w:tc>
        <w:tc>
          <w:tcPr>
            <w:tcW w:w="1097"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sz w:val="15"/>
                <w:szCs w:val="15"/>
                <w:highlight w:val="none"/>
                <w:lang w:val="en-US" w:eastAsia="zh-CN"/>
              </w:rPr>
            </w:pPr>
            <w:r>
              <w:rPr>
                <w:rFonts w:hint="eastAsia" w:ascii="Times New Roman" w:hAnsi="Times New Roman" w:cs="Times New Roman"/>
                <w:b w:val="0"/>
                <w:bCs/>
                <w:color w:val="auto"/>
                <w:sz w:val="15"/>
                <w:szCs w:val="15"/>
                <w:highlight w:val="none"/>
                <w:lang w:val="en-US" w:eastAsia="zh-CN"/>
              </w:rPr>
              <w:t>300</w:t>
            </w:r>
          </w:p>
        </w:tc>
        <w:tc>
          <w:tcPr>
            <w:tcW w:w="993" w:type="dxa"/>
            <w:gridSpan w:val="2"/>
            <w:tcMar>
              <w:left w:w="57" w:type="dxa"/>
              <w:right w:w="57" w:type="dxa"/>
            </w:tcMar>
            <w:vAlign w:val="center"/>
          </w:tcPr>
          <w:p>
            <w:pPr>
              <w:spacing w:line="200" w:lineRule="exact"/>
              <w:jc w:val="center"/>
              <w:rPr>
                <w:rFonts w:ascii="Times New Roman" w:hAnsi="Times New Roman" w:cs="Times New Roman"/>
                <w:b w:val="0"/>
                <w:bCs/>
                <w:color w:val="auto"/>
                <w:sz w:val="15"/>
                <w:szCs w:val="15"/>
                <w:highlight w:val="none"/>
              </w:rPr>
            </w:pPr>
          </w:p>
        </w:tc>
        <w:tc>
          <w:tcPr>
            <w:tcW w:w="1230"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sz w:val="15"/>
                <w:szCs w:val="15"/>
                <w:highlight w:val="none"/>
                <w:lang w:val="en-US" w:eastAsia="zh-CN"/>
              </w:rPr>
            </w:pPr>
          </w:p>
        </w:tc>
        <w:tc>
          <w:tcPr>
            <w:tcW w:w="1006" w:type="dxa"/>
            <w:tcMar>
              <w:left w:w="57" w:type="dxa"/>
              <w:right w:w="57" w:type="dxa"/>
            </w:tcMar>
            <w:vAlign w:val="center"/>
          </w:tcPr>
          <w:p>
            <w:pPr>
              <w:spacing w:line="200" w:lineRule="exact"/>
              <w:jc w:val="center"/>
              <w:rPr>
                <w:rFonts w:hint="default" w:ascii="Times New Roman" w:hAnsi="Times New Roman" w:cs="Times New Roman"/>
                <w:b w:val="0"/>
                <w:bCs/>
                <w:color w:val="auto"/>
                <w:sz w:val="15"/>
                <w:szCs w:val="15"/>
                <w:lang w:val="en-US" w:eastAsia="zh-CN"/>
              </w:rPr>
            </w:pPr>
            <w:r>
              <w:rPr>
                <w:rFonts w:hint="default" w:ascii="Times New Roman" w:hAnsi="Times New Roman" w:cs="Times New Roman"/>
                <w:b w:val="0"/>
                <w:bCs/>
                <w:color w:val="auto"/>
                <w:sz w:val="15"/>
                <w:szCs w:val="15"/>
                <w:lang w:val="en-US" w:eastAsia="zh-CN"/>
              </w:rPr>
              <w:t>1.663</w:t>
            </w:r>
          </w:p>
        </w:tc>
        <w:tc>
          <w:tcPr>
            <w:tcW w:w="1104" w:type="dxa"/>
            <w:tcMar>
              <w:left w:w="57" w:type="dxa"/>
              <w:right w:w="57" w:type="dxa"/>
            </w:tcMar>
            <w:vAlign w:val="center"/>
          </w:tcPr>
          <w:p>
            <w:pPr>
              <w:spacing w:line="200" w:lineRule="exact"/>
              <w:jc w:val="center"/>
              <w:rPr>
                <w:rFonts w:hint="default" w:ascii="Times New Roman" w:hAnsi="Times New Roman"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13.04</w:t>
            </w:r>
          </w:p>
        </w:tc>
        <w:tc>
          <w:tcPr>
            <w:tcW w:w="1701" w:type="dxa"/>
            <w:tcMar>
              <w:left w:w="57" w:type="dxa"/>
              <w:right w:w="57" w:type="dxa"/>
            </w:tcMar>
            <w:vAlign w:val="center"/>
          </w:tcPr>
          <w:p>
            <w:pPr>
              <w:spacing w:line="200" w:lineRule="exact"/>
              <w:jc w:val="center"/>
              <w:rPr>
                <w:rFonts w:ascii="Times New Roman" w:hAnsi="Times New Roman" w:cs="Times New Roman"/>
                <w:b w:val="0"/>
                <w:bCs/>
                <w:color w:val="auto"/>
                <w:sz w:val="15"/>
                <w:szCs w:val="15"/>
                <w:highlight w:val="none"/>
              </w:rPr>
            </w:pPr>
          </w:p>
        </w:tc>
        <w:tc>
          <w:tcPr>
            <w:tcW w:w="1004"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sz w:val="15"/>
                <w:szCs w:val="15"/>
                <w:highlight w:val="none"/>
                <w:lang w:val="en-US" w:eastAsia="zh-CN"/>
              </w:rPr>
            </w:pPr>
            <w:r>
              <w:rPr>
                <w:rFonts w:hint="eastAsia" w:ascii="Times New Roman" w:hAnsi="Times New Roman" w:cs="Times New Roman"/>
                <w:b w:val="0"/>
                <w:bCs/>
                <w:color w:val="auto"/>
                <w:sz w:val="15"/>
                <w:szCs w:val="15"/>
                <w:highlight w:val="none"/>
                <w:lang w:val="en-US" w:eastAsia="zh-CN"/>
              </w:rPr>
              <w:t>1.749</w:t>
            </w:r>
          </w:p>
        </w:tc>
        <w:tc>
          <w:tcPr>
            <w:tcW w:w="1244" w:type="dxa"/>
            <w:gridSpan w:val="2"/>
            <w:tcMar>
              <w:left w:w="57" w:type="dxa"/>
              <w:right w:w="57" w:type="dxa"/>
            </w:tcMar>
            <w:vAlign w:val="center"/>
          </w:tcPr>
          <w:p>
            <w:pPr>
              <w:spacing w:line="200" w:lineRule="exact"/>
              <w:jc w:val="center"/>
              <w:rPr>
                <w:rFonts w:ascii="Times New Roman" w:hAnsi="Times New Roman" w:cs="Times New Roman"/>
                <w:b w:val="0"/>
                <w:bCs/>
                <w:color w:val="auto"/>
                <w:sz w:val="15"/>
                <w:szCs w:val="15"/>
                <w:highlight w:val="none"/>
              </w:rPr>
            </w:pPr>
          </w:p>
        </w:tc>
        <w:tc>
          <w:tcPr>
            <w:tcW w:w="1102" w:type="dxa"/>
            <w:gridSpan w:val="2"/>
            <w:tcMar>
              <w:left w:w="57" w:type="dxa"/>
              <w:right w:w="57" w:type="dxa"/>
            </w:tcMar>
            <w:vAlign w:val="center"/>
          </w:tcPr>
          <w:p>
            <w:pPr>
              <w:spacing w:line="200" w:lineRule="exact"/>
              <w:jc w:val="center"/>
              <w:rPr>
                <w:rFonts w:ascii="Times New Roman" w:hAnsi="Times New Roman" w:cs="Times New Roman"/>
                <w:b w:val="0"/>
                <w:bCs/>
                <w:i/>
                <w:color w:val="auto"/>
                <w:sz w:val="15"/>
                <w:szCs w:val="15"/>
                <w:highlight w:val="none"/>
              </w:rPr>
            </w:pPr>
          </w:p>
        </w:tc>
        <w:tc>
          <w:tcPr>
            <w:tcW w:w="794"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lang w:val="en-US" w:eastAsia="zh-CN" w:bidi="ar-SA"/>
              </w:rPr>
            </w:pPr>
            <w:r>
              <w:rPr>
                <w:rFonts w:hint="eastAsia" w:ascii="Times New Roman" w:hAnsi="Times New Roman" w:cs="Times New Roman"/>
                <w:b w:val="0"/>
                <w:bCs/>
                <w:color w:val="auto"/>
                <w:sz w:val="15"/>
                <w:szCs w:val="15"/>
                <w:lang w:val="en-US" w:eastAsia="zh-CN"/>
              </w:rPr>
              <w:t>+</w:t>
            </w:r>
            <w:r>
              <w:rPr>
                <w:rFonts w:hint="default" w:ascii="Times New Roman" w:hAnsi="Times New Roman" w:cs="Times New Roman"/>
                <w:b w:val="0"/>
                <w:bCs/>
                <w:color w:val="auto"/>
                <w:sz w:val="15"/>
                <w:szCs w:val="15"/>
                <w:lang w:val="en-US" w:eastAsia="zh-CN"/>
              </w:rPr>
              <w:t>1.663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vAlign w:val="center"/>
          </w:tcPr>
          <w:p>
            <w:pPr>
              <w:jc w:val="center"/>
              <w:rPr>
                <w:rFonts w:ascii="Times New Roman" w:hAnsi="Times New Roman" w:cs="Times New Roman"/>
                <w:color w:val="000000"/>
                <w:sz w:val="15"/>
                <w:szCs w:val="15"/>
              </w:rPr>
            </w:pPr>
          </w:p>
        </w:tc>
        <w:tc>
          <w:tcPr>
            <w:tcW w:w="1669" w:type="dxa"/>
            <w:gridSpan w:val="2"/>
            <w:tcMar>
              <w:left w:w="57" w:type="dxa"/>
              <w:right w:w="57" w:type="dxa"/>
            </w:tcMar>
            <w:vAlign w:val="center"/>
          </w:tcPr>
          <w:p>
            <w:pPr>
              <w:spacing w:line="200" w:lineRule="exact"/>
              <w:jc w:val="center"/>
              <w:rPr>
                <w:rFonts w:hint="eastAsia" w:ascii="Times New Roman" w:hAnsi="Times New Roman" w:cs="Times New Roman" w:eastAsiaTheme="minorEastAsia"/>
                <w:b/>
                <w:kern w:val="2"/>
                <w:sz w:val="15"/>
                <w:szCs w:val="15"/>
                <w:lang w:val="en-US" w:eastAsia="zh-CN" w:bidi="ar-SA"/>
              </w:rPr>
            </w:pPr>
            <w:r>
              <w:rPr>
                <w:rFonts w:hint="eastAsia" w:ascii="Times New Roman" w:hAnsi="Times New Roman" w:cs="Times New Roman"/>
                <w:b/>
                <w:sz w:val="15"/>
                <w:szCs w:val="15"/>
                <w:lang w:eastAsia="zh-CN"/>
              </w:rPr>
              <w:t>二氧化硫</w:t>
            </w:r>
          </w:p>
        </w:tc>
        <w:tc>
          <w:tcPr>
            <w:tcW w:w="955"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highlight w:val="none"/>
                <w:lang w:val="en-US" w:eastAsia="zh-CN" w:bidi="ar-SA"/>
              </w:rPr>
            </w:pPr>
            <w:r>
              <w:rPr>
                <w:rFonts w:hint="eastAsia" w:ascii="Times New Roman" w:hAnsi="Times New Roman" w:cs="Times New Roman"/>
                <w:b w:val="0"/>
                <w:bCs/>
                <w:color w:val="auto"/>
                <w:sz w:val="15"/>
                <w:szCs w:val="15"/>
                <w:lang w:val="en-US" w:eastAsia="zh-CN"/>
              </w:rPr>
              <w:t>&lt;</w:t>
            </w:r>
            <w:r>
              <w:rPr>
                <w:rFonts w:hint="eastAsia" w:ascii="Times New Roman" w:hAnsi="Times New Roman" w:cs="Times New Roman"/>
                <w:b w:val="0"/>
                <w:bCs/>
                <w:color w:val="auto"/>
                <w:sz w:val="15"/>
                <w:szCs w:val="15"/>
                <w:highlight w:val="none"/>
                <w:lang w:val="en-US" w:eastAsia="zh-CN"/>
              </w:rPr>
              <w:t>0.058</w:t>
            </w:r>
          </w:p>
        </w:tc>
        <w:tc>
          <w:tcPr>
            <w:tcW w:w="1379"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highlight w:val="none"/>
                <w:lang w:val="en-US" w:eastAsia="zh-CN" w:bidi="ar-SA"/>
              </w:rPr>
            </w:pPr>
            <w:r>
              <w:rPr>
                <w:rFonts w:hint="eastAsia" w:ascii="Times New Roman" w:hAnsi="Times New Roman" w:cs="Times New Roman"/>
                <w:b w:val="0"/>
                <w:bCs/>
                <w:color w:val="auto"/>
                <w:kern w:val="2"/>
                <w:sz w:val="15"/>
                <w:szCs w:val="15"/>
                <w:highlight w:val="none"/>
                <w:lang w:val="en-US" w:eastAsia="zh-CN" w:bidi="ar-SA"/>
              </w:rPr>
              <w:t>14</w:t>
            </w:r>
          </w:p>
        </w:tc>
        <w:tc>
          <w:tcPr>
            <w:tcW w:w="1097"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sz w:val="15"/>
                <w:szCs w:val="15"/>
                <w:highlight w:val="none"/>
                <w:lang w:val="en-US" w:eastAsia="zh-CN"/>
              </w:rPr>
            </w:pPr>
            <w:r>
              <w:rPr>
                <w:rFonts w:hint="eastAsia" w:ascii="Times New Roman" w:hAnsi="Times New Roman" w:cs="Times New Roman"/>
                <w:b w:val="0"/>
                <w:bCs/>
                <w:color w:val="auto"/>
                <w:sz w:val="15"/>
                <w:szCs w:val="15"/>
                <w:highlight w:val="none"/>
                <w:lang w:val="en-US" w:eastAsia="zh-CN"/>
              </w:rPr>
              <w:t>100</w:t>
            </w:r>
          </w:p>
        </w:tc>
        <w:tc>
          <w:tcPr>
            <w:tcW w:w="993" w:type="dxa"/>
            <w:gridSpan w:val="2"/>
            <w:tcMar>
              <w:left w:w="57" w:type="dxa"/>
              <w:right w:w="57" w:type="dxa"/>
            </w:tcMar>
            <w:vAlign w:val="center"/>
          </w:tcPr>
          <w:p>
            <w:pPr>
              <w:spacing w:line="200" w:lineRule="exact"/>
              <w:jc w:val="center"/>
              <w:rPr>
                <w:rFonts w:ascii="Times New Roman" w:hAnsi="Times New Roman" w:cs="Times New Roman"/>
                <w:b w:val="0"/>
                <w:bCs/>
                <w:color w:val="auto"/>
                <w:sz w:val="15"/>
                <w:szCs w:val="15"/>
                <w:highlight w:val="none"/>
              </w:rPr>
            </w:pPr>
          </w:p>
        </w:tc>
        <w:tc>
          <w:tcPr>
            <w:tcW w:w="1230"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sz w:val="15"/>
                <w:szCs w:val="15"/>
                <w:highlight w:val="none"/>
                <w:lang w:val="en-US" w:eastAsia="zh-CN"/>
              </w:rPr>
            </w:pPr>
          </w:p>
        </w:tc>
        <w:tc>
          <w:tcPr>
            <w:tcW w:w="1006" w:type="dxa"/>
            <w:tcMar>
              <w:left w:w="57" w:type="dxa"/>
              <w:right w:w="57" w:type="dxa"/>
            </w:tcMar>
            <w:vAlign w:val="center"/>
          </w:tcPr>
          <w:p>
            <w:pPr>
              <w:spacing w:line="200" w:lineRule="exact"/>
              <w:jc w:val="center"/>
              <w:rPr>
                <w:rFonts w:hint="default" w:ascii="Times New Roman" w:hAnsi="Times New Roman" w:cs="Times New Roman"/>
                <w:b w:val="0"/>
                <w:bCs/>
                <w:color w:val="auto"/>
                <w:sz w:val="15"/>
                <w:szCs w:val="15"/>
                <w:lang w:val="en-US" w:eastAsia="zh-CN"/>
              </w:rPr>
            </w:pPr>
            <w:r>
              <w:rPr>
                <w:rFonts w:hint="default" w:ascii="Times New Roman" w:hAnsi="Times New Roman" w:cs="Times New Roman"/>
                <w:b w:val="0"/>
                <w:bCs/>
                <w:color w:val="auto"/>
                <w:sz w:val="15"/>
                <w:szCs w:val="15"/>
                <w:lang w:val="en-US" w:eastAsia="zh-CN"/>
              </w:rPr>
              <w:t>0.187</w:t>
            </w:r>
          </w:p>
        </w:tc>
        <w:tc>
          <w:tcPr>
            <w:tcW w:w="1104" w:type="dxa"/>
            <w:tcMar>
              <w:left w:w="57" w:type="dxa"/>
              <w:right w:w="57" w:type="dxa"/>
            </w:tcMar>
            <w:vAlign w:val="center"/>
          </w:tcPr>
          <w:p>
            <w:pPr>
              <w:spacing w:line="200" w:lineRule="exact"/>
              <w:jc w:val="center"/>
              <w:rPr>
                <w:rFonts w:hint="default" w:ascii="Times New Roman" w:hAnsi="Times New Roman"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0.733</w:t>
            </w:r>
          </w:p>
        </w:tc>
        <w:tc>
          <w:tcPr>
            <w:tcW w:w="1701" w:type="dxa"/>
            <w:tcMar>
              <w:left w:w="57" w:type="dxa"/>
              <w:right w:w="57" w:type="dxa"/>
            </w:tcMar>
            <w:vAlign w:val="center"/>
          </w:tcPr>
          <w:p>
            <w:pPr>
              <w:spacing w:line="200" w:lineRule="exact"/>
              <w:jc w:val="center"/>
              <w:rPr>
                <w:rFonts w:ascii="Times New Roman" w:hAnsi="Times New Roman" w:cs="Times New Roman"/>
                <w:b w:val="0"/>
                <w:bCs/>
                <w:color w:val="auto"/>
                <w:sz w:val="15"/>
                <w:szCs w:val="15"/>
                <w:highlight w:val="none"/>
              </w:rPr>
            </w:pPr>
          </w:p>
        </w:tc>
        <w:tc>
          <w:tcPr>
            <w:tcW w:w="1004"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sz w:val="15"/>
                <w:szCs w:val="15"/>
                <w:highlight w:val="none"/>
                <w:lang w:val="en-US" w:eastAsia="zh-CN"/>
              </w:rPr>
            </w:pPr>
            <w:r>
              <w:rPr>
                <w:rFonts w:hint="eastAsia" w:ascii="Times New Roman" w:hAnsi="Times New Roman" w:cs="Times New Roman"/>
                <w:b w:val="0"/>
                <w:bCs/>
                <w:color w:val="auto"/>
                <w:sz w:val="15"/>
                <w:szCs w:val="15"/>
                <w:highlight w:val="none"/>
                <w:lang w:val="en-US" w:eastAsia="zh-CN"/>
              </w:rPr>
              <w:t>0.187</w:t>
            </w:r>
          </w:p>
        </w:tc>
        <w:tc>
          <w:tcPr>
            <w:tcW w:w="1244" w:type="dxa"/>
            <w:gridSpan w:val="2"/>
            <w:tcMar>
              <w:left w:w="57" w:type="dxa"/>
              <w:right w:w="57" w:type="dxa"/>
            </w:tcMar>
            <w:vAlign w:val="center"/>
          </w:tcPr>
          <w:p>
            <w:pPr>
              <w:spacing w:line="200" w:lineRule="exact"/>
              <w:jc w:val="center"/>
              <w:rPr>
                <w:rFonts w:ascii="Times New Roman" w:hAnsi="Times New Roman" w:cs="Times New Roman"/>
                <w:b w:val="0"/>
                <w:bCs/>
                <w:color w:val="auto"/>
                <w:sz w:val="15"/>
                <w:szCs w:val="15"/>
                <w:highlight w:val="none"/>
              </w:rPr>
            </w:pPr>
          </w:p>
        </w:tc>
        <w:tc>
          <w:tcPr>
            <w:tcW w:w="1102" w:type="dxa"/>
            <w:gridSpan w:val="2"/>
            <w:tcMar>
              <w:left w:w="57" w:type="dxa"/>
              <w:right w:w="57" w:type="dxa"/>
            </w:tcMar>
            <w:vAlign w:val="center"/>
          </w:tcPr>
          <w:p>
            <w:pPr>
              <w:spacing w:line="200" w:lineRule="exact"/>
              <w:jc w:val="center"/>
              <w:rPr>
                <w:rFonts w:ascii="Times New Roman" w:hAnsi="Times New Roman" w:cs="Times New Roman"/>
                <w:b w:val="0"/>
                <w:bCs/>
                <w:i/>
                <w:color w:val="auto"/>
                <w:sz w:val="15"/>
                <w:szCs w:val="15"/>
                <w:highlight w:val="none"/>
              </w:rPr>
            </w:pPr>
          </w:p>
        </w:tc>
        <w:tc>
          <w:tcPr>
            <w:tcW w:w="794"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kern w:val="2"/>
                <w:sz w:val="15"/>
                <w:szCs w:val="15"/>
                <w:lang w:val="en-US" w:eastAsia="zh-CN" w:bidi="ar-SA"/>
              </w:rPr>
            </w:pPr>
            <w:r>
              <w:rPr>
                <w:rFonts w:hint="eastAsia" w:ascii="Times New Roman" w:hAnsi="Times New Roman" w:cs="Times New Roman"/>
                <w:b w:val="0"/>
                <w:bCs/>
                <w:color w:val="auto"/>
                <w:sz w:val="15"/>
                <w:szCs w:val="15"/>
                <w:lang w:val="en-US" w:eastAsia="zh-CN"/>
              </w:rPr>
              <w:t>+</w:t>
            </w:r>
            <w:r>
              <w:rPr>
                <w:rFonts w:hint="default" w:ascii="Times New Roman" w:hAnsi="Times New Roman" w:cs="Times New Roman"/>
                <w:b w:val="0"/>
                <w:bCs/>
                <w:color w:val="auto"/>
                <w:sz w:val="15"/>
                <w:szCs w:val="15"/>
                <w:lang w:val="en-US" w:eastAsia="zh-CN"/>
              </w:rPr>
              <w:t>0.187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vAlign w:val="center"/>
          </w:tcPr>
          <w:p>
            <w:pPr>
              <w:jc w:val="center"/>
              <w:rPr>
                <w:rFonts w:ascii="Times New Roman" w:hAnsi="Times New Roman" w:cs="Times New Roman"/>
                <w:color w:val="000000"/>
                <w:sz w:val="15"/>
                <w:szCs w:val="15"/>
              </w:rPr>
            </w:pPr>
          </w:p>
        </w:tc>
        <w:tc>
          <w:tcPr>
            <w:tcW w:w="1099" w:type="dxa"/>
            <w:vMerge w:val="restart"/>
            <w:tcMar>
              <w:left w:w="57" w:type="dxa"/>
              <w:right w:w="57" w:type="dxa"/>
            </w:tcMar>
            <w:vAlign w:val="center"/>
          </w:tcPr>
          <w:p>
            <w:pPr>
              <w:spacing w:line="200" w:lineRule="exact"/>
              <w:jc w:val="center"/>
              <w:rPr>
                <w:rFonts w:ascii="Times New Roman" w:hAnsi="Times New Roman" w:cs="Times New Roman"/>
                <w:color w:val="000000"/>
                <w:sz w:val="15"/>
                <w:szCs w:val="15"/>
              </w:rPr>
            </w:pPr>
            <w:r>
              <w:rPr>
                <w:rFonts w:ascii="Times New Roman" w:cs="Times New Roman"/>
                <w:b/>
                <w:color w:val="000000"/>
                <w:sz w:val="15"/>
                <w:szCs w:val="15"/>
              </w:rPr>
              <w:t>与项目有关的其他特征污染物</w:t>
            </w:r>
          </w:p>
        </w:tc>
        <w:tc>
          <w:tcPr>
            <w:tcW w:w="570" w:type="dxa"/>
            <w:tcMar>
              <w:left w:w="57" w:type="dxa"/>
              <w:right w:w="57" w:type="dxa"/>
            </w:tcMar>
            <w:vAlign w:val="center"/>
          </w:tcPr>
          <w:p>
            <w:pPr>
              <w:spacing w:line="200" w:lineRule="exact"/>
              <w:jc w:val="center"/>
              <w:rPr>
                <w:rFonts w:hint="default" w:ascii="Times New Roman" w:hAnsi="Times New Roman" w:cs="Times New Roman" w:eastAsiaTheme="minorEastAsia"/>
                <w:b/>
                <w:sz w:val="15"/>
                <w:szCs w:val="15"/>
                <w:lang w:val="en-US" w:eastAsia="zh-CN"/>
              </w:rPr>
            </w:pPr>
          </w:p>
        </w:tc>
        <w:tc>
          <w:tcPr>
            <w:tcW w:w="955" w:type="dxa"/>
            <w:tcMar>
              <w:left w:w="57" w:type="dxa"/>
              <w:right w:w="57" w:type="dxa"/>
            </w:tcMar>
            <w:vAlign w:val="center"/>
          </w:tcPr>
          <w:p>
            <w:pPr>
              <w:spacing w:line="200" w:lineRule="exact"/>
              <w:jc w:val="center"/>
              <w:rPr>
                <w:rFonts w:ascii="Times New Roman" w:hAnsi="Times New Roman" w:cs="Times New Roman"/>
                <w:b w:val="0"/>
                <w:bCs/>
                <w:color w:val="auto"/>
                <w:sz w:val="15"/>
                <w:szCs w:val="15"/>
              </w:rPr>
            </w:pPr>
          </w:p>
        </w:tc>
        <w:tc>
          <w:tcPr>
            <w:tcW w:w="1379"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sz w:val="15"/>
                <w:szCs w:val="15"/>
                <w:lang w:val="en-US" w:eastAsia="zh-CN"/>
              </w:rPr>
            </w:pPr>
          </w:p>
        </w:tc>
        <w:tc>
          <w:tcPr>
            <w:tcW w:w="1097"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sz w:val="15"/>
                <w:szCs w:val="15"/>
                <w:lang w:val="en-US" w:eastAsia="zh-CN"/>
              </w:rPr>
            </w:pPr>
          </w:p>
        </w:tc>
        <w:tc>
          <w:tcPr>
            <w:tcW w:w="993" w:type="dxa"/>
            <w:gridSpan w:val="2"/>
            <w:tcMar>
              <w:left w:w="57" w:type="dxa"/>
              <w:right w:w="57" w:type="dxa"/>
            </w:tcMar>
            <w:vAlign w:val="center"/>
          </w:tcPr>
          <w:p>
            <w:pPr>
              <w:spacing w:line="200" w:lineRule="exact"/>
              <w:jc w:val="center"/>
              <w:rPr>
                <w:rFonts w:ascii="Times New Roman" w:hAnsi="Times New Roman" w:cs="Times New Roman"/>
                <w:b w:val="0"/>
                <w:bCs/>
                <w:color w:val="auto"/>
                <w:sz w:val="15"/>
                <w:szCs w:val="15"/>
              </w:rPr>
            </w:pPr>
          </w:p>
        </w:tc>
        <w:tc>
          <w:tcPr>
            <w:tcW w:w="1230" w:type="dxa"/>
            <w:tcMar>
              <w:left w:w="57" w:type="dxa"/>
              <w:right w:w="57" w:type="dxa"/>
            </w:tcMar>
            <w:vAlign w:val="center"/>
          </w:tcPr>
          <w:p>
            <w:pPr>
              <w:spacing w:line="200" w:lineRule="exact"/>
              <w:jc w:val="center"/>
              <w:rPr>
                <w:rFonts w:ascii="Times New Roman" w:hAnsi="Times New Roman" w:cs="Times New Roman"/>
                <w:b w:val="0"/>
                <w:bCs/>
                <w:color w:val="auto"/>
                <w:sz w:val="15"/>
                <w:szCs w:val="15"/>
              </w:rPr>
            </w:pPr>
          </w:p>
        </w:tc>
        <w:tc>
          <w:tcPr>
            <w:tcW w:w="1006"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sz w:val="15"/>
                <w:szCs w:val="15"/>
                <w:lang w:val="en-US" w:eastAsia="zh-CN"/>
              </w:rPr>
            </w:pPr>
          </w:p>
        </w:tc>
        <w:tc>
          <w:tcPr>
            <w:tcW w:w="1104"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sz w:val="15"/>
                <w:szCs w:val="15"/>
                <w:lang w:val="en-US" w:eastAsia="zh-CN"/>
              </w:rPr>
            </w:pPr>
          </w:p>
        </w:tc>
        <w:tc>
          <w:tcPr>
            <w:tcW w:w="1701" w:type="dxa"/>
            <w:tcMar>
              <w:left w:w="57" w:type="dxa"/>
              <w:right w:w="57" w:type="dxa"/>
            </w:tcMar>
            <w:vAlign w:val="center"/>
          </w:tcPr>
          <w:p>
            <w:pPr>
              <w:spacing w:line="200" w:lineRule="exact"/>
              <w:jc w:val="center"/>
              <w:rPr>
                <w:rFonts w:ascii="Times New Roman" w:hAnsi="Times New Roman" w:cs="Times New Roman"/>
                <w:b w:val="0"/>
                <w:bCs/>
                <w:color w:val="auto"/>
                <w:sz w:val="15"/>
                <w:szCs w:val="15"/>
              </w:rPr>
            </w:pPr>
          </w:p>
        </w:tc>
        <w:tc>
          <w:tcPr>
            <w:tcW w:w="1004" w:type="dxa"/>
            <w:tcMar>
              <w:left w:w="57" w:type="dxa"/>
              <w:right w:w="57" w:type="dxa"/>
            </w:tcMar>
            <w:vAlign w:val="center"/>
          </w:tcPr>
          <w:p>
            <w:pPr>
              <w:spacing w:line="200" w:lineRule="exact"/>
              <w:jc w:val="center"/>
              <w:rPr>
                <w:rFonts w:ascii="Times New Roman" w:hAnsi="Times New Roman" w:cs="Times New Roman"/>
                <w:b w:val="0"/>
                <w:bCs/>
                <w:color w:val="auto"/>
                <w:sz w:val="15"/>
                <w:szCs w:val="15"/>
              </w:rPr>
            </w:pPr>
          </w:p>
        </w:tc>
        <w:tc>
          <w:tcPr>
            <w:tcW w:w="1244" w:type="dxa"/>
            <w:gridSpan w:val="2"/>
            <w:tcMar>
              <w:left w:w="57" w:type="dxa"/>
              <w:right w:w="57" w:type="dxa"/>
            </w:tcMar>
            <w:vAlign w:val="center"/>
          </w:tcPr>
          <w:p>
            <w:pPr>
              <w:spacing w:line="200" w:lineRule="exact"/>
              <w:jc w:val="center"/>
              <w:rPr>
                <w:rFonts w:ascii="Times New Roman" w:hAnsi="Times New Roman" w:cs="Times New Roman"/>
                <w:b w:val="0"/>
                <w:bCs/>
                <w:color w:val="auto"/>
                <w:sz w:val="15"/>
                <w:szCs w:val="15"/>
              </w:rPr>
            </w:pPr>
          </w:p>
        </w:tc>
        <w:tc>
          <w:tcPr>
            <w:tcW w:w="1102" w:type="dxa"/>
            <w:gridSpan w:val="2"/>
            <w:tcMar>
              <w:left w:w="57" w:type="dxa"/>
              <w:right w:w="57" w:type="dxa"/>
            </w:tcMar>
            <w:vAlign w:val="center"/>
          </w:tcPr>
          <w:p>
            <w:pPr>
              <w:spacing w:line="200" w:lineRule="exact"/>
              <w:jc w:val="center"/>
              <w:rPr>
                <w:rFonts w:ascii="Times New Roman" w:hAnsi="Times New Roman" w:cs="Times New Roman"/>
                <w:b w:val="0"/>
                <w:bCs/>
                <w:i/>
                <w:color w:val="auto"/>
                <w:sz w:val="15"/>
                <w:szCs w:val="15"/>
              </w:rPr>
            </w:pPr>
          </w:p>
        </w:tc>
        <w:tc>
          <w:tcPr>
            <w:tcW w:w="794" w:type="dxa"/>
            <w:tcMar>
              <w:left w:w="57" w:type="dxa"/>
              <w:right w:w="57" w:type="dxa"/>
            </w:tcMar>
            <w:vAlign w:val="center"/>
          </w:tcPr>
          <w:p>
            <w:pPr>
              <w:spacing w:line="200" w:lineRule="exact"/>
              <w:jc w:val="center"/>
              <w:rPr>
                <w:rFonts w:hint="default" w:ascii="Times New Roman" w:hAnsi="Times New Roman" w:cs="Times New Roman" w:eastAsiaTheme="minorEastAsia"/>
                <w:b w:val="0"/>
                <w:bCs/>
                <w:color w:val="auto"/>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vAlign w:val="center"/>
          </w:tcPr>
          <w:p>
            <w:pPr>
              <w:jc w:val="center"/>
              <w:rPr>
                <w:rFonts w:ascii="Times New Roman" w:hAnsi="Times New Roman" w:cs="Times New Roman"/>
                <w:color w:val="000000"/>
                <w:sz w:val="15"/>
                <w:szCs w:val="15"/>
              </w:rPr>
            </w:pPr>
          </w:p>
        </w:tc>
        <w:tc>
          <w:tcPr>
            <w:tcW w:w="1099" w:type="dxa"/>
            <w:vMerge w:val="continue"/>
            <w:tcMar>
              <w:left w:w="57" w:type="dxa"/>
              <w:right w:w="57" w:type="dxa"/>
            </w:tcMar>
            <w:vAlign w:val="center"/>
          </w:tcPr>
          <w:p>
            <w:pPr>
              <w:spacing w:line="200" w:lineRule="exact"/>
              <w:jc w:val="center"/>
              <w:rPr>
                <w:rFonts w:ascii="Times New Roman" w:hAnsi="Times New Roman" w:cs="Times New Roman"/>
                <w:b/>
                <w:color w:val="000000"/>
                <w:sz w:val="15"/>
                <w:szCs w:val="15"/>
              </w:rPr>
            </w:pPr>
          </w:p>
        </w:tc>
        <w:tc>
          <w:tcPr>
            <w:tcW w:w="570" w:type="dxa"/>
            <w:tcMar>
              <w:left w:w="57" w:type="dxa"/>
              <w:right w:w="57" w:type="dxa"/>
            </w:tcMar>
            <w:vAlign w:val="center"/>
          </w:tcPr>
          <w:p>
            <w:pPr>
              <w:spacing w:line="200" w:lineRule="exact"/>
              <w:jc w:val="center"/>
              <w:rPr>
                <w:rFonts w:ascii="Times New Roman" w:hAnsi="Times New Roman" w:cs="Times New Roman"/>
                <w:color w:val="000000"/>
                <w:sz w:val="15"/>
                <w:szCs w:val="15"/>
              </w:rPr>
            </w:pPr>
          </w:p>
        </w:tc>
        <w:tc>
          <w:tcPr>
            <w:tcW w:w="955" w:type="dxa"/>
            <w:tcMar>
              <w:left w:w="57" w:type="dxa"/>
              <w:right w:w="57" w:type="dxa"/>
            </w:tcMar>
            <w:vAlign w:val="center"/>
          </w:tcPr>
          <w:p>
            <w:pPr>
              <w:spacing w:line="200" w:lineRule="exact"/>
              <w:jc w:val="center"/>
              <w:rPr>
                <w:rFonts w:ascii="Times New Roman" w:hAnsi="Times New Roman" w:cs="Times New Roman"/>
                <w:color w:val="000000"/>
                <w:sz w:val="15"/>
                <w:szCs w:val="15"/>
              </w:rPr>
            </w:pPr>
          </w:p>
        </w:tc>
        <w:tc>
          <w:tcPr>
            <w:tcW w:w="1379" w:type="dxa"/>
            <w:tcMar>
              <w:left w:w="57" w:type="dxa"/>
              <w:right w:w="57" w:type="dxa"/>
            </w:tcMar>
            <w:vAlign w:val="center"/>
          </w:tcPr>
          <w:p>
            <w:pPr>
              <w:spacing w:line="200" w:lineRule="exact"/>
              <w:jc w:val="center"/>
              <w:rPr>
                <w:rFonts w:ascii="Times New Roman" w:hAnsi="Times New Roman" w:cs="Times New Roman"/>
                <w:color w:val="000000"/>
                <w:sz w:val="15"/>
                <w:szCs w:val="15"/>
              </w:rPr>
            </w:pPr>
          </w:p>
        </w:tc>
        <w:tc>
          <w:tcPr>
            <w:tcW w:w="1097" w:type="dxa"/>
            <w:tcMar>
              <w:left w:w="57" w:type="dxa"/>
              <w:right w:w="57" w:type="dxa"/>
            </w:tcMar>
            <w:vAlign w:val="center"/>
          </w:tcPr>
          <w:p>
            <w:pPr>
              <w:spacing w:line="200" w:lineRule="exact"/>
              <w:jc w:val="center"/>
              <w:rPr>
                <w:rFonts w:ascii="Times New Roman" w:hAnsi="Times New Roman" w:cs="Times New Roman"/>
                <w:color w:val="000000"/>
                <w:sz w:val="15"/>
                <w:szCs w:val="15"/>
              </w:rPr>
            </w:pPr>
          </w:p>
        </w:tc>
        <w:tc>
          <w:tcPr>
            <w:tcW w:w="993" w:type="dxa"/>
            <w:gridSpan w:val="2"/>
            <w:tcMar>
              <w:left w:w="57" w:type="dxa"/>
              <w:right w:w="57" w:type="dxa"/>
            </w:tcMar>
            <w:vAlign w:val="center"/>
          </w:tcPr>
          <w:p>
            <w:pPr>
              <w:spacing w:line="200" w:lineRule="exact"/>
              <w:jc w:val="center"/>
              <w:rPr>
                <w:rFonts w:ascii="Times New Roman" w:hAnsi="Times New Roman" w:cs="Times New Roman"/>
                <w:color w:val="000000"/>
                <w:sz w:val="15"/>
                <w:szCs w:val="15"/>
              </w:rPr>
            </w:pPr>
          </w:p>
        </w:tc>
        <w:tc>
          <w:tcPr>
            <w:tcW w:w="1230" w:type="dxa"/>
            <w:tcMar>
              <w:left w:w="57" w:type="dxa"/>
              <w:right w:w="57" w:type="dxa"/>
            </w:tcMar>
            <w:vAlign w:val="center"/>
          </w:tcPr>
          <w:p>
            <w:pPr>
              <w:spacing w:line="200" w:lineRule="exact"/>
              <w:jc w:val="center"/>
              <w:rPr>
                <w:rFonts w:ascii="Times New Roman" w:hAnsi="Times New Roman" w:cs="Times New Roman"/>
                <w:color w:val="000000"/>
                <w:sz w:val="15"/>
                <w:szCs w:val="15"/>
              </w:rPr>
            </w:pPr>
          </w:p>
        </w:tc>
        <w:tc>
          <w:tcPr>
            <w:tcW w:w="1006" w:type="dxa"/>
            <w:tcMar>
              <w:left w:w="57" w:type="dxa"/>
              <w:right w:w="57" w:type="dxa"/>
            </w:tcMar>
            <w:vAlign w:val="center"/>
          </w:tcPr>
          <w:p>
            <w:pPr>
              <w:spacing w:line="200" w:lineRule="exact"/>
              <w:jc w:val="center"/>
              <w:rPr>
                <w:rFonts w:ascii="Times New Roman" w:hAnsi="Times New Roman" w:cs="Times New Roman"/>
                <w:b/>
                <w:color w:val="000000"/>
                <w:sz w:val="15"/>
                <w:szCs w:val="15"/>
              </w:rPr>
            </w:pPr>
          </w:p>
        </w:tc>
        <w:tc>
          <w:tcPr>
            <w:tcW w:w="1104" w:type="dxa"/>
            <w:tcMar>
              <w:left w:w="57" w:type="dxa"/>
              <w:right w:w="57" w:type="dxa"/>
            </w:tcMar>
            <w:vAlign w:val="center"/>
          </w:tcPr>
          <w:p>
            <w:pPr>
              <w:spacing w:line="200" w:lineRule="exact"/>
              <w:jc w:val="center"/>
              <w:rPr>
                <w:rFonts w:ascii="Times New Roman" w:hAnsi="Times New Roman" w:cs="Times New Roman"/>
                <w:b/>
                <w:color w:val="000000"/>
                <w:sz w:val="15"/>
                <w:szCs w:val="15"/>
              </w:rPr>
            </w:pPr>
          </w:p>
        </w:tc>
        <w:tc>
          <w:tcPr>
            <w:tcW w:w="1701" w:type="dxa"/>
            <w:tcMar>
              <w:left w:w="57" w:type="dxa"/>
              <w:right w:w="57" w:type="dxa"/>
            </w:tcMar>
            <w:vAlign w:val="center"/>
          </w:tcPr>
          <w:p>
            <w:pPr>
              <w:spacing w:line="200" w:lineRule="exact"/>
              <w:jc w:val="center"/>
              <w:rPr>
                <w:rFonts w:ascii="Times New Roman" w:hAnsi="Times New Roman" w:cs="Times New Roman"/>
                <w:color w:val="000000"/>
                <w:sz w:val="15"/>
                <w:szCs w:val="15"/>
              </w:rPr>
            </w:pPr>
          </w:p>
        </w:tc>
        <w:tc>
          <w:tcPr>
            <w:tcW w:w="1004" w:type="dxa"/>
            <w:tcMar>
              <w:left w:w="57" w:type="dxa"/>
              <w:right w:w="57" w:type="dxa"/>
            </w:tcMar>
            <w:vAlign w:val="center"/>
          </w:tcPr>
          <w:p>
            <w:pPr>
              <w:spacing w:line="200" w:lineRule="exact"/>
              <w:jc w:val="center"/>
              <w:rPr>
                <w:rFonts w:ascii="Times New Roman" w:hAnsi="Times New Roman" w:cs="Times New Roman"/>
                <w:color w:val="000000"/>
                <w:sz w:val="15"/>
                <w:szCs w:val="15"/>
              </w:rPr>
            </w:pPr>
          </w:p>
        </w:tc>
        <w:tc>
          <w:tcPr>
            <w:tcW w:w="1244" w:type="dxa"/>
            <w:gridSpan w:val="2"/>
            <w:tcMar>
              <w:left w:w="57" w:type="dxa"/>
              <w:right w:w="57" w:type="dxa"/>
            </w:tcMar>
            <w:vAlign w:val="center"/>
          </w:tcPr>
          <w:p>
            <w:pPr>
              <w:spacing w:line="200" w:lineRule="exact"/>
              <w:jc w:val="center"/>
              <w:rPr>
                <w:rFonts w:ascii="Times New Roman" w:hAnsi="Times New Roman" w:cs="Times New Roman"/>
                <w:color w:val="000000"/>
                <w:sz w:val="15"/>
                <w:szCs w:val="15"/>
              </w:rPr>
            </w:pPr>
          </w:p>
        </w:tc>
        <w:tc>
          <w:tcPr>
            <w:tcW w:w="1102" w:type="dxa"/>
            <w:gridSpan w:val="2"/>
            <w:tcMar>
              <w:left w:w="57" w:type="dxa"/>
              <w:right w:w="57" w:type="dxa"/>
            </w:tcMar>
            <w:vAlign w:val="center"/>
          </w:tcPr>
          <w:p>
            <w:pPr>
              <w:spacing w:line="200" w:lineRule="exact"/>
              <w:jc w:val="center"/>
              <w:rPr>
                <w:rFonts w:ascii="Times New Roman" w:hAnsi="Times New Roman" w:cs="Times New Roman"/>
                <w:color w:val="000000"/>
                <w:sz w:val="15"/>
                <w:szCs w:val="15"/>
              </w:rPr>
            </w:pPr>
          </w:p>
        </w:tc>
        <w:tc>
          <w:tcPr>
            <w:tcW w:w="794" w:type="dxa"/>
            <w:tcMar>
              <w:left w:w="57" w:type="dxa"/>
              <w:right w:w="57" w:type="dxa"/>
            </w:tcMar>
            <w:vAlign w:val="center"/>
          </w:tcPr>
          <w:p>
            <w:pPr>
              <w:spacing w:line="200" w:lineRule="exact"/>
              <w:jc w:val="center"/>
              <w:rPr>
                <w:rFonts w:ascii="Times New Roman" w:hAnsi="Times New Roman" w:cs="Times New Roman"/>
                <w:color w:val="000000"/>
                <w:sz w:val="15"/>
                <w:szCs w:val="15"/>
              </w:rPr>
            </w:pPr>
          </w:p>
        </w:tc>
      </w:tr>
    </w:tbl>
    <w:p>
      <w:pPr>
        <w:ind w:left="-2" w:leftChars="-337" w:right="-783" w:rightChars="-373" w:hanging="706" w:hangingChars="469"/>
        <w:jc w:val="left"/>
      </w:pPr>
      <w:r>
        <w:rPr>
          <w:b/>
          <w:color w:val="000000"/>
          <w:sz w:val="15"/>
          <w:szCs w:val="15"/>
        </w:rPr>
        <w:t>注</w:t>
      </w:r>
      <w:r>
        <w:rPr>
          <w:color w:val="000000"/>
          <w:sz w:val="15"/>
          <w:szCs w:val="15"/>
        </w:rPr>
        <w:t>：1、</w:t>
      </w:r>
      <w:r>
        <w:rPr>
          <w:color w:val="000000"/>
          <w:spacing w:val="-4"/>
          <w:sz w:val="15"/>
          <w:szCs w:val="15"/>
        </w:rPr>
        <w:t>排放增减量：（+）表示增加，（-）表示减少。2、(12)=(6)-(8)-(11)，（9）= (4)-(5)-(8)- (11) +（1）。3、计量单位：废水排放量——万吨/年；废气排放量——万标立方米/年；工业固体废物排放</w:t>
      </w:r>
      <w:r>
        <w:rPr>
          <w:color w:val="000000"/>
          <w:sz w:val="15"/>
          <w:szCs w:val="15"/>
        </w:rPr>
        <w:t>量——万吨/年；水污染物排放浓度——毫克/升</w:t>
      </w:r>
      <w:r>
        <w:rPr>
          <w:rFonts w:hint="eastAsia"/>
          <w:color w:val="000000"/>
          <w:sz w:val="15"/>
          <w:szCs w:val="15"/>
        </w:rPr>
        <w:t>.</w:t>
      </w:r>
    </w:p>
    <w:p>
      <w:pPr>
        <w:pStyle w:val="31"/>
        <w:spacing w:before="0" w:after="0"/>
        <w:jc w:val="left"/>
        <w:rPr>
          <w:sz w:val="21"/>
          <w:szCs w:val="21"/>
        </w:rPr>
        <w:sectPr>
          <w:pgSz w:w="16838" w:h="11906" w:orient="landscape"/>
          <w:pgMar w:top="1134" w:right="1440" w:bottom="1134" w:left="1440" w:header="851" w:footer="397"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8"/>
        </w:rPr>
      </w:pPr>
      <w:bookmarkStart w:id="128" w:name="_Toc51771669"/>
      <w:bookmarkStart w:id="129" w:name="_Toc51918983"/>
      <w:bookmarkStart w:id="130" w:name="_Toc50620088"/>
      <w:r>
        <w:rPr>
          <w:rFonts w:hint="default" w:ascii="Times New Roman" w:hAnsi="Times New Roman" w:cs="Times New Roman"/>
          <w:sz w:val="24"/>
          <w:szCs w:val="28"/>
        </w:rPr>
        <w:t>附图：</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雨污管线图；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部分采样图片</w:t>
      </w:r>
      <w:r>
        <w:rPr>
          <w:rFonts w:hint="eastAsia"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附件：</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验收委托书；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项目立项文件；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项目环评批复；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排污许可证；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应急预案备案表；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危废处置协议</w:t>
      </w:r>
      <w:r>
        <w:rPr>
          <w:rFonts w:hint="eastAsia" w:ascii="Times New Roman" w:hAnsi="Times New Roman" w:cs="Times New Roman"/>
          <w:sz w:val="24"/>
          <w:szCs w:val="24"/>
          <w:lang w:val="en-US" w:eastAsia="zh-CN"/>
        </w:rPr>
        <w:t>及</w:t>
      </w:r>
      <w:r>
        <w:rPr>
          <w:rFonts w:hint="default" w:ascii="Times New Roman" w:hAnsi="Times New Roman" w:cs="Times New Roman"/>
          <w:sz w:val="24"/>
          <w:szCs w:val="24"/>
        </w:rPr>
        <w:t>处置单位资质；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检测报告；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eastAsia="zh-CN"/>
        </w:rPr>
      </w:pP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eastAsia="zh-CN"/>
        </w:rPr>
        <w:t>总量</w:t>
      </w:r>
      <w:r>
        <w:rPr>
          <w:rFonts w:hint="eastAsia" w:ascii="Times New Roman" w:hAnsi="Times New Roman" w:cs="Times New Roman"/>
          <w:sz w:val="24"/>
          <w:szCs w:val="24"/>
          <w:lang w:val="en-US" w:eastAsia="zh-CN"/>
        </w:rPr>
        <w:t>指标函</w:t>
      </w:r>
      <w:r>
        <w:rPr>
          <w:rFonts w:hint="eastAsia" w:ascii="Times New Roman" w:hAnsi="Times New Roman" w:cs="Times New Roman"/>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9、工况说明；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10、在线数据；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11、在线设备验收。</w:t>
      </w:r>
    </w:p>
    <w:bookmarkEnd w:id="128"/>
    <w:bookmarkEnd w:id="129"/>
    <w:bookmarkEnd w:id="130"/>
    <w:p>
      <w:pPr>
        <w:jc w:val="both"/>
        <w:rPr>
          <w:rFonts w:hint="default"/>
          <w:b/>
          <w:szCs w:val="21"/>
          <w:lang w:val="en-US" w:eastAsia="zh-CN"/>
        </w:rPr>
      </w:pPr>
      <w:bookmarkStart w:id="131" w:name="_GoBack"/>
      <w:bookmarkEnd w:id="131"/>
    </w:p>
    <w:sectPr>
      <w:headerReference r:id="rId5" w:type="default"/>
      <w:footerReference r:id="rId6" w:type="default"/>
      <w:pgSz w:w="11906" w:h="16838"/>
      <w:pgMar w:top="1440" w:right="1134" w:bottom="1440"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w:panose1 w:val="02020500000000000000"/>
    <w:charset w:val="88"/>
    <w:family w:val="roman"/>
    <w:pitch w:val="default"/>
    <w:sig w:usb0="00000000" w:usb1="00000000"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80"/>
    <w:family w:val="auto"/>
    <w:pitch w:val="default"/>
    <w:sig w:usb0="00000000" w:usb1="00000000" w:usb2="00000010" w:usb3="00000000" w:csb0="00020001" w:csb1="00000000"/>
  </w:font>
  <w:font w:name="微软雅黑">
    <w:panose1 w:val="020B0503020204020204"/>
    <w:charset w:val="86"/>
    <w:family w:val="swiss"/>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DFKai-SB">
    <w:altName w:val="Microsoft JhengHei"/>
    <w:panose1 w:val="03000509000000000000"/>
    <w:charset w:val="88"/>
    <w:family w:val="script"/>
    <w:pitch w:val="default"/>
    <w:sig w:usb0="00000000" w:usb1="00000000" w:usb2="00000016" w:usb3="00000000" w:csb0="00100001" w:csb1="00000000"/>
  </w:font>
  <w:font w:name="华文楷体">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Microsoft JhengHei">
    <w:panose1 w:val="020B0604030504040204"/>
    <w:charset w:val="88"/>
    <w:family w:val="auto"/>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pPr>
                      <w:pStyle w:val="2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default" w:ascii="Times New Roman" w:hAnsi="Times New Roman" w:cs="Times New Roman"/>
        <w:bCs/>
        <w:sz w:val="15"/>
        <w:szCs w:val="15"/>
      </w:rPr>
    </w:pPr>
    <w:r>
      <w:rPr>
        <w:rFonts w:hint="default" w:ascii="Times New Roman" w:hAnsi="Times New Roman" w:cs="Times New Roman"/>
        <w:bCs/>
        <w:sz w:val="15"/>
        <w:szCs w:val="15"/>
        <w:lang w:val="en-US" w:eastAsia="zh-CN"/>
      </w:rPr>
      <w:t>铜陵欣诺科新材料有限公司年产2吨高纯半导体材料、2500吨催化剂、循环利用6000吨失活催化剂项目</w:t>
    </w:r>
    <w:r>
      <w:rPr>
        <w:rFonts w:hint="eastAsia" w:ascii="Times New Roman" w:hAnsi="Times New Roman" w:cs="Times New Roman"/>
        <w:bCs/>
        <w:sz w:val="15"/>
        <w:szCs w:val="15"/>
        <w:lang w:val="en-US" w:eastAsia="zh-CN"/>
      </w:rPr>
      <w:t>（阶段性）</w:t>
    </w:r>
    <w:r>
      <w:rPr>
        <w:rFonts w:hint="default" w:ascii="Times New Roman" w:hAnsi="Times New Roman" w:cs="Times New Roman"/>
        <w:bCs/>
        <w:sz w:val="15"/>
        <w:szCs w:val="15"/>
      </w:rPr>
      <w:t>竣工环境保护验收监测报告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Times New Roman" w:cs="Times New Roman" w:hAnsiTheme="minorEastAsia"/>
        <w:b/>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07D852"/>
    <w:multiLevelType w:val="singleLevel"/>
    <w:tmpl w:val="9A07D852"/>
    <w:lvl w:ilvl="0" w:tentative="0">
      <w:start w:val="1"/>
      <w:numFmt w:val="decimal"/>
      <w:suff w:val="nothing"/>
      <w:lvlText w:val="%1、"/>
      <w:lvlJc w:val="left"/>
    </w:lvl>
  </w:abstractNum>
  <w:abstractNum w:abstractNumId="1">
    <w:nsid w:val="406C9F83"/>
    <w:multiLevelType w:val="singleLevel"/>
    <w:tmpl w:val="406C9F83"/>
    <w:lvl w:ilvl="0" w:tentative="0">
      <w:start w:val="1"/>
      <w:numFmt w:val="decimal"/>
      <w:suff w:val="nothing"/>
      <w:lvlText w:val="%1、"/>
      <w:lvlJc w:val="left"/>
    </w:lvl>
  </w:abstractNum>
  <w:abstractNum w:abstractNumId="2">
    <w:nsid w:val="42CC6967"/>
    <w:multiLevelType w:val="singleLevel"/>
    <w:tmpl w:val="42CC6967"/>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3">
    <w:nsid w:val="73766C3C"/>
    <w:multiLevelType w:val="singleLevel"/>
    <w:tmpl w:val="73766C3C"/>
    <w:lvl w:ilvl="0" w:tentative="0">
      <w:start w:val="1"/>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3M2RkZTg4YmMwMDQ2MmQ1ZDAxMzYwZGJhOTBjMjUifQ=="/>
  </w:docVars>
  <w:rsids>
    <w:rsidRoot w:val="00604CC6"/>
    <w:rsid w:val="000021D3"/>
    <w:rsid w:val="00002610"/>
    <w:rsid w:val="00003A50"/>
    <w:rsid w:val="00004F79"/>
    <w:rsid w:val="000074F9"/>
    <w:rsid w:val="00011ECB"/>
    <w:rsid w:val="00013AB0"/>
    <w:rsid w:val="00014992"/>
    <w:rsid w:val="0001559D"/>
    <w:rsid w:val="00017D7F"/>
    <w:rsid w:val="000215D8"/>
    <w:rsid w:val="00021EAE"/>
    <w:rsid w:val="00023332"/>
    <w:rsid w:val="00023B06"/>
    <w:rsid w:val="00023D66"/>
    <w:rsid w:val="00030998"/>
    <w:rsid w:val="00033711"/>
    <w:rsid w:val="00033AB3"/>
    <w:rsid w:val="0003756F"/>
    <w:rsid w:val="00041F0B"/>
    <w:rsid w:val="0004220F"/>
    <w:rsid w:val="0005004E"/>
    <w:rsid w:val="00050646"/>
    <w:rsid w:val="000506ED"/>
    <w:rsid w:val="00051E22"/>
    <w:rsid w:val="000522E0"/>
    <w:rsid w:val="000531A3"/>
    <w:rsid w:val="0005652E"/>
    <w:rsid w:val="00056F98"/>
    <w:rsid w:val="00070FC8"/>
    <w:rsid w:val="00073081"/>
    <w:rsid w:val="00073DAC"/>
    <w:rsid w:val="00075215"/>
    <w:rsid w:val="00075F1A"/>
    <w:rsid w:val="00077390"/>
    <w:rsid w:val="00077A37"/>
    <w:rsid w:val="00082CD6"/>
    <w:rsid w:val="00086E86"/>
    <w:rsid w:val="00093D16"/>
    <w:rsid w:val="0009583C"/>
    <w:rsid w:val="00095D53"/>
    <w:rsid w:val="00096D3B"/>
    <w:rsid w:val="00097131"/>
    <w:rsid w:val="000A0748"/>
    <w:rsid w:val="000A5E26"/>
    <w:rsid w:val="000A63B9"/>
    <w:rsid w:val="000B05AB"/>
    <w:rsid w:val="000B1A54"/>
    <w:rsid w:val="000B6342"/>
    <w:rsid w:val="000C02B0"/>
    <w:rsid w:val="000C3E9F"/>
    <w:rsid w:val="000C65DF"/>
    <w:rsid w:val="000C746A"/>
    <w:rsid w:val="000C78C4"/>
    <w:rsid w:val="000C795E"/>
    <w:rsid w:val="000D0788"/>
    <w:rsid w:val="000D221B"/>
    <w:rsid w:val="000D3371"/>
    <w:rsid w:val="000D357D"/>
    <w:rsid w:val="000D4328"/>
    <w:rsid w:val="000D652D"/>
    <w:rsid w:val="000D7C51"/>
    <w:rsid w:val="000E1AA4"/>
    <w:rsid w:val="000E40B1"/>
    <w:rsid w:val="000F22C6"/>
    <w:rsid w:val="000F4888"/>
    <w:rsid w:val="000F5249"/>
    <w:rsid w:val="000F6881"/>
    <w:rsid w:val="001007D1"/>
    <w:rsid w:val="00100ADE"/>
    <w:rsid w:val="00105ED5"/>
    <w:rsid w:val="00106D7E"/>
    <w:rsid w:val="00114252"/>
    <w:rsid w:val="00120784"/>
    <w:rsid w:val="00123EE2"/>
    <w:rsid w:val="001247F5"/>
    <w:rsid w:val="00125D26"/>
    <w:rsid w:val="00127EC7"/>
    <w:rsid w:val="00130795"/>
    <w:rsid w:val="00144172"/>
    <w:rsid w:val="0014469D"/>
    <w:rsid w:val="0014490D"/>
    <w:rsid w:val="00145114"/>
    <w:rsid w:val="001463F6"/>
    <w:rsid w:val="00146578"/>
    <w:rsid w:val="00147835"/>
    <w:rsid w:val="00150940"/>
    <w:rsid w:val="00165E6B"/>
    <w:rsid w:val="00167F8A"/>
    <w:rsid w:val="00170432"/>
    <w:rsid w:val="0017388A"/>
    <w:rsid w:val="001809EA"/>
    <w:rsid w:val="00183454"/>
    <w:rsid w:val="001900CE"/>
    <w:rsid w:val="001909C0"/>
    <w:rsid w:val="001A670A"/>
    <w:rsid w:val="001B1F5E"/>
    <w:rsid w:val="001B3E6D"/>
    <w:rsid w:val="001B7C99"/>
    <w:rsid w:val="001B7D31"/>
    <w:rsid w:val="001C1957"/>
    <w:rsid w:val="001C36E4"/>
    <w:rsid w:val="001C3757"/>
    <w:rsid w:val="001C4707"/>
    <w:rsid w:val="001C50C3"/>
    <w:rsid w:val="001C716E"/>
    <w:rsid w:val="001D0DC4"/>
    <w:rsid w:val="001E2939"/>
    <w:rsid w:val="001E406F"/>
    <w:rsid w:val="001F2BA3"/>
    <w:rsid w:val="001F2ED4"/>
    <w:rsid w:val="0020066B"/>
    <w:rsid w:val="00207518"/>
    <w:rsid w:val="002078CB"/>
    <w:rsid w:val="00210BA2"/>
    <w:rsid w:val="00216EB1"/>
    <w:rsid w:val="002250EA"/>
    <w:rsid w:val="0022587B"/>
    <w:rsid w:val="00225A8A"/>
    <w:rsid w:val="00231D70"/>
    <w:rsid w:val="00233183"/>
    <w:rsid w:val="00234E6B"/>
    <w:rsid w:val="002359E9"/>
    <w:rsid w:val="002371ED"/>
    <w:rsid w:val="0024197C"/>
    <w:rsid w:val="00241A89"/>
    <w:rsid w:val="00242402"/>
    <w:rsid w:val="00242A91"/>
    <w:rsid w:val="002463E0"/>
    <w:rsid w:val="00252977"/>
    <w:rsid w:val="00252DE9"/>
    <w:rsid w:val="00263600"/>
    <w:rsid w:val="002642B2"/>
    <w:rsid w:val="002654F7"/>
    <w:rsid w:val="0027259A"/>
    <w:rsid w:val="00272FF0"/>
    <w:rsid w:val="002737D1"/>
    <w:rsid w:val="00274868"/>
    <w:rsid w:val="00274FD4"/>
    <w:rsid w:val="00276D9C"/>
    <w:rsid w:val="002838C9"/>
    <w:rsid w:val="002845C0"/>
    <w:rsid w:val="00291E72"/>
    <w:rsid w:val="002926CA"/>
    <w:rsid w:val="00293741"/>
    <w:rsid w:val="002A1C58"/>
    <w:rsid w:val="002A2836"/>
    <w:rsid w:val="002A37EC"/>
    <w:rsid w:val="002A7227"/>
    <w:rsid w:val="002B2466"/>
    <w:rsid w:val="002B26F4"/>
    <w:rsid w:val="002B5D5C"/>
    <w:rsid w:val="002B726D"/>
    <w:rsid w:val="002B7D52"/>
    <w:rsid w:val="002D0049"/>
    <w:rsid w:val="002D2488"/>
    <w:rsid w:val="002D42ED"/>
    <w:rsid w:val="002D50C7"/>
    <w:rsid w:val="002D7ED0"/>
    <w:rsid w:val="002E0105"/>
    <w:rsid w:val="002E0982"/>
    <w:rsid w:val="002E0B6F"/>
    <w:rsid w:val="002E12B9"/>
    <w:rsid w:val="002E2AB6"/>
    <w:rsid w:val="002E4D22"/>
    <w:rsid w:val="002E6B2E"/>
    <w:rsid w:val="002F086E"/>
    <w:rsid w:val="002F15C8"/>
    <w:rsid w:val="002F1C83"/>
    <w:rsid w:val="002F53CC"/>
    <w:rsid w:val="002F5F8F"/>
    <w:rsid w:val="002F6D70"/>
    <w:rsid w:val="002F6E47"/>
    <w:rsid w:val="00300E04"/>
    <w:rsid w:val="00301B07"/>
    <w:rsid w:val="0031003D"/>
    <w:rsid w:val="00316085"/>
    <w:rsid w:val="00322AD8"/>
    <w:rsid w:val="003306C3"/>
    <w:rsid w:val="003353C4"/>
    <w:rsid w:val="00336AEC"/>
    <w:rsid w:val="00340F80"/>
    <w:rsid w:val="003437BB"/>
    <w:rsid w:val="00346960"/>
    <w:rsid w:val="00353078"/>
    <w:rsid w:val="00353275"/>
    <w:rsid w:val="00364099"/>
    <w:rsid w:val="00364BD1"/>
    <w:rsid w:val="003677A2"/>
    <w:rsid w:val="00370144"/>
    <w:rsid w:val="003711DA"/>
    <w:rsid w:val="003718D1"/>
    <w:rsid w:val="0037200D"/>
    <w:rsid w:val="003721F9"/>
    <w:rsid w:val="003770C6"/>
    <w:rsid w:val="003812D4"/>
    <w:rsid w:val="00384394"/>
    <w:rsid w:val="00385901"/>
    <w:rsid w:val="00390D4F"/>
    <w:rsid w:val="00392727"/>
    <w:rsid w:val="0039274D"/>
    <w:rsid w:val="00395301"/>
    <w:rsid w:val="00396A72"/>
    <w:rsid w:val="00396E9F"/>
    <w:rsid w:val="003A01E2"/>
    <w:rsid w:val="003A2649"/>
    <w:rsid w:val="003A3BA7"/>
    <w:rsid w:val="003A4CC1"/>
    <w:rsid w:val="003A7321"/>
    <w:rsid w:val="003B37BB"/>
    <w:rsid w:val="003B4CA0"/>
    <w:rsid w:val="003B7CD7"/>
    <w:rsid w:val="003C04C0"/>
    <w:rsid w:val="003C15AA"/>
    <w:rsid w:val="003C2A57"/>
    <w:rsid w:val="003C78B7"/>
    <w:rsid w:val="003D21B2"/>
    <w:rsid w:val="003D2E72"/>
    <w:rsid w:val="003D4452"/>
    <w:rsid w:val="003D5161"/>
    <w:rsid w:val="003D5649"/>
    <w:rsid w:val="003D6D33"/>
    <w:rsid w:val="003E103E"/>
    <w:rsid w:val="003E2231"/>
    <w:rsid w:val="003E2566"/>
    <w:rsid w:val="003E3170"/>
    <w:rsid w:val="003E33E2"/>
    <w:rsid w:val="003E6469"/>
    <w:rsid w:val="003E6AAA"/>
    <w:rsid w:val="003E6BD4"/>
    <w:rsid w:val="003E7606"/>
    <w:rsid w:val="003F0789"/>
    <w:rsid w:val="003F3D82"/>
    <w:rsid w:val="003F3FF2"/>
    <w:rsid w:val="003F781B"/>
    <w:rsid w:val="003F7E3C"/>
    <w:rsid w:val="00402458"/>
    <w:rsid w:val="004047A8"/>
    <w:rsid w:val="00407FA4"/>
    <w:rsid w:val="00416507"/>
    <w:rsid w:val="004170E2"/>
    <w:rsid w:val="004179AD"/>
    <w:rsid w:val="00422EEB"/>
    <w:rsid w:val="00435472"/>
    <w:rsid w:val="004373C7"/>
    <w:rsid w:val="004373DC"/>
    <w:rsid w:val="00440A5A"/>
    <w:rsid w:val="004446A1"/>
    <w:rsid w:val="00445AD2"/>
    <w:rsid w:val="0045184D"/>
    <w:rsid w:val="00451A84"/>
    <w:rsid w:val="00452D1D"/>
    <w:rsid w:val="00453C7A"/>
    <w:rsid w:val="0045683B"/>
    <w:rsid w:val="00464CF9"/>
    <w:rsid w:val="00472464"/>
    <w:rsid w:val="004736E3"/>
    <w:rsid w:val="00475E64"/>
    <w:rsid w:val="00476B3B"/>
    <w:rsid w:val="00486E54"/>
    <w:rsid w:val="00487871"/>
    <w:rsid w:val="00490AB5"/>
    <w:rsid w:val="00491554"/>
    <w:rsid w:val="00495749"/>
    <w:rsid w:val="004963F5"/>
    <w:rsid w:val="00497364"/>
    <w:rsid w:val="004A0053"/>
    <w:rsid w:val="004A50C2"/>
    <w:rsid w:val="004A50C4"/>
    <w:rsid w:val="004A5CA4"/>
    <w:rsid w:val="004C026C"/>
    <w:rsid w:val="004C3E42"/>
    <w:rsid w:val="004D00B2"/>
    <w:rsid w:val="004D49D5"/>
    <w:rsid w:val="004D5CB8"/>
    <w:rsid w:val="004E276C"/>
    <w:rsid w:val="004F1B12"/>
    <w:rsid w:val="00501EA1"/>
    <w:rsid w:val="005034FF"/>
    <w:rsid w:val="00505F43"/>
    <w:rsid w:val="00510451"/>
    <w:rsid w:val="0051402D"/>
    <w:rsid w:val="0051411B"/>
    <w:rsid w:val="00515723"/>
    <w:rsid w:val="0051590C"/>
    <w:rsid w:val="0051594D"/>
    <w:rsid w:val="00521C37"/>
    <w:rsid w:val="0053546C"/>
    <w:rsid w:val="005369B6"/>
    <w:rsid w:val="0054025D"/>
    <w:rsid w:val="00542561"/>
    <w:rsid w:val="00544BA7"/>
    <w:rsid w:val="00547194"/>
    <w:rsid w:val="0054795D"/>
    <w:rsid w:val="005502C2"/>
    <w:rsid w:val="0055235B"/>
    <w:rsid w:val="0055334A"/>
    <w:rsid w:val="00557F6E"/>
    <w:rsid w:val="00561851"/>
    <w:rsid w:val="00566343"/>
    <w:rsid w:val="00573127"/>
    <w:rsid w:val="00574CD9"/>
    <w:rsid w:val="00574DD1"/>
    <w:rsid w:val="00574EB5"/>
    <w:rsid w:val="00576DCC"/>
    <w:rsid w:val="00576E02"/>
    <w:rsid w:val="00576F61"/>
    <w:rsid w:val="00581EDC"/>
    <w:rsid w:val="00584EE3"/>
    <w:rsid w:val="00590724"/>
    <w:rsid w:val="00591867"/>
    <w:rsid w:val="00593BC4"/>
    <w:rsid w:val="005A0671"/>
    <w:rsid w:val="005A6A87"/>
    <w:rsid w:val="005B10B8"/>
    <w:rsid w:val="005B24A7"/>
    <w:rsid w:val="005B277D"/>
    <w:rsid w:val="005B365D"/>
    <w:rsid w:val="005B4D78"/>
    <w:rsid w:val="005B5938"/>
    <w:rsid w:val="005B6A3A"/>
    <w:rsid w:val="005C06BE"/>
    <w:rsid w:val="005C1A2A"/>
    <w:rsid w:val="005C1D4B"/>
    <w:rsid w:val="005C3B3B"/>
    <w:rsid w:val="005C4BFF"/>
    <w:rsid w:val="005C51BC"/>
    <w:rsid w:val="005D139A"/>
    <w:rsid w:val="005D372E"/>
    <w:rsid w:val="005D3BD8"/>
    <w:rsid w:val="005D49AD"/>
    <w:rsid w:val="005D755F"/>
    <w:rsid w:val="005F6CE5"/>
    <w:rsid w:val="00604CC6"/>
    <w:rsid w:val="00605BBA"/>
    <w:rsid w:val="0060743A"/>
    <w:rsid w:val="00611DAE"/>
    <w:rsid w:val="00611FE1"/>
    <w:rsid w:val="00613F33"/>
    <w:rsid w:val="00616631"/>
    <w:rsid w:val="0062097D"/>
    <w:rsid w:val="00622D49"/>
    <w:rsid w:val="00623CFD"/>
    <w:rsid w:val="006272F5"/>
    <w:rsid w:val="00636B73"/>
    <w:rsid w:val="0063738C"/>
    <w:rsid w:val="00640680"/>
    <w:rsid w:val="006406BD"/>
    <w:rsid w:val="006432EF"/>
    <w:rsid w:val="00645B93"/>
    <w:rsid w:val="006472D2"/>
    <w:rsid w:val="0065089E"/>
    <w:rsid w:val="006512DA"/>
    <w:rsid w:val="00652A79"/>
    <w:rsid w:val="0065456D"/>
    <w:rsid w:val="0065740E"/>
    <w:rsid w:val="00663434"/>
    <w:rsid w:val="0066536A"/>
    <w:rsid w:val="00665CB4"/>
    <w:rsid w:val="006662F7"/>
    <w:rsid w:val="0067139F"/>
    <w:rsid w:val="00673D0C"/>
    <w:rsid w:val="00674435"/>
    <w:rsid w:val="006745FB"/>
    <w:rsid w:val="00677F69"/>
    <w:rsid w:val="006809A4"/>
    <w:rsid w:val="00681CAA"/>
    <w:rsid w:val="006A090C"/>
    <w:rsid w:val="006A5D4C"/>
    <w:rsid w:val="006B13B5"/>
    <w:rsid w:val="006B1CB9"/>
    <w:rsid w:val="006B509D"/>
    <w:rsid w:val="006C0DBD"/>
    <w:rsid w:val="006C1237"/>
    <w:rsid w:val="006C17A4"/>
    <w:rsid w:val="006C2207"/>
    <w:rsid w:val="006C27E6"/>
    <w:rsid w:val="006C38A3"/>
    <w:rsid w:val="006D3352"/>
    <w:rsid w:val="006D513B"/>
    <w:rsid w:val="006D713A"/>
    <w:rsid w:val="006E0034"/>
    <w:rsid w:val="006E20B7"/>
    <w:rsid w:val="006E2A7A"/>
    <w:rsid w:val="006E6686"/>
    <w:rsid w:val="006E734E"/>
    <w:rsid w:val="006F016A"/>
    <w:rsid w:val="006F5183"/>
    <w:rsid w:val="006F6C9A"/>
    <w:rsid w:val="007152F5"/>
    <w:rsid w:val="007219BA"/>
    <w:rsid w:val="007255B2"/>
    <w:rsid w:val="00727221"/>
    <w:rsid w:val="00733A33"/>
    <w:rsid w:val="00734BA5"/>
    <w:rsid w:val="0073593D"/>
    <w:rsid w:val="0073785A"/>
    <w:rsid w:val="00742C54"/>
    <w:rsid w:val="00744B89"/>
    <w:rsid w:val="00745085"/>
    <w:rsid w:val="00746C52"/>
    <w:rsid w:val="00751F9C"/>
    <w:rsid w:val="00756E53"/>
    <w:rsid w:val="00756FE8"/>
    <w:rsid w:val="00757E35"/>
    <w:rsid w:val="007752D8"/>
    <w:rsid w:val="007769D8"/>
    <w:rsid w:val="00777401"/>
    <w:rsid w:val="007775F8"/>
    <w:rsid w:val="007779E0"/>
    <w:rsid w:val="00780E55"/>
    <w:rsid w:val="00780F4A"/>
    <w:rsid w:val="00782E7E"/>
    <w:rsid w:val="00786319"/>
    <w:rsid w:val="00786ABC"/>
    <w:rsid w:val="00790CB3"/>
    <w:rsid w:val="00794886"/>
    <w:rsid w:val="0079549C"/>
    <w:rsid w:val="0079786F"/>
    <w:rsid w:val="00797A74"/>
    <w:rsid w:val="007A0CBA"/>
    <w:rsid w:val="007A12CE"/>
    <w:rsid w:val="007A31AA"/>
    <w:rsid w:val="007A5D21"/>
    <w:rsid w:val="007A6AD7"/>
    <w:rsid w:val="007B1003"/>
    <w:rsid w:val="007B13F3"/>
    <w:rsid w:val="007B34FA"/>
    <w:rsid w:val="007C0104"/>
    <w:rsid w:val="007C4E38"/>
    <w:rsid w:val="007C58FB"/>
    <w:rsid w:val="007C62C5"/>
    <w:rsid w:val="007D353E"/>
    <w:rsid w:val="007D3FBD"/>
    <w:rsid w:val="007D3FF0"/>
    <w:rsid w:val="007D53C7"/>
    <w:rsid w:val="007E0313"/>
    <w:rsid w:val="007E4BDD"/>
    <w:rsid w:val="007E5563"/>
    <w:rsid w:val="007E77D5"/>
    <w:rsid w:val="007F2CF9"/>
    <w:rsid w:val="007F2D62"/>
    <w:rsid w:val="007F4AF0"/>
    <w:rsid w:val="007F6502"/>
    <w:rsid w:val="007F6F2F"/>
    <w:rsid w:val="007F7B10"/>
    <w:rsid w:val="007F7EA0"/>
    <w:rsid w:val="0080248E"/>
    <w:rsid w:val="00805771"/>
    <w:rsid w:val="00806B48"/>
    <w:rsid w:val="00806FBF"/>
    <w:rsid w:val="00810481"/>
    <w:rsid w:val="008109C7"/>
    <w:rsid w:val="0081291B"/>
    <w:rsid w:val="0082590B"/>
    <w:rsid w:val="00826FC3"/>
    <w:rsid w:val="008308E8"/>
    <w:rsid w:val="00830CDD"/>
    <w:rsid w:val="00831460"/>
    <w:rsid w:val="00831FD8"/>
    <w:rsid w:val="00835BAE"/>
    <w:rsid w:val="00845DF9"/>
    <w:rsid w:val="00851208"/>
    <w:rsid w:val="0085243E"/>
    <w:rsid w:val="00855F39"/>
    <w:rsid w:val="008613AD"/>
    <w:rsid w:val="00861908"/>
    <w:rsid w:val="00870189"/>
    <w:rsid w:val="00871B25"/>
    <w:rsid w:val="00872A8C"/>
    <w:rsid w:val="0088089D"/>
    <w:rsid w:val="008839A6"/>
    <w:rsid w:val="008871DD"/>
    <w:rsid w:val="00887A79"/>
    <w:rsid w:val="00890DC2"/>
    <w:rsid w:val="0089678A"/>
    <w:rsid w:val="00896DD2"/>
    <w:rsid w:val="00897441"/>
    <w:rsid w:val="008A031F"/>
    <w:rsid w:val="008A37B6"/>
    <w:rsid w:val="008B0098"/>
    <w:rsid w:val="008B0E73"/>
    <w:rsid w:val="008B372A"/>
    <w:rsid w:val="008B60C2"/>
    <w:rsid w:val="008B65FC"/>
    <w:rsid w:val="008B76E2"/>
    <w:rsid w:val="008C2935"/>
    <w:rsid w:val="008C40BA"/>
    <w:rsid w:val="008C582D"/>
    <w:rsid w:val="008C5C8A"/>
    <w:rsid w:val="008C6E2F"/>
    <w:rsid w:val="008D2360"/>
    <w:rsid w:val="008D27F4"/>
    <w:rsid w:val="008D39A7"/>
    <w:rsid w:val="008D4AD4"/>
    <w:rsid w:val="008D606C"/>
    <w:rsid w:val="008D60BB"/>
    <w:rsid w:val="008E2C63"/>
    <w:rsid w:val="008E560C"/>
    <w:rsid w:val="008F05BA"/>
    <w:rsid w:val="008F3F24"/>
    <w:rsid w:val="008F4534"/>
    <w:rsid w:val="009066D3"/>
    <w:rsid w:val="00907535"/>
    <w:rsid w:val="00914D7F"/>
    <w:rsid w:val="00915E3E"/>
    <w:rsid w:val="009161F2"/>
    <w:rsid w:val="00916DD1"/>
    <w:rsid w:val="00917D5A"/>
    <w:rsid w:val="009203C0"/>
    <w:rsid w:val="00927A2A"/>
    <w:rsid w:val="00930D5F"/>
    <w:rsid w:val="0093297F"/>
    <w:rsid w:val="00936591"/>
    <w:rsid w:val="00937060"/>
    <w:rsid w:val="00937B8E"/>
    <w:rsid w:val="0094014D"/>
    <w:rsid w:val="0094045B"/>
    <w:rsid w:val="00940B4A"/>
    <w:rsid w:val="00950101"/>
    <w:rsid w:val="00950F10"/>
    <w:rsid w:val="00952BC9"/>
    <w:rsid w:val="00954C57"/>
    <w:rsid w:val="0095720E"/>
    <w:rsid w:val="00957A2E"/>
    <w:rsid w:val="00962574"/>
    <w:rsid w:val="009633DA"/>
    <w:rsid w:val="00966686"/>
    <w:rsid w:val="00967E4D"/>
    <w:rsid w:val="00971573"/>
    <w:rsid w:val="00977B14"/>
    <w:rsid w:val="00983FA7"/>
    <w:rsid w:val="00984B15"/>
    <w:rsid w:val="00986452"/>
    <w:rsid w:val="009868D4"/>
    <w:rsid w:val="00986A57"/>
    <w:rsid w:val="00987729"/>
    <w:rsid w:val="0099190B"/>
    <w:rsid w:val="009967DC"/>
    <w:rsid w:val="009A03FA"/>
    <w:rsid w:val="009A05DD"/>
    <w:rsid w:val="009A1E09"/>
    <w:rsid w:val="009A3CD8"/>
    <w:rsid w:val="009A496B"/>
    <w:rsid w:val="009A5CB1"/>
    <w:rsid w:val="009A6FD3"/>
    <w:rsid w:val="009B2B74"/>
    <w:rsid w:val="009B4CA5"/>
    <w:rsid w:val="009B5FBD"/>
    <w:rsid w:val="009C15D9"/>
    <w:rsid w:val="009C5C31"/>
    <w:rsid w:val="009C7CD5"/>
    <w:rsid w:val="009D213F"/>
    <w:rsid w:val="009D25FF"/>
    <w:rsid w:val="009D2B23"/>
    <w:rsid w:val="009D46DE"/>
    <w:rsid w:val="009E1D78"/>
    <w:rsid w:val="009E2E39"/>
    <w:rsid w:val="009E3B64"/>
    <w:rsid w:val="009E5AC4"/>
    <w:rsid w:val="009F176D"/>
    <w:rsid w:val="009F1F6B"/>
    <w:rsid w:val="009F49FA"/>
    <w:rsid w:val="009F6207"/>
    <w:rsid w:val="009F65AC"/>
    <w:rsid w:val="009F7162"/>
    <w:rsid w:val="009F7662"/>
    <w:rsid w:val="00A01B7D"/>
    <w:rsid w:val="00A02735"/>
    <w:rsid w:val="00A0305E"/>
    <w:rsid w:val="00A10BFF"/>
    <w:rsid w:val="00A127C0"/>
    <w:rsid w:val="00A13729"/>
    <w:rsid w:val="00A1508F"/>
    <w:rsid w:val="00A27CA8"/>
    <w:rsid w:val="00A27E3E"/>
    <w:rsid w:val="00A306FF"/>
    <w:rsid w:val="00A344B1"/>
    <w:rsid w:val="00A406E3"/>
    <w:rsid w:val="00A41935"/>
    <w:rsid w:val="00A43AFC"/>
    <w:rsid w:val="00A46199"/>
    <w:rsid w:val="00A46BF1"/>
    <w:rsid w:val="00A518B8"/>
    <w:rsid w:val="00A52F46"/>
    <w:rsid w:val="00A53EC2"/>
    <w:rsid w:val="00A54DE3"/>
    <w:rsid w:val="00A64C88"/>
    <w:rsid w:val="00A67EC1"/>
    <w:rsid w:val="00A72ED5"/>
    <w:rsid w:val="00A73DEE"/>
    <w:rsid w:val="00A76893"/>
    <w:rsid w:val="00A82BAA"/>
    <w:rsid w:val="00A841C9"/>
    <w:rsid w:val="00A85634"/>
    <w:rsid w:val="00A8747B"/>
    <w:rsid w:val="00A97C13"/>
    <w:rsid w:val="00AA0280"/>
    <w:rsid w:val="00AA1248"/>
    <w:rsid w:val="00AA3558"/>
    <w:rsid w:val="00AA642C"/>
    <w:rsid w:val="00AA7170"/>
    <w:rsid w:val="00AA72EC"/>
    <w:rsid w:val="00AB1C4D"/>
    <w:rsid w:val="00AB3CDD"/>
    <w:rsid w:val="00AB5337"/>
    <w:rsid w:val="00AB6AF4"/>
    <w:rsid w:val="00AC22F8"/>
    <w:rsid w:val="00AD1CB2"/>
    <w:rsid w:val="00AD20C7"/>
    <w:rsid w:val="00AD2F03"/>
    <w:rsid w:val="00AD3BA3"/>
    <w:rsid w:val="00AD3C82"/>
    <w:rsid w:val="00AD54F3"/>
    <w:rsid w:val="00AD5ECA"/>
    <w:rsid w:val="00AE0908"/>
    <w:rsid w:val="00AE30F9"/>
    <w:rsid w:val="00AE5E8F"/>
    <w:rsid w:val="00AE694F"/>
    <w:rsid w:val="00AE7270"/>
    <w:rsid w:val="00AF31AB"/>
    <w:rsid w:val="00AF4936"/>
    <w:rsid w:val="00AF5B4F"/>
    <w:rsid w:val="00AF5C5A"/>
    <w:rsid w:val="00B003F2"/>
    <w:rsid w:val="00B021EE"/>
    <w:rsid w:val="00B04822"/>
    <w:rsid w:val="00B054A0"/>
    <w:rsid w:val="00B05743"/>
    <w:rsid w:val="00B1544B"/>
    <w:rsid w:val="00B16028"/>
    <w:rsid w:val="00B16E89"/>
    <w:rsid w:val="00B17639"/>
    <w:rsid w:val="00B25D74"/>
    <w:rsid w:val="00B26CB1"/>
    <w:rsid w:val="00B2787D"/>
    <w:rsid w:val="00B36868"/>
    <w:rsid w:val="00B430C5"/>
    <w:rsid w:val="00B433A1"/>
    <w:rsid w:val="00B5249F"/>
    <w:rsid w:val="00B53A34"/>
    <w:rsid w:val="00B53F45"/>
    <w:rsid w:val="00B55008"/>
    <w:rsid w:val="00B63122"/>
    <w:rsid w:val="00B64A72"/>
    <w:rsid w:val="00B66E20"/>
    <w:rsid w:val="00B70CB5"/>
    <w:rsid w:val="00B71338"/>
    <w:rsid w:val="00B72763"/>
    <w:rsid w:val="00B871CA"/>
    <w:rsid w:val="00B87E55"/>
    <w:rsid w:val="00B93C19"/>
    <w:rsid w:val="00BA04F7"/>
    <w:rsid w:val="00BA4335"/>
    <w:rsid w:val="00BA55D9"/>
    <w:rsid w:val="00BA6D84"/>
    <w:rsid w:val="00BA7F90"/>
    <w:rsid w:val="00BB47C1"/>
    <w:rsid w:val="00BB4F25"/>
    <w:rsid w:val="00BB6786"/>
    <w:rsid w:val="00BC0230"/>
    <w:rsid w:val="00BC173A"/>
    <w:rsid w:val="00BC175E"/>
    <w:rsid w:val="00BC68C2"/>
    <w:rsid w:val="00BC6A17"/>
    <w:rsid w:val="00BC7954"/>
    <w:rsid w:val="00BD2277"/>
    <w:rsid w:val="00BD5FDA"/>
    <w:rsid w:val="00BD6E7B"/>
    <w:rsid w:val="00BE0DA6"/>
    <w:rsid w:val="00BE1DD8"/>
    <w:rsid w:val="00BE4FE0"/>
    <w:rsid w:val="00BE540A"/>
    <w:rsid w:val="00BF1485"/>
    <w:rsid w:val="00BF1C01"/>
    <w:rsid w:val="00BF3798"/>
    <w:rsid w:val="00C0173A"/>
    <w:rsid w:val="00C027C3"/>
    <w:rsid w:val="00C13DDC"/>
    <w:rsid w:val="00C15181"/>
    <w:rsid w:val="00C306DC"/>
    <w:rsid w:val="00C317D6"/>
    <w:rsid w:val="00C34778"/>
    <w:rsid w:val="00C37D02"/>
    <w:rsid w:val="00C4491F"/>
    <w:rsid w:val="00C450FF"/>
    <w:rsid w:val="00C614BC"/>
    <w:rsid w:val="00C62BFC"/>
    <w:rsid w:val="00C6442C"/>
    <w:rsid w:val="00C66E9B"/>
    <w:rsid w:val="00C7472C"/>
    <w:rsid w:val="00C75C42"/>
    <w:rsid w:val="00C76897"/>
    <w:rsid w:val="00C85537"/>
    <w:rsid w:val="00C91F1D"/>
    <w:rsid w:val="00C93727"/>
    <w:rsid w:val="00C97A7B"/>
    <w:rsid w:val="00CA06E9"/>
    <w:rsid w:val="00CA17AD"/>
    <w:rsid w:val="00CA55D1"/>
    <w:rsid w:val="00CA680A"/>
    <w:rsid w:val="00CA6AE4"/>
    <w:rsid w:val="00CB02D2"/>
    <w:rsid w:val="00CB3D7D"/>
    <w:rsid w:val="00CB63D5"/>
    <w:rsid w:val="00CC448F"/>
    <w:rsid w:val="00CC579E"/>
    <w:rsid w:val="00CD1EEF"/>
    <w:rsid w:val="00CD3126"/>
    <w:rsid w:val="00CD475C"/>
    <w:rsid w:val="00CE6323"/>
    <w:rsid w:val="00CF161E"/>
    <w:rsid w:val="00CF2C89"/>
    <w:rsid w:val="00CF3D30"/>
    <w:rsid w:val="00CF6190"/>
    <w:rsid w:val="00D0439B"/>
    <w:rsid w:val="00D0460F"/>
    <w:rsid w:val="00D04EA1"/>
    <w:rsid w:val="00D069ED"/>
    <w:rsid w:val="00D13070"/>
    <w:rsid w:val="00D130C3"/>
    <w:rsid w:val="00D132AC"/>
    <w:rsid w:val="00D21299"/>
    <w:rsid w:val="00D244DE"/>
    <w:rsid w:val="00D26DF6"/>
    <w:rsid w:val="00D27756"/>
    <w:rsid w:val="00D337DE"/>
    <w:rsid w:val="00D3525E"/>
    <w:rsid w:val="00D3525F"/>
    <w:rsid w:val="00D363BD"/>
    <w:rsid w:val="00D4304A"/>
    <w:rsid w:val="00D45441"/>
    <w:rsid w:val="00D45513"/>
    <w:rsid w:val="00D46EFA"/>
    <w:rsid w:val="00D51D97"/>
    <w:rsid w:val="00D5204E"/>
    <w:rsid w:val="00D5430C"/>
    <w:rsid w:val="00D56142"/>
    <w:rsid w:val="00D6390D"/>
    <w:rsid w:val="00D63F5D"/>
    <w:rsid w:val="00D64F62"/>
    <w:rsid w:val="00D65331"/>
    <w:rsid w:val="00D667DE"/>
    <w:rsid w:val="00D66EE8"/>
    <w:rsid w:val="00D6782F"/>
    <w:rsid w:val="00D71924"/>
    <w:rsid w:val="00D71D81"/>
    <w:rsid w:val="00D738D6"/>
    <w:rsid w:val="00D75100"/>
    <w:rsid w:val="00D75174"/>
    <w:rsid w:val="00D82782"/>
    <w:rsid w:val="00D851BD"/>
    <w:rsid w:val="00D86557"/>
    <w:rsid w:val="00D877EC"/>
    <w:rsid w:val="00D87C02"/>
    <w:rsid w:val="00D87FA2"/>
    <w:rsid w:val="00D9129D"/>
    <w:rsid w:val="00D969A3"/>
    <w:rsid w:val="00DA17C2"/>
    <w:rsid w:val="00DA2187"/>
    <w:rsid w:val="00DA59F2"/>
    <w:rsid w:val="00DA5B08"/>
    <w:rsid w:val="00DA6B95"/>
    <w:rsid w:val="00DA6C92"/>
    <w:rsid w:val="00DB1DA9"/>
    <w:rsid w:val="00DB2216"/>
    <w:rsid w:val="00DB4E2B"/>
    <w:rsid w:val="00DB6DEA"/>
    <w:rsid w:val="00DB7A22"/>
    <w:rsid w:val="00DC291B"/>
    <w:rsid w:val="00DC3249"/>
    <w:rsid w:val="00DC736E"/>
    <w:rsid w:val="00DD3B44"/>
    <w:rsid w:val="00DD4F3F"/>
    <w:rsid w:val="00DE1D75"/>
    <w:rsid w:val="00DE4BE5"/>
    <w:rsid w:val="00DE69FE"/>
    <w:rsid w:val="00DE7253"/>
    <w:rsid w:val="00DF027F"/>
    <w:rsid w:val="00DF0E52"/>
    <w:rsid w:val="00DF17C7"/>
    <w:rsid w:val="00DF1E12"/>
    <w:rsid w:val="00DF1F87"/>
    <w:rsid w:val="00DF50B4"/>
    <w:rsid w:val="00DF5582"/>
    <w:rsid w:val="00DF75AC"/>
    <w:rsid w:val="00E02FA7"/>
    <w:rsid w:val="00E064A2"/>
    <w:rsid w:val="00E103C4"/>
    <w:rsid w:val="00E109F1"/>
    <w:rsid w:val="00E1537C"/>
    <w:rsid w:val="00E15B72"/>
    <w:rsid w:val="00E170DC"/>
    <w:rsid w:val="00E21D8D"/>
    <w:rsid w:val="00E26120"/>
    <w:rsid w:val="00E314B1"/>
    <w:rsid w:val="00E329F7"/>
    <w:rsid w:val="00E32BEF"/>
    <w:rsid w:val="00E37158"/>
    <w:rsid w:val="00E408B3"/>
    <w:rsid w:val="00E4219C"/>
    <w:rsid w:val="00E43D7E"/>
    <w:rsid w:val="00E45A7A"/>
    <w:rsid w:val="00E46AD2"/>
    <w:rsid w:val="00E505F1"/>
    <w:rsid w:val="00E52FC1"/>
    <w:rsid w:val="00E538B9"/>
    <w:rsid w:val="00E54450"/>
    <w:rsid w:val="00E64359"/>
    <w:rsid w:val="00E647A4"/>
    <w:rsid w:val="00E714A1"/>
    <w:rsid w:val="00E71CDC"/>
    <w:rsid w:val="00E742EB"/>
    <w:rsid w:val="00E81AE8"/>
    <w:rsid w:val="00E828B0"/>
    <w:rsid w:val="00E9429E"/>
    <w:rsid w:val="00E95591"/>
    <w:rsid w:val="00E97F7D"/>
    <w:rsid w:val="00EA0130"/>
    <w:rsid w:val="00EA532A"/>
    <w:rsid w:val="00EB085D"/>
    <w:rsid w:val="00EB27A3"/>
    <w:rsid w:val="00EB4329"/>
    <w:rsid w:val="00EC01DE"/>
    <w:rsid w:val="00EC3AEB"/>
    <w:rsid w:val="00ED0AC3"/>
    <w:rsid w:val="00ED2372"/>
    <w:rsid w:val="00EE5CCE"/>
    <w:rsid w:val="00EE6F07"/>
    <w:rsid w:val="00EF087F"/>
    <w:rsid w:val="00EF3A07"/>
    <w:rsid w:val="00F006A6"/>
    <w:rsid w:val="00F053DE"/>
    <w:rsid w:val="00F05713"/>
    <w:rsid w:val="00F07B5D"/>
    <w:rsid w:val="00F132B4"/>
    <w:rsid w:val="00F13482"/>
    <w:rsid w:val="00F1736A"/>
    <w:rsid w:val="00F23464"/>
    <w:rsid w:val="00F26679"/>
    <w:rsid w:val="00F266BB"/>
    <w:rsid w:val="00F26762"/>
    <w:rsid w:val="00F306C2"/>
    <w:rsid w:val="00F30B53"/>
    <w:rsid w:val="00F34D00"/>
    <w:rsid w:val="00F373C5"/>
    <w:rsid w:val="00F37B2B"/>
    <w:rsid w:val="00F400D0"/>
    <w:rsid w:val="00F5279E"/>
    <w:rsid w:val="00F53E5A"/>
    <w:rsid w:val="00F54727"/>
    <w:rsid w:val="00F54E20"/>
    <w:rsid w:val="00F55319"/>
    <w:rsid w:val="00F575DB"/>
    <w:rsid w:val="00F60AD4"/>
    <w:rsid w:val="00F63D50"/>
    <w:rsid w:val="00F671AF"/>
    <w:rsid w:val="00F67671"/>
    <w:rsid w:val="00F73535"/>
    <w:rsid w:val="00F75705"/>
    <w:rsid w:val="00F75AC5"/>
    <w:rsid w:val="00F76596"/>
    <w:rsid w:val="00F83F9D"/>
    <w:rsid w:val="00F85095"/>
    <w:rsid w:val="00F8521D"/>
    <w:rsid w:val="00F859CE"/>
    <w:rsid w:val="00F96B55"/>
    <w:rsid w:val="00F97578"/>
    <w:rsid w:val="00FA2F8E"/>
    <w:rsid w:val="00FA339E"/>
    <w:rsid w:val="00FA6811"/>
    <w:rsid w:val="00FA6AAE"/>
    <w:rsid w:val="00FB29D9"/>
    <w:rsid w:val="00FB2F97"/>
    <w:rsid w:val="00FC4252"/>
    <w:rsid w:val="00FC4AA8"/>
    <w:rsid w:val="00FC52E0"/>
    <w:rsid w:val="00FC661D"/>
    <w:rsid w:val="00FC7894"/>
    <w:rsid w:val="00FD092C"/>
    <w:rsid w:val="00FD2F9A"/>
    <w:rsid w:val="00FD3ED2"/>
    <w:rsid w:val="00FD445F"/>
    <w:rsid w:val="00FE1ECB"/>
    <w:rsid w:val="00FE40D4"/>
    <w:rsid w:val="00FF2282"/>
    <w:rsid w:val="00FF5E38"/>
    <w:rsid w:val="00FF6B51"/>
    <w:rsid w:val="011078C7"/>
    <w:rsid w:val="012A0989"/>
    <w:rsid w:val="01483D80"/>
    <w:rsid w:val="01745743"/>
    <w:rsid w:val="017E1C93"/>
    <w:rsid w:val="017E6F26"/>
    <w:rsid w:val="018A7679"/>
    <w:rsid w:val="018C0929"/>
    <w:rsid w:val="01B45CEA"/>
    <w:rsid w:val="01CD660B"/>
    <w:rsid w:val="01D776A3"/>
    <w:rsid w:val="01DF79C5"/>
    <w:rsid w:val="01EC72D6"/>
    <w:rsid w:val="01F50F9D"/>
    <w:rsid w:val="02003A70"/>
    <w:rsid w:val="02022281"/>
    <w:rsid w:val="02084FB2"/>
    <w:rsid w:val="020B6FE8"/>
    <w:rsid w:val="022B2165"/>
    <w:rsid w:val="02566A6E"/>
    <w:rsid w:val="02627567"/>
    <w:rsid w:val="026E6BE8"/>
    <w:rsid w:val="027619AC"/>
    <w:rsid w:val="02897931"/>
    <w:rsid w:val="02CD47AD"/>
    <w:rsid w:val="02E4587F"/>
    <w:rsid w:val="02EB05EB"/>
    <w:rsid w:val="030465E7"/>
    <w:rsid w:val="03101E00"/>
    <w:rsid w:val="03333CE8"/>
    <w:rsid w:val="03510709"/>
    <w:rsid w:val="035B2539"/>
    <w:rsid w:val="03791753"/>
    <w:rsid w:val="03A32C74"/>
    <w:rsid w:val="03D862BD"/>
    <w:rsid w:val="03DD6186"/>
    <w:rsid w:val="03FD1F8B"/>
    <w:rsid w:val="040C25C7"/>
    <w:rsid w:val="0428700D"/>
    <w:rsid w:val="043255E1"/>
    <w:rsid w:val="043833BC"/>
    <w:rsid w:val="043A15E5"/>
    <w:rsid w:val="043A35D9"/>
    <w:rsid w:val="044C0C16"/>
    <w:rsid w:val="04505BCE"/>
    <w:rsid w:val="04595866"/>
    <w:rsid w:val="047F2D99"/>
    <w:rsid w:val="04A503C2"/>
    <w:rsid w:val="04A503F1"/>
    <w:rsid w:val="04C9670A"/>
    <w:rsid w:val="04DD37BB"/>
    <w:rsid w:val="04F33787"/>
    <w:rsid w:val="05024A23"/>
    <w:rsid w:val="050333D5"/>
    <w:rsid w:val="050575AD"/>
    <w:rsid w:val="0514710A"/>
    <w:rsid w:val="051C683A"/>
    <w:rsid w:val="05234062"/>
    <w:rsid w:val="053578FC"/>
    <w:rsid w:val="053D1A68"/>
    <w:rsid w:val="055C757F"/>
    <w:rsid w:val="0572500E"/>
    <w:rsid w:val="05A33817"/>
    <w:rsid w:val="05B41BCB"/>
    <w:rsid w:val="05CA2B6A"/>
    <w:rsid w:val="05CF6EFA"/>
    <w:rsid w:val="05E42CFC"/>
    <w:rsid w:val="05EA5FAC"/>
    <w:rsid w:val="05EF4E35"/>
    <w:rsid w:val="0602512A"/>
    <w:rsid w:val="060816FA"/>
    <w:rsid w:val="06113EC5"/>
    <w:rsid w:val="061614DB"/>
    <w:rsid w:val="061A1F20"/>
    <w:rsid w:val="064A040C"/>
    <w:rsid w:val="06654DCB"/>
    <w:rsid w:val="06655EF0"/>
    <w:rsid w:val="06D373CC"/>
    <w:rsid w:val="06F52D12"/>
    <w:rsid w:val="06F76D0A"/>
    <w:rsid w:val="0709241E"/>
    <w:rsid w:val="071008CB"/>
    <w:rsid w:val="07272F0C"/>
    <w:rsid w:val="07326193"/>
    <w:rsid w:val="075271EC"/>
    <w:rsid w:val="07593D76"/>
    <w:rsid w:val="075E138C"/>
    <w:rsid w:val="076B1CFB"/>
    <w:rsid w:val="07830DF3"/>
    <w:rsid w:val="078812BE"/>
    <w:rsid w:val="079774C9"/>
    <w:rsid w:val="079A3FBB"/>
    <w:rsid w:val="07A33243"/>
    <w:rsid w:val="07C144E0"/>
    <w:rsid w:val="07D1436C"/>
    <w:rsid w:val="07D23B28"/>
    <w:rsid w:val="07E04497"/>
    <w:rsid w:val="080B2B96"/>
    <w:rsid w:val="080F52EB"/>
    <w:rsid w:val="081D1247"/>
    <w:rsid w:val="081D6E31"/>
    <w:rsid w:val="08216C41"/>
    <w:rsid w:val="0832500B"/>
    <w:rsid w:val="0834778C"/>
    <w:rsid w:val="08437A80"/>
    <w:rsid w:val="084E65D5"/>
    <w:rsid w:val="086552A1"/>
    <w:rsid w:val="087F6377"/>
    <w:rsid w:val="088F055B"/>
    <w:rsid w:val="088F7A1A"/>
    <w:rsid w:val="08AA2E33"/>
    <w:rsid w:val="08D4742C"/>
    <w:rsid w:val="08D55BA8"/>
    <w:rsid w:val="08DE3252"/>
    <w:rsid w:val="08EB5FD3"/>
    <w:rsid w:val="08FA6E92"/>
    <w:rsid w:val="09070825"/>
    <w:rsid w:val="09115878"/>
    <w:rsid w:val="0913264A"/>
    <w:rsid w:val="09150170"/>
    <w:rsid w:val="09300255"/>
    <w:rsid w:val="0938662F"/>
    <w:rsid w:val="094B23D3"/>
    <w:rsid w:val="097748F2"/>
    <w:rsid w:val="097D7E05"/>
    <w:rsid w:val="09B13866"/>
    <w:rsid w:val="09BB19D8"/>
    <w:rsid w:val="09BF0A3A"/>
    <w:rsid w:val="09C05DCE"/>
    <w:rsid w:val="09CF47C3"/>
    <w:rsid w:val="09DA3F01"/>
    <w:rsid w:val="09E6676A"/>
    <w:rsid w:val="0A0C3321"/>
    <w:rsid w:val="0A0F35F1"/>
    <w:rsid w:val="0A1F7F92"/>
    <w:rsid w:val="0A2543E3"/>
    <w:rsid w:val="0A2D3298"/>
    <w:rsid w:val="0A5B7E05"/>
    <w:rsid w:val="0A6825B7"/>
    <w:rsid w:val="0A6F138E"/>
    <w:rsid w:val="0A924098"/>
    <w:rsid w:val="0AA277E2"/>
    <w:rsid w:val="0AB441DD"/>
    <w:rsid w:val="0ACA17BF"/>
    <w:rsid w:val="0AD2092F"/>
    <w:rsid w:val="0AD33E3F"/>
    <w:rsid w:val="0B08179C"/>
    <w:rsid w:val="0B0B35D9"/>
    <w:rsid w:val="0B15533F"/>
    <w:rsid w:val="0B654B74"/>
    <w:rsid w:val="0B723658"/>
    <w:rsid w:val="0B96089F"/>
    <w:rsid w:val="0BA637D9"/>
    <w:rsid w:val="0BBD14DB"/>
    <w:rsid w:val="0BBE0E9C"/>
    <w:rsid w:val="0BC11A63"/>
    <w:rsid w:val="0BD87233"/>
    <w:rsid w:val="0BEB6F66"/>
    <w:rsid w:val="0C006D74"/>
    <w:rsid w:val="0C2A5CE1"/>
    <w:rsid w:val="0C41748D"/>
    <w:rsid w:val="0C4F3999"/>
    <w:rsid w:val="0C5A2393"/>
    <w:rsid w:val="0C6263EC"/>
    <w:rsid w:val="0C767867"/>
    <w:rsid w:val="0C7A2BAC"/>
    <w:rsid w:val="0C81702D"/>
    <w:rsid w:val="0C8B4DD8"/>
    <w:rsid w:val="0C8E401D"/>
    <w:rsid w:val="0C8F13C4"/>
    <w:rsid w:val="0C913FB2"/>
    <w:rsid w:val="0C9870EE"/>
    <w:rsid w:val="0CDE5118"/>
    <w:rsid w:val="0CDF1CB3"/>
    <w:rsid w:val="0D023FDD"/>
    <w:rsid w:val="0D0B0DCB"/>
    <w:rsid w:val="0D110F3D"/>
    <w:rsid w:val="0D2C3EF1"/>
    <w:rsid w:val="0D305579"/>
    <w:rsid w:val="0D31309F"/>
    <w:rsid w:val="0D5A0848"/>
    <w:rsid w:val="0D6E1DF6"/>
    <w:rsid w:val="0D725221"/>
    <w:rsid w:val="0D7267ED"/>
    <w:rsid w:val="0D7731A8"/>
    <w:rsid w:val="0D782A7C"/>
    <w:rsid w:val="0D7D6408"/>
    <w:rsid w:val="0D8337AB"/>
    <w:rsid w:val="0D8B7D59"/>
    <w:rsid w:val="0D9D0734"/>
    <w:rsid w:val="0DC718F1"/>
    <w:rsid w:val="0DDC300B"/>
    <w:rsid w:val="0DEC0DC7"/>
    <w:rsid w:val="0DFA1583"/>
    <w:rsid w:val="0E122ED0"/>
    <w:rsid w:val="0E4A15E0"/>
    <w:rsid w:val="0E5048B2"/>
    <w:rsid w:val="0E52151F"/>
    <w:rsid w:val="0E6F22A7"/>
    <w:rsid w:val="0E70251B"/>
    <w:rsid w:val="0E7A1980"/>
    <w:rsid w:val="0E7E6534"/>
    <w:rsid w:val="0E877C29"/>
    <w:rsid w:val="0EA31D7A"/>
    <w:rsid w:val="0EC76FBD"/>
    <w:rsid w:val="0EEB1A81"/>
    <w:rsid w:val="0F182991"/>
    <w:rsid w:val="0F19203C"/>
    <w:rsid w:val="0F3375A2"/>
    <w:rsid w:val="0F3550C8"/>
    <w:rsid w:val="0F5173D5"/>
    <w:rsid w:val="0F542868"/>
    <w:rsid w:val="0F6F1FC8"/>
    <w:rsid w:val="0F8676F1"/>
    <w:rsid w:val="0FB04B18"/>
    <w:rsid w:val="0FB104C7"/>
    <w:rsid w:val="0FBD6F40"/>
    <w:rsid w:val="0FC30926"/>
    <w:rsid w:val="0FF46D31"/>
    <w:rsid w:val="0FF705D0"/>
    <w:rsid w:val="0FFA469C"/>
    <w:rsid w:val="0FFB63F9"/>
    <w:rsid w:val="0FFE08AF"/>
    <w:rsid w:val="100F6284"/>
    <w:rsid w:val="10111DEE"/>
    <w:rsid w:val="103749C8"/>
    <w:rsid w:val="107021D9"/>
    <w:rsid w:val="107C7792"/>
    <w:rsid w:val="10865D20"/>
    <w:rsid w:val="108B5272"/>
    <w:rsid w:val="108E2A27"/>
    <w:rsid w:val="10AF1D60"/>
    <w:rsid w:val="10CA28CF"/>
    <w:rsid w:val="10DE709A"/>
    <w:rsid w:val="11112E3B"/>
    <w:rsid w:val="11196DBB"/>
    <w:rsid w:val="11416A9A"/>
    <w:rsid w:val="114E2471"/>
    <w:rsid w:val="115C72E0"/>
    <w:rsid w:val="115F467E"/>
    <w:rsid w:val="11627CCB"/>
    <w:rsid w:val="117528A3"/>
    <w:rsid w:val="11AF1936"/>
    <w:rsid w:val="11EE00D5"/>
    <w:rsid w:val="11EF63FD"/>
    <w:rsid w:val="11FF376C"/>
    <w:rsid w:val="12331667"/>
    <w:rsid w:val="12371157"/>
    <w:rsid w:val="123C51BC"/>
    <w:rsid w:val="12665599"/>
    <w:rsid w:val="12695ECC"/>
    <w:rsid w:val="129A11D0"/>
    <w:rsid w:val="12A679C8"/>
    <w:rsid w:val="12CC7AF2"/>
    <w:rsid w:val="12E53C86"/>
    <w:rsid w:val="12F8619E"/>
    <w:rsid w:val="130059ED"/>
    <w:rsid w:val="130A686C"/>
    <w:rsid w:val="1332191F"/>
    <w:rsid w:val="13385187"/>
    <w:rsid w:val="13580E28"/>
    <w:rsid w:val="13581385"/>
    <w:rsid w:val="136F33A1"/>
    <w:rsid w:val="13840513"/>
    <w:rsid w:val="139E1D32"/>
    <w:rsid w:val="13AE369B"/>
    <w:rsid w:val="13B31406"/>
    <w:rsid w:val="13B87BF4"/>
    <w:rsid w:val="13D1738A"/>
    <w:rsid w:val="13D81C03"/>
    <w:rsid w:val="13E4036C"/>
    <w:rsid w:val="13E96481"/>
    <w:rsid w:val="13EE4319"/>
    <w:rsid w:val="140E5324"/>
    <w:rsid w:val="141352AC"/>
    <w:rsid w:val="14187BB9"/>
    <w:rsid w:val="142E3D3C"/>
    <w:rsid w:val="1444190A"/>
    <w:rsid w:val="14492725"/>
    <w:rsid w:val="144C67BB"/>
    <w:rsid w:val="144D4C62"/>
    <w:rsid w:val="145D62D0"/>
    <w:rsid w:val="14861F22"/>
    <w:rsid w:val="14960551"/>
    <w:rsid w:val="1497412F"/>
    <w:rsid w:val="14A42F5E"/>
    <w:rsid w:val="14B03C85"/>
    <w:rsid w:val="14CA1FE3"/>
    <w:rsid w:val="14EA399C"/>
    <w:rsid w:val="14F5207F"/>
    <w:rsid w:val="15071B6F"/>
    <w:rsid w:val="15105AA9"/>
    <w:rsid w:val="152754B3"/>
    <w:rsid w:val="153C42E3"/>
    <w:rsid w:val="154216B5"/>
    <w:rsid w:val="154D2A40"/>
    <w:rsid w:val="154F67B8"/>
    <w:rsid w:val="155E4D09"/>
    <w:rsid w:val="1562473D"/>
    <w:rsid w:val="15806971"/>
    <w:rsid w:val="158B322B"/>
    <w:rsid w:val="158D151C"/>
    <w:rsid w:val="15990FD7"/>
    <w:rsid w:val="159D4DF8"/>
    <w:rsid w:val="15B32BD7"/>
    <w:rsid w:val="15BA73CB"/>
    <w:rsid w:val="15BB72AA"/>
    <w:rsid w:val="15C543F3"/>
    <w:rsid w:val="15CD7F68"/>
    <w:rsid w:val="15D900E6"/>
    <w:rsid w:val="15DA2525"/>
    <w:rsid w:val="15EC60D8"/>
    <w:rsid w:val="15EC65C1"/>
    <w:rsid w:val="15F5110D"/>
    <w:rsid w:val="16421E79"/>
    <w:rsid w:val="16701528"/>
    <w:rsid w:val="16734728"/>
    <w:rsid w:val="167364D6"/>
    <w:rsid w:val="168B7CC4"/>
    <w:rsid w:val="16A448E1"/>
    <w:rsid w:val="16A74423"/>
    <w:rsid w:val="16B07F1A"/>
    <w:rsid w:val="16B40FC8"/>
    <w:rsid w:val="16B80ACF"/>
    <w:rsid w:val="16BC1C2B"/>
    <w:rsid w:val="16C62AAA"/>
    <w:rsid w:val="16FE3FF2"/>
    <w:rsid w:val="17013AE2"/>
    <w:rsid w:val="1709086F"/>
    <w:rsid w:val="17287F67"/>
    <w:rsid w:val="17563E2E"/>
    <w:rsid w:val="17591043"/>
    <w:rsid w:val="175918F4"/>
    <w:rsid w:val="176620BB"/>
    <w:rsid w:val="1768590F"/>
    <w:rsid w:val="17807119"/>
    <w:rsid w:val="178D35C8"/>
    <w:rsid w:val="17BB0135"/>
    <w:rsid w:val="17BB6387"/>
    <w:rsid w:val="17CA65CA"/>
    <w:rsid w:val="17D83A7D"/>
    <w:rsid w:val="17E67B60"/>
    <w:rsid w:val="17EC3753"/>
    <w:rsid w:val="180A66BE"/>
    <w:rsid w:val="181D2B9D"/>
    <w:rsid w:val="18281CA1"/>
    <w:rsid w:val="182C1032"/>
    <w:rsid w:val="185365FC"/>
    <w:rsid w:val="185F457F"/>
    <w:rsid w:val="18674B13"/>
    <w:rsid w:val="18730A0F"/>
    <w:rsid w:val="18A4506D"/>
    <w:rsid w:val="18A74E54"/>
    <w:rsid w:val="18B232E6"/>
    <w:rsid w:val="18B90B18"/>
    <w:rsid w:val="18BF235D"/>
    <w:rsid w:val="18E85BED"/>
    <w:rsid w:val="18EF5A63"/>
    <w:rsid w:val="18FF268D"/>
    <w:rsid w:val="191176B5"/>
    <w:rsid w:val="19183D6F"/>
    <w:rsid w:val="19297320"/>
    <w:rsid w:val="19354C27"/>
    <w:rsid w:val="196C2483"/>
    <w:rsid w:val="19747CF1"/>
    <w:rsid w:val="19760FDF"/>
    <w:rsid w:val="19946E8F"/>
    <w:rsid w:val="199C2A17"/>
    <w:rsid w:val="19A277FE"/>
    <w:rsid w:val="19AC5DA9"/>
    <w:rsid w:val="19C21A52"/>
    <w:rsid w:val="19D159ED"/>
    <w:rsid w:val="19DD1422"/>
    <w:rsid w:val="19F8741E"/>
    <w:rsid w:val="1A066ABF"/>
    <w:rsid w:val="1A0D2D29"/>
    <w:rsid w:val="1A393EF2"/>
    <w:rsid w:val="1A4C79C6"/>
    <w:rsid w:val="1A5403CD"/>
    <w:rsid w:val="1A7F161B"/>
    <w:rsid w:val="1A872550"/>
    <w:rsid w:val="1A971DF2"/>
    <w:rsid w:val="1B057929"/>
    <w:rsid w:val="1B083C53"/>
    <w:rsid w:val="1B28657D"/>
    <w:rsid w:val="1B50704E"/>
    <w:rsid w:val="1B965AE8"/>
    <w:rsid w:val="1BA3785E"/>
    <w:rsid w:val="1BCD7BF7"/>
    <w:rsid w:val="1BDD2BCF"/>
    <w:rsid w:val="1BEF4851"/>
    <w:rsid w:val="1BF65F84"/>
    <w:rsid w:val="1BFB6EBD"/>
    <w:rsid w:val="1C025D3B"/>
    <w:rsid w:val="1C145EB9"/>
    <w:rsid w:val="1C444376"/>
    <w:rsid w:val="1C5B0B67"/>
    <w:rsid w:val="1C736608"/>
    <w:rsid w:val="1C810B5A"/>
    <w:rsid w:val="1CB33475"/>
    <w:rsid w:val="1D022362"/>
    <w:rsid w:val="1D12234E"/>
    <w:rsid w:val="1D440BCC"/>
    <w:rsid w:val="1D473345"/>
    <w:rsid w:val="1D596426"/>
    <w:rsid w:val="1D6F3E9B"/>
    <w:rsid w:val="1D813BCE"/>
    <w:rsid w:val="1D9D5E6B"/>
    <w:rsid w:val="1DA3527C"/>
    <w:rsid w:val="1DAD6699"/>
    <w:rsid w:val="1DB96341"/>
    <w:rsid w:val="1DBC0763"/>
    <w:rsid w:val="1DCF1DAF"/>
    <w:rsid w:val="1DE303E5"/>
    <w:rsid w:val="1DED4DC0"/>
    <w:rsid w:val="1E0740D4"/>
    <w:rsid w:val="1E112ABF"/>
    <w:rsid w:val="1E2E3C5B"/>
    <w:rsid w:val="1E2F5A5A"/>
    <w:rsid w:val="1E392382"/>
    <w:rsid w:val="1E3B5B2B"/>
    <w:rsid w:val="1E4075E6"/>
    <w:rsid w:val="1E446AFF"/>
    <w:rsid w:val="1E51534F"/>
    <w:rsid w:val="1E5866DD"/>
    <w:rsid w:val="1E9447DF"/>
    <w:rsid w:val="1EA5569B"/>
    <w:rsid w:val="1EA55EAE"/>
    <w:rsid w:val="1EAA2CB1"/>
    <w:rsid w:val="1EB027EA"/>
    <w:rsid w:val="1EE414EF"/>
    <w:rsid w:val="1EE47F71"/>
    <w:rsid w:val="1EFF124F"/>
    <w:rsid w:val="1F39786F"/>
    <w:rsid w:val="1F446322"/>
    <w:rsid w:val="1F611967"/>
    <w:rsid w:val="1F6A2B6C"/>
    <w:rsid w:val="1F706B55"/>
    <w:rsid w:val="1F7D2063"/>
    <w:rsid w:val="1F7F6D65"/>
    <w:rsid w:val="1F812DB1"/>
    <w:rsid w:val="1F9A55BB"/>
    <w:rsid w:val="1FCE2663"/>
    <w:rsid w:val="1FDF698A"/>
    <w:rsid w:val="1FE3546E"/>
    <w:rsid w:val="20087C8F"/>
    <w:rsid w:val="20414DDF"/>
    <w:rsid w:val="20550FB0"/>
    <w:rsid w:val="206659D7"/>
    <w:rsid w:val="206C021E"/>
    <w:rsid w:val="20795D5C"/>
    <w:rsid w:val="20937EA1"/>
    <w:rsid w:val="20A53730"/>
    <w:rsid w:val="20B115D0"/>
    <w:rsid w:val="20BF2666"/>
    <w:rsid w:val="20DD6DD4"/>
    <w:rsid w:val="21357AE1"/>
    <w:rsid w:val="21580260"/>
    <w:rsid w:val="215C66D7"/>
    <w:rsid w:val="21772184"/>
    <w:rsid w:val="218056DD"/>
    <w:rsid w:val="219C4B33"/>
    <w:rsid w:val="219D1AFF"/>
    <w:rsid w:val="21BC6430"/>
    <w:rsid w:val="21C66054"/>
    <w:rsid w:val="21CD303E"/>
    <w:rsid w:val="21D72304"/>
    <w:rsid w:val="21DD54E8"/>
    <w:rsid w:val="21EB5ABA"/>
    <w:rsid w:val="21FE5C20"/>
    <w:rsid w:val="225F35EB"/>
    <w:rsid w:val="226650A3"/>
    <w:rsid w:val="228F5BA2"/>
    <w:rsid w:val="229C09CA"/>
    <w:rsid w:val="22AA3280"/>
    <w:rsid w:val="22B1460E"/>
    <w:rsid w:val="22B211CF"/>
    <w:rsid w:val="22CA56D0"/>
    <w:rsid w:val="22CE3412"/>
    <w:rsid w:val="22DB78DD"/>
    <w:rsid w:val="22EA0A3B"/>
    <w:rsid w:val="22F02667"/>
    <w:rsid w:val="22F27C5C"/>
    <w:rsid w:val="23143471"/>
    <w:rsid w:val="231E14B9"/>
    <w:rsid w:val="232978CD"/>
    <w:rsid w:val="234922FE"/>
    <w:rsid w:val="235251D8"/>
    <w:rsid w:val="2360728C"/>
    <w:rsid w:val="23A10B26"/>
    <w:rsid w:val="23B01B1D"/>
    <w:rsid w:val="23B5369F"/>
    <w:rsid w:val="23D305B4"/>
    <w:rsid w:val="23E10F23"/>
    <w:rsid w:val="23E12CD1"/>
    <w:rsid w:val="23F54880"/>
    <w:rsid w:val="23FF5E13"/>
    <w:rsid w:val="240808BA"/>
    <w:rsid w:val="24235696"/>
    <w:rsid w:val="2427495D"/>
    <w:rsid w:val="24443260"/>
    <w:rsid w:val="246E1BAE"/>
    <w:rsid w:val="248350F5"/>
    <w:rsid w:val="24942439"/>
    <w:rsid w:val="24B228BF"/>
    <w:rsid w:val="24BB2CAD"/>
    <w:rsid w:val="24CA19B7"/>
    <w:rsid w:val="24D80578"/>
    <w:rsid w:val="24DC25D2"/>
    <w:rsid w:val="24E26893"/>
    <w:rsid w:val="24ED0FDA"/>
    <w:rsid w:val="24EF7037"/>
    <w:rsid w:val="251A293E"/>
    <w:rsid w:val="251D5F8B"/>
    <w:rsid w:val="25643920"/>
    <w:rsid w:val="2573686F"/>
    <w:rsid w:val="257F6C45"/>
    <w:rsid w:val="259E1F6A"/>
    <w:rsid w:val="25A15886"/>
    <w:rsid w:val="25BA78E1"/>
    <w:rsid w:val="25CB59E7"/>
    <w:rsid w:val="25D7522B"/>
    <w:rsid w:val="25FA451E"/>
    <w:rsid w:val="25FC09DE"/>
    <w:rsid w:val="25FE2142"/>
    <w:rsid w:val="262754C5"/>
    <w:rsid w:val="2631042A"/>
    <w:rsid w:val="26543251"/>
    <w:rsid w:val="265A5B3A"/>
    <w:rsid w:val="26747E2C"/>
    <w:rsid w:val="268D7140"/>
    <w:rsid w:val="268E6BF4"/>
    <w:rsid w:val="269304EA"/>
    <w:rsid w:val="26A821CC"/>
    <w:rsid w:val="26B15D11"/>
    <w:rsid w:val="26B40B71"/>
    <w:rsid w:val="26E620ED"/>
    <w:rsid w:val="26EC20B9"/>
    <w:rsid w:val="26F40F6D"/>
    <w:rsid w:val="271632FA"/>
    <w:rsid w:val="271C7F29"/>
    <w:rsid w:val="27257379"/>
    <w:rsid w:val="27327129"/>
    <w:rsid w:val="27383CA7"/>
    <w:rsid w:val="27596711"/>
    <w:rsid w:val="275F6D2E"/>
    <w:rsid w:val="276240A9"/>
    <w:rsid w:val="277F2241"/>
    <w:rsid w:val="278423A7"/>
    <w:rsid w:val="27A04C51"/>
    <w:rsid w:val="27A7760A"/>
    <w:rsid w:val="27AC7A9A"/>
    <w:rsid w:val="27B43ACC"/>
    <w:rsid w:val="27BF7E41"/>
    <w:rsid w:val="27C35D3A"/>
    <w:rsid w:val="27ED433A"/>
    <w:rsid w:val="27EE3C0E"/>
    <w:rsid w:val="27F03E2A"/>
    <w:rsid w:val="27F04E61"/>
    <w:rsid w:val="27FC457D"/>
    <w:rsid w:val="27FE2AE4"/>
    <w:rsid w:val="280C400C"/>
    <w:rsid w:val="28243AD4"/>
    <w:rsid w:val="283006CB"/>
    <w:rsid w:val="28673506"/>
    <w:rsid w:val="288A4195"/>
    <w:rsid w:val="289041C1"/>
    <w:rsid w:val="28BA3979"/>
    <w:rsid w:val="28CE49C0"/>
    <w:rsid w:val="28DC4885"/>
    <w:rsid w:val="28E53263"/>
    <w:rsid w:val="29231FDE"/>
    <w:rsid w:val="29274336"/>
    <w:rsid w:val="292F2731"/>
    <w:rsid w:val="297A7E50"/>
    <w:rsid w:val="297C5DF0"/>
    <w:rsid w:val="29BD299F"/>
    <w:rsid w:val="29C42E79"/>
    <w:rsid w:val="29E74DB9"/>
    <w:rsid w:val="29EA1F5C"/>
    <w:rsid w:val="29F37C02"/>
    <w:rsid w:val="2A0E2346"/>
    <w:rsid w:val="2A1E1E90"/>
    <w:rsid w:val="2A282BFE"/>
    <w:rsid w:val="2A6B1FF8"/>
    <w:rsid w:val="2A6E1037"/>
    <w:rsid w:val="2A6E5399"/>
    <w:rsid w:val="2A6E5A57"/>
    <w:rsid w:val="2A790F71"/>
    <w:rsid w:val="2AA02B44"/>
    <w:rsid w:val="2AAD1B5F"/>
    <w:rsid w:val="2AB47391"/>
    <w:rsid w:val="2AB729DE"/>
    <w:rsid w:val="2ABB0BA6"/>
    <w:rsid w:val="2ABC535A"/>
    <w:rsid w:val="2ADC0696"/>
    <w:rsid w:val="2AE70E31"/>
    <w:rsid w:val="2B3145B7"/>
    <w:rsid w:val="2B33146C"/>
    <w:rsid w:val="2B3F2D1E"/>
    <w:rsid w:val="2B6C1A1A"/>
    <w:rsid w:val="2B710E6C"/>
    <w:rsid w:val="2B8A5F17"/>
    <w:rsid w:val="2B8D373E"/>
    <w:rsid w:val="2BA07916"/>
    <w:rsid w:val="2BA20795"/>
    <w:rsid w:val="2BA7709E"/>
    <w:rsid w:val="2BB94533"/>
    <w:rsid w:val="2BDB7911"/>
    <w:rsid w:val="2BE05F64"/>
    <w:rsid w:val="2BE64880"/>
    <w:rsid w:val="2BF11A56"/>
    <w:rsid w:val="2C293CA3"/>
    <w:rsid w:val="2C295B25"/>
    <w:rsid w:val="2C42277B"/>
    <w:rsid w:val="2C4464F3"/>
    <w:rsid w:val="2C537FFD"/>
    <w:rsid w:val="2C576A5F"/>
    <w:rsid w:val="2C5B05BC"/>
    <w:rsid w:val="2C5C7EBF"/>
    <w:rsid w:val="2C7E2555"/>
    <w:rsid w:val="2C9C00DD"/>
    <w:rsid w:val="2CA3146B"/>
    <w:rsid w:val="2CAF6062"/>
    <w:rsid w:val="2CBB5E40"/>
    <w:rsid w:val="2CC727AB"/>
    <w:rsid w:val="2CD77367"/>
    <w:rsid w:val="2CD81EA7"/>
    <w:rsid w:val="2CDD4252"/>
    <w:rsid w:val="2CF112B6"/>
    <w:rsid w:val="2D0D0FDB"/>
    <w:rsid w:val="2D326CFE"/>
    <w:rsid w:val="2D4E487B"/>
    <w:rsid w:val="2D6630D8"/>
    <w:rsid w:val="2D723ABC"/>
    <w:rsid w:val="2DB94CBF"/>
    <w:rsid w:val="2DBB168C"/>
    <w:rsid w:val="2DE01AD5"/>
    <w:rsid w:val="2DF6246F"/>
    <w:rsid w:val="2DFD3E6B"/>
    <w:rsid w:val="2E0F337C"/>
    <w:rsid w:val="2E1168A9"/>
    <w:rsid w:val="2E1E42FC"/>
    <w:rsid w:val="2E3507E9"/>
    <w:rsid w:val="2E3D0880"/>
    <w:rsid w:val="2E41718E"/>
    <w:rsid w:val="2E4427DA"/>
    <w:rsid w:val="2E4F0F9D"/>
    <w:rsid w:val="2E680855"/>
    <w:rsid w:val="2E836496"/>
    <w:rsid w:val="2E860250"/>
    <w:rsid w:val="2E897A6A"/>
    <w:rsid w:val="2E926C9E"/>
    <w:rsid w:val="2EBC487E"/>
    <w:rsid w:val="2EF462ED"/>
    <w:rsid w:val="2F004BB9"/>
    <w:rsid w:val="2F081A5A"/>
    <w:rsid w:val="2F14281D"/>
    <w:rsid w:val="2F155F25"/>
    <w:rsid w:val="2F1D4533"/>
    <w:rsid w:val="2F4149F0"/>
    <w:rsid w:val="2F4F7689"/>
    <w:rsid w:val="2F535165"/>
    <w:rsid w:val="2F97243A"/>
    <w:rsid w:val="2FA8323D"/>
    <w:rsid w:val="2FA86D99"/>
    <w:rsid w:val="2FB66B65"/>
    <w:rsid w:val="2FCF07C9"/>
    <w:rsid w:val="2FD22068"/>
    <w:rsid w:val="2FFE4C0B"/>
    <w:rsid w:val="300206F2"/>
    <w:rsid w:val="3014643C"/>
    <w:rsid w:val="30281C88"/>
    <w:rsid w:val="30474804"/>
    <w:rsid w:val="30586A11"/>
    <w:rsid w:val="306A602F"/>
    <w:rsid w:val="306D4BA2"/>
    <w:rsid w:val="307024B6"/>
    <w:rsid w:val="30746475"/>
    <w:rsid w:val="307E016A"/>
    <w:rsid w:val="308A74F6"/>
    <w:rsid w:val="308E41E1"/>
    <w:rsid w:val="308F70EA"/>
    <w:rsid w:val="30B60B6B"/>
    <w:rsid w:val="30C220DC"/>
    <w:rsid w:val="30DA66E9"/>
    <w:rsid w:val="30DF2E58"/>
    <w:rsid w:val="31085D41"/>
    <w:rsid w:val="310E70CF"/>
    <w:rsid w:val="311A02B8"/>
    <w:rsid w:val="31526BAC"/>
    <w:rsid w:val="31557D1D"/>
    <w:rsid w:val="31813D45"/>
    <w:rsid w:val="318B4309"/>
    <w:rsid w:val="319E66A5"/>
    <w:rsid w:val="31AA504A"/>
    <w:rsid w:val="31DA42F4"/>
    <w:rsid w:val="31F5678A"/>
    <w:rsid w:val="32057E7F"/>
    <w:rsid w:val="3209173E"/>
    <w:rsid w:val="32124493"/>
    <w:rsid w:val="323F1C36"/>
    <w:rsid w:val="32582CF8"/>
    <w:rsid w:val="326E5D1B"/>
    <w:rsid w:val="327644AD"/>
    <w:rsid w:val="32772737"/>
    <w:rsid w:val="32866B73"/>
    <w:rsid w:val="32C34E63"/>
    <w:rsid w:val="32DF0E89"/>
    <w:rsid w:val="32F15959"/>
    <w:rsid w:val="32F83B93"/>
    <w:rsid w:val="330802DE"/>
    <w:rsid w:val="333640B0"/>
    <w:rsid w:val="335D1677"/>
    <w:rsid w:val="336E20A7"/>
    <w:rsid w:val="337A2CBC"/>
    <w:rsid w:val="33A63D87"/>
    <w:rsid w:val="33B65F28"/>
    <w:rsid w:val="33B70AD4"/>
    <w:rsid w:val="33BF67AD"/>
    <w:rsid w:val="33C34231"/>
    <w:rsid w:val="33E12879"/>
    <w:rsid w:val="33F16535"/>
    <w:rsid w:val="33F407FF"/>
    <w:rsid w:val="341B222F"/>
    <w:rsid w:val="342804A8"/>
    <w:rsid w:val="34357FFF"/>
    <w:rsid w:val="344A52BF"/>
    <w:rsid w:val="344A790F"/>
    <w:rsid w:val="345D63A4"/>
    <w:rsid w:val="34620DEE"/>
    <w:rsid w:val="348A5D7B"/>
    <w:rsid w:val="34AB6109"/>
    <w:rsid w:val="34D47380"/>
    <w:rsid w:val="34E9358D"/>
    <w:rsid w:val="34F77462"/>
    <w:rsid w:val="34FB1776"/>
    <w:rsid w:val="351266FD"/>
    <w:rsid w:val="351874B4"/>
    <w:rsid w:val="353B041A"/>
    <w:rsid w:val="35527ED3"/>
    <w:rsid w:val="35714EDE"/>
    <w:rsid w:val="3575596F"/>
    <w:rsid w:val="35A366F7"/>
    <w:rsid w:val="35B4432A"/>
    <w:rsid w:val="35C0308E"/>
    <w:rsid w:val="35C04B91"/>
    <w:rsid w:val="35C10660"/>
    <w:rsid w:val="35E11794"/>
    <w:rsid w:val="35ED5CA7"/>
    <w:rsid w:val="35F86122"/>
    <w:rsid w:val="35FA48FF"/>
    <w:rsid w:val="35FB1680"/>
    <w:rsid w:val="36160DFA"/>
    <w:rsid w:val="363C78F9"/>
    <w:rsid w:val="364041CF"/>
    <w:rsid w:val="36511F38"/>
    <w:rsid w:val="366B341E"/>
    <w:rsid w:val="36766209"/>
    <w:rsid w:val="368B560A"/>
    <w:rsid w:val="368F480F"/>
    <w:rsid w:val="369315A9"/>
    <w:rsid w:val="36D466C5"/>
    <w:rsid w:val="36DE6436"/>
    <w:rsid w:val="36E903C3"/>
    <w:rsid w:val="36EF740F"/>
    <w:rsid w:val="36F3531C"/>
    <w:rsid w:val="37021343"/>
    <w:rsid w:val="3710426F"/>
    <w:rsid w:val="372E590C"/>
    <w:rsid w:val="373A0948"/>
    <w:rsid w:val="37430664"/>
    <w:rsid w:val="374B0FB6"/>
    <w:rsid w:val="374F5C96"/>
    <w:rsid w:val="376A5A71"/>
    <w:rsid w:val="376B702A"/>
    <w:rsid w:val="378B09B5"/>
    <w:rsid w:val="37B17B84"/>
    <w:rsid w:val="37C404E8"/>
    <w:rsid w:val="37D23EA5"/>
    <w:rsid w:val="37D83368"/>
    <w:rsid w:val="37EF49A6"/>
    <w:rsid w:val="37F43142"/>
    <w:rsid w:val="3809330B"/>
    <w:rsid w:val="382114F8"/>
    <w:rsid w:val="38213B8C"/>
    <w:rsid w:val="38327449"/>
    <w:rsid w:val="38540626"/>
    <w:rsid w:val="385622B5"/>
    <w:rsid w:val="386713C7"/>
    <w:rsid w:val="386F2B4A"/>
    <w:rsid w:val="386F6AD1"/>
    <w:rsid w:val="387E56F1"/>
    <w:rsid w:val="38AD5420"/>
    <w:rsid w:val="38B14665"/>
    <w:rsid w:val="38B41576"/>
    <w:rsid w:val="38BA425F"/>
    <w:rsid w:val="38BD45E9"/>
    <w:rsid w:val="38D95475"/>
    <w:rsid w:val="38D96215"/>
    <w:rsid w:val="38E863FC"/>
    <w:rsid w:val="38EC51CB"/>
    <w:rsid w:val="38EC7CF6"/>
    <w:rsid w:val="39132A1A"/>
    <w:rsid w:val="39253208"/>
    <w:rsid w:val="393A3BD6"/>
    <w:rsid w:val="393F251C"/>
    <w:rsid w:val="39734E12"/>
    <w:rsid w:val="398208E0"/>
    <w:rsid w:val="39B46E05"/>
    <w:rsid w:val="39B76556"/>
    <w:rsid w:val="39BD3968"/>
    <w:rsid w:val="39D43C8E"/>
    <w:rsid w:val="3A0177D1"/>
    <w:rsid w:val="3A03488C"/>
    <w:rsid w:val="3A1A41B3"/>
    <w:rsid w:val="3A3576F5"/>
    <w:rsid w:val="3A442255"/>
    <w:rsid w:val="3A462743"/>
    <w:rsid w:val="3A491711"/>
    <w:rsid w:val="3A6C4FEA"/>
    <w:rsid w:val="3A80103E"/>
    <w:rsid w:val="3AA229B8"/>
    <w:rsid w:val="3AAD7983"/>
    <w:rsid w:val="3AD33743"/>
    <w:rsid w:val="3AD75AE9"/>
    <w:rsid w:val="3B02260C"/>
    <w:rsid w:val="3B091033"/>
    <w:rsid w:val="3B0E664A"/>
    <w:rsid w:val="3B302256"/>
    <w:rsid w:val="3B3D6F2F"/>
    <w:rsid w:val="3B4756B8"/>
    <w:rsid w:val="3B6F586A"/>
    <w:rsid w:val="3B8E778B"/>
    <w:rsid w:val="3B954E32"/>
    <w:rsid w:val="3B954FF7"/>
    <w:rsid w:val="3BCB707E"/>
    <w:rsid w:val="3BDC6748"/>
    <w:rsid w:val="3C2B322B"/>
    <w:rsid w:val="3C40548A"/>
    <w:rsid w:val="3C642299"/>
    <w:rsid w:val="3C8A1488"/>
    <w:rsid w:val="3CAD08E8"/>
    <w:rsid w:val="3CD016DD"/>
    <w:rsid w:val="3CDD014D"/>
    <w:rsid w:val="3D001E47"/>
    <w:rsid w:val="3D281519"/>
    <w:rsid w:val="3D2C3800"/>
    <w:rsid w:val="3D3C0F55"/>
    <w:rsid w:val="3D4A4AD0"/>
    <w:rsid w:val="3D56060F"/>
    <w:rsid w:val="3D593CAA"/>
    <w:rsid w:val="3D6E063B"/>
    <w:rsid w:val="3D7031B1"/>
    <w:rsid w:val="3D982525"/>
    <w:rsid w:val="3DA10C88"/>
    <w:rsid w:val="3DB57251"/>
    <w:rsid w:val="3DB765B2"/>
    <w:rsid w:val="3DCD6578"/>
    <w:rsid w:val="3DDC25F6"/>
    <w:rsid w:val="3E0C4997"/>
    <w:rsid w:val="3E172C88"/>
    <w:rsid w:val="3E1A4B24"/>
    <w:rsid w:val="3E1C4AF4"/>
    <w:rsid w:val="3E3E1A84"/>
    <w:rsid w:val="3E427218"/>
    <w:rsid w:val="3E4B1963"/>
    <w:rsid w:val="3E6E0B6F"/>
    <w:rsid w:val="3E8C6C09"/>
    <w:rsid w:val="3EA012CB"/>
    <w:rsid w:val="3EA22D4F"/>
    <w:rsid w:val="3EC55195"/>
    <w:rsid w:val="3ED50DB6"/>
    <w:rsid w:val="3EDC2D6A"/>
    <w:rsid w:val="3F1A17F7"/>
    <w:rsid w:val="3F226657"/>
    <w:rsid w:val="3F461A50"/>
    <w:rsid w:val="3F4B4988"/>
    <w:rsid w:val="3F593C0C"/>
    <w:rsid w:val="3F683A3B"/>
    <w:rsid w:val="3F6A3CD4"/>
    <w:rsid w:val="3F890995"/>
    <w:rsid w:val="3FAA090B"/>
    <w:rsid w:val="3FD86119"/>
    <w:rsid w:val="3FDD3AA0"/>
    <w:rsid w:val="3FFC7DFD"/>
    <w:rsid w:val="402B1F30"/>
    <w:rsid w:val="403717F6"/>
    <w:rsid w:val="40386C3B"/>
    <w:rsid w:val="404F488C"/>
    <w:rsid w:val="4084438A"/>
    <w:rsid w:val="40AB66E9"/>
    <w:rsid w:val="40C47093"/>
    <w:rsid w:val="40C54B28"/>
    <w:rsid w:val="40DA4157"/>
    <w:rsid w:val="40E55CFB"/>
    <w:rsid w:val="40F956A6"/>
    <w:rsid w:val="41126768"/>
    <w:rsid w:val="4116300F"/>
    <w:rsid w:val="41350BBA"/>
    <w:rsid w:val="41351C12"/>
    <w:rsid w:val="41432DC5"/>
    <w:rsid w:val="41632A37"/>
    <w:rsid w:val="41943621"/>
    <w:rsid w:val="419F0275"/>
    <w:rsid w:val="41B3797C"/>
    <w:rsid w:val="41B93A39"/>
    <w:rsid w:val="41D103D1"/>
    <w:rsid w:val="42021EDE"/>
    <w:rsid w:val="420907E3"/>
    <w:rsid w:val="42116A20"/>
    <w:rsid w:val="42246753"/>
    <w:rsid w:val="4243581E"/>
    <w:rsid w:val="425D02CF"/>
    <w:rsid w:val="425D3A13"/>
    <w:rsid w:val="42630981"/>
    <w:rsid w:val="427A2817"/>
    <w:rsid w:val="42864D18"/>
    <w:rsid w:val="42864F95"/>
    <w:rsid w:val="428C42F8"/>
    <w:rsid w:val="42963BD7"/>
    <w:rsid w:val="42BB0FA4"/>
    <w:rsid w:val="42E04D47"/>
    <w:rsid w:val="42E06053"/>
    <w:rsid w:val="42E07D91"/>
    <w:rsid w:val="430E2866"/>
    <w:rsid w:val="43113AA6"/>
    <w:rsid w:val="431762B8"/>
    <w:rsid w:val="432B1D8D"/>
    <w:rsid w:val="432F3601"/>
    <w:rsid w:val="434E6697"/>
    <w:rsid w:val="43563797"/>
    <w:rsid w:val="437C1C2F"/>
    <w:rsid w:val="43814017"/>
    <w:rsid w:val="43960ACF"/>
    <w:rsid w:val="43B0124F"/>
    <w:rsid w:val="43B87FA6"/>
    <w:rsid w:val="43C63E8C"/>
    <w:rsid w:val="43CE5633"/>
    <w:rsid w:val="442B4094"/>
    <w:rsid w:val="44315157"/>
    <w:rsid w:val="443B5FD6"/>
    <w:rsid w:val="44573E7A"/>
    <w:rsid w:val="44623562"/>
    <w:rsid w:val="446E1F07"/>
    <w:rsid w:val="448477B9"/>
    <w:rsid w:val="4487679F"/>
    <w:rsid w:val="449C4CC6"/>
    <w:rsid w:val="44B00772"/>
    <w:rsid w:val="44B83B88"/>
    <w:rsid w:val="44B93DF6"/>
    <w:rsid w:val="44C064E3"/>
    <w:rsid w:val="44D17043"/>
    <w:rsid w:val="44E35950"/>
    <w:rsid w:val="44E61C8A"/>
    <w:rsid w:val="44E95A32"/>
    <w:rsid w:val="44EF135E"/>
    <w:rsid w:val="451224F9"/>
    <w:rsid w:val="451277B0"/>
    <w:rsid w:val="452A1539"/>
    <w:rsid w:val="453A473F"/>
    <w:rsid w:val="458169E1"/>
    <w:rsid w:val="45821650"/>
    <w:rsid w:val="45840252"/>
    <w:rsid w:val="459E4A6E"/>
    <w:rsid w:val="45A33E32"/>
    <w:rsid w:val="45AF7F4A"/>
    <w:rsid w:val="45B2563B"/>
    <w:rsid w:val="45CC523B"/>
    <w:rsid w:val="45EF4088"/>
    <w:rsid w:val="461663C8"/>
    <w:rsid w:val="461D432F"/>
    <w:rsid w:val="4625582A"/>
    <w:rsid w:val="462F3918"/>
    <w:rsid w:val="4631143E"/>
    <w:rsid w:val="463C127E"/>
    <w:rsid w:val="46424B25"/>
    <w:rsid w:val="464359F4"/>
    <w:rsid w:val="46526832"/>
    <w:rsid w:val="46606042"/>
    <w:rsid w:val="46776965"/>
    <w:rsid w:val="46844BE7"/>
    <w:rsid w:val="46DF0C3A"/>
    <w:rsid w:val="46E35ACC"/>
    <w:rsid w:val="471F4992"/>
    <w:rsid w:val="472A065B"/>
    <w:rsid w:val="473C009B"/>
    <w:rsid w:val="4741367D"/>
    <w:rsid w:val="47433201"/>
    <w:rsid w:val="47447CA8"/>
    <w:rsid w:val="474A2312"/>
    <w:rsid w:val="474A582A"/>
    <w:rsid w:val="474F2E51"/>
    <w:rsid w:val="475A5F5D"/>
    <w:rsid w:val="477200AE"/>
    <w:rsid w:val="47870B56"/>
    <w:rsid w:val="479779C7"/>
    <w:rsid w:val="47A64923"/>
    <w:rsid w:val="47AD0F98"/>
    <w:rsid w:val="47B51462"/>
    <w:rsid w:val="47D87E9B"/>
    <w:rsid w:val="48043E4C"/>
    <w:rsid w:val="48077256"/>
    <w:rsid w:val="480A7C37"/>
    <w:rsid w:val="48631714"/>
    <w:rsid w:val="48657AC5"/>
    <w:rsid w:val="48721D91"/>
    <w:rsid w:val="48772DBE"/>
    <w:rsid w:val="48AB464E"/>
    <w:rsid w:val="48BD3785"/>
    <w:rsid w:val="48CE566A"/>
    <w:rsid w:val="48D03190"/>
    <w:rsid w:val="48D9673E"/>
    <w:rsid w:val="48DD53FB"/>
    <w:rsid w:val="490354A4"/>
    <w:rsid w:val="491C63D6"/>
    <w:rsid w:val="493F20C4"/>
    <w:rsid w:val="4948541D"/>
    <w:rsid w:val="49496A9F"/>
    <w:rsid w:val="494A2E38"/>
    <w:rsid w:val="494D658F"/>
    <w:rsid w:val="49660C89"/>
    <w:rsid w:val="49831FB1"/>
    <w:rsid w:val="49851C32"/>
    <w:rsid w:val="4999150E"/>
    <w:rsid w:val="49A03B56"/>
    <w:rsid w:val="49B02FC2"/>
    <w:rsid w:val="49B23B31"/>
    <w:rsid w:val="49BD39E0"/>
    <w:rsid w:val="49CB3CEA"/>
    <w:rsid w:val="49CE1FA6"/>
    <w:rsid w:val="49D4280C"/>
    <w:rsid w:val="49D456AC"/>
    <w:rsid w:val="49D90F63"/>
    <w:rsid w:val="49E337B3"/>
    <w:rsid w:val="49F73467"/>
    <w:rsid w:val="49FB31BE"/>
    <w:rsid w:val="4A6260CE"/>
    <w:rsid w:val="4A895CED"/>
    <w:rsid w:val="4AA236EF"/>
    <w:rsid w:val="4AA84B5C"/>
    <w:rsid w:val="4ABA0EA3"/>
    <w:rsid w:val="4AEE68EB"/>
    <w:rsid w:val="4AFA0FC5"/>
    <w:rsid w:val="4B007631"/>
    <w:rsid w:val="4B107DEB"/>
    <w:rsid w:val="4B1355B6"/>
    <w:rsid w:val="4B1A4B97"/>
    <w:rsid w:val="4B290D39"/>
    <w:rsid w:val="4B2B0B52"/>
    <w:rsid w:val="4B3B7271"/>
    <w:rsid w:val="4B45710D"/>
    <w:rsid w:val="4B980739"/>
    <w:rsid w:val="4B9C726F"/>
    <w:rsid w:val="4BA12EF9"/>
    <w:rsid w:val="4BC43438"/>
    <w:rsid w:val="4BDE3E16"/>
    <w:rsid w:val="4BE60F1D"/>
    <w:rsid w:val="4BFF0565"/>
    <w:rsid w:val="4C020004"/>
    <w:rsid w:val="4C0503C7"/>
    <w:rsid w:val="4C1665CC"/>
    <w:rsid w:val="4C3D6161"/>
    <w:rsid w:val="4C4A4472"/>
    <w:rsid w:val="4C6D6F48"/>
    <w:rsid w:val="4CB46925"/>
    <w:rsid w:val="4CC81420"/>
    <w:rsid w:val="4CDB2104"/>
    <w:rsid w:val="4CFF2296"/>
    <w:rsid w:val="4D264E49"/>
    <w:rsid w:val="4D2E3170"/>
    <w:rsid w:val="4D3B063E"/>
    <w:rsid w:val="4D461770"/>
    <w:rsid w:val="4D4F3A52"/>
    <w:rsid w:val="4D612314"/>
    <w:rsid w:val="4D891B60"/>
    <w:rsid w:val="4D9B55DE"/>
    <w:rsid w:val="4DA83DC7"/>
    <w:rsid w:val="4DAA1FD9"/>
    <w:rsid w:val="4DC1579E"/>
    <w:rsid w:val="4DCA3E40"/>
    <w:rsid w:val="4DD54DA5"/>
    <w:rsid w:val="4DE65AF2"/>
    <w:rsid w:val="4DED4962"/>
    <w:rsid w:val="4DF3347D"/>
    <w:rsid w:val="4E0C199F"/>
    <w:rsid w:val="4E163AC9"/>
    <w:rsid w:val="4E1C0C26"/>
    <w:rsid w:val="4E865878"/>
    <w:rsid w:val="4E912A95"/>
    <w:rsid w:val="4E9C3B15"/>
    <w:rsid w:val="4E9D5A90"/>
    <w:rsid w:val="4EA127CB"/>
    <w:rsid w:val="4EAD5D22"/>
    <w:rsid w:val="4EBB3F9B"/>
    <w:rsid w:val="4EC15329"/>
    <w:rsid w:val="4EC2357B"/>
    <w:rsid w:val="4ED176DC"/>
    <w:rsid w:val="4ED52497"/>
    <w:rsid w:val="4F041DA9"/>
    <w:rsid w:val="4F0A0A7E"/>
    <w:rsid w:val="4F0C24A4"/>
    <w:rsid w:val="4F275AD4"/>
    <w:rsid w:val="4F2935FA"/>
    <w:rsid w:val="4F367AC5"/>
    <w:rsid w:val="4F3A4FB7"/>
    <w:rsid w:val="4F3A5808"/>
    <w:rsid w:val="4F3D3F64"/>
    <w:rsid w:val="4F532425"/>
    <w:rsid w:val="4F6948B4"/>
    <w:rsid w:val="4F821294"/>
    <w:rsid w:val="4F9F2B8E"/>
    <w:rsid w:val="4FCA0E8E"/>
    <w:rsid w:val="4FCD042A"/>
    <w:rsid w:val="4FE0481B"/>
    <w:rsid w:val="4FE65B92"/>
    <w:rsid w:val="4FF318CA"/>
    <w:rsid w:val="50055E16"/>
    <w:rsid w:val="503B36C2"/>
    <w:rsid w:val="504D156B"/>
    <w:rsid w:val="505446A7"/>
    <w:rsid w:val="505E7C07"/>
    <w:rsid w:val="5065657B"/>
    <w:rsid w:val="506D582C"/>
    <w:rsid w:val="50877DE9"/>
    <w:rsid w:val="509064BA"/>
    <w:rsid w:val="50BD2394"/>
    <w:rsid w:val="50CD6207"/>
    <w:rsid w:val="50D614C2"/>
    <w:rsid w:val="50E42375"/>
    <w:rsid w:val="511E1380"/>
    <w:rsid w:val="514429C2"/>
    <w:rsid w:val="516E3EE2"/>
    <w:rsid w:val="51742085"/>
    <w:rsid w:val="517C0CBD"/>
    <w:rsid w:val="517F6DA6"/>
    <w:rsid w:val="5190448A"/>
    <w:rsid w:val="51A20938"/>
    <w:rsid w:val="51AB2916"/>
    <w:rsid w:val="51B450B7"/>
    <w:rsid w:val="51C32274"/>
    <w:rsid w:val="51CE0489"/>
    <w:rsid w:val="51D26EE6"/>
    <w:rsid w:val="51EA0632"/>
    <w:rsid w:val="51F359FE"/>
    <w:rsid w:val="51FD48CA"/>
    <w:rsid w:val="51FF14CF"/>
    <w:rsid w:val="5200199C"/>
    <w:rsid w:val="520E0886"/>
    <w:rsid w:val="52111E4B"/>
    <w:rsid w:val="52336282"/>
    <w:rsid w:val="5233653E"/>
    <w:rsid w:val="52354345"/>
    <w:rsid w:val="523742AB"/>
    <w:rsid w:val="524601C7"/>
    <w:rsid w:val="52545302"/>
    <w:rsid w:val="525941F7"/>
    <w:rsid w:val="52666914"/>
    <w:rsid w:val="526F3A1A"/>
    <w:rsid w:val="527A5164"/>
    <w:rsid w:val="528A6DCB"/>
    <w:rsid w:val="52AC49B9"/>
    <w:rsid w:val="52BC3222"/>
    <w:rsid w:val="52C059E7"/>
    <w:rsid w:val="52C06024"/>
    <w:rsid w:val="52DD73B4"/>
    <w:rsid w:val="52E73368"/>
    <w:rsid w:val="52EC6E19"/>
    <w:rsid w:val="52EE5F49"/>
    <w:rsid w:val="52F1618F"/>
    <w:rsid w:val="530D4FE1"/>
    <w:rsid w:val="530E0394"/>
    <w:rsid w:val="53204D14"/>
    <w:rsid w:val="53334A6E"/>
    <w:rsid w:val="53585E06"/>
    <w:rsid w:val="53902037"/>
    <w:rsid w:val="53915C12"/>
    <w:rsid w:val="539C385A"/>
    <w:rsid w:val="539D13E4"/>
    <w:rsid w:val="53A57050"/>
    <w:rsid w:val="53B37937"/>
    <w:rsid w:val="53C02053"/>
    <w:rsid w:val="53CE29C2"/>
    <w:rsid w:val="53F35F85"/>
    <w:rsid w:val="5403564A"/>
    <w:rsid w:val="540947F9"/>
    <w:rsid w:val="541327B7"/>
    <w:rsid w:val="541C398B"/>
    <w:rsid w:val="541C5AF5"/>
    <w:rsid w:val="542919A7"/>
    <w:rsid w:val="54370113"/>
    <w:rsid w:val="54434FD7"/>
    <w:rsid w:val="54457F5D"/>
    <w:rsid w:val="546940A2"/>
    <w:rsid w:val="54745318"/>
    <w:rsid w:val="54816AEE"/>
    <w:rsid w:val="548A3B44"/>
    <w:rsid w:val="548E3439"/>
    <w:rsid w:val="54AD3CB4"/>
    <w:rsid w:val="54D67D81"/>
    <w:rsid w:val="550D78E3"/>
    <w:rsid w:val="55164621"/>
    <w:rsid w:val="55182408"/>
    <w:rsid w:val="5536081F"/>
    <w:rsid w:val="55372C0F"/>
    <w:rsid w:val="5541253B"/>
    <w:rsid w:val="557E0544"/>
    <w:rsid w:val="55820BFC"/>
    <w:rsid w:val="5585116B"/>
    <w:rsid w:val="55AE4859"/>
    <w:rsid w:val="55B93057"/>
    <w:rsid w:val="55DE5B71"/>
    <w:rsid w:val="55FB30AE"/>
    <w:rsid w:val="55FF126A"/>
    <w:rsid w:val="560B6DB8"/>
    <w:rsid w:val="561C3637"/>
    <w:rsid w:val="5621502B"/>
    <w:rsid w:val="56327239"/>
    <w:rsid w:val="5642563C"/>
    <w:rsid w:val="56484A62"/>
    <w:rsid w:val="565A053D"/>
    <w:rsid w:val="566F51B3"/>
    <w:rsid w:val="567410E7"/>
    <w:rsid w:val="56786C15"/>
    <w:rsid w:val="568858F0"/>
    <w:rsid w:val="569A4DDE"/>
    <w:rsid w:val="56FA5424"/>
    <w:rsid w:val="572344E7"/>
    <w:rsid w:val="573826DD"/>
    <w:rsid w:val="57765F0B"/>
    <w:rsid w:val="57811AFA"/>
    <w:rsid w:val="57A2097D"/>
    <w:rsid w:val="57A71560"/>
    <w:rsid w:val="57C049B1"/>
    <w:rsid w:val="57F64296"/>
    <w:rsid w:val="580177C5"/>
    <w:rsid w:val="580544D9"/>
    <w:rsid w:val="58261893"/>
    <w:rsid w:val="582B222F"/>
    <w:rsid w:val="58417C07"/>
    <w:rsid w:val="586F042F"/>
    <w:rsid w:val="58741C5A"/>
    <w:rsid w:val="58763AC7"/>
    <w:rsid w:val="588B432B"/>
    <w:rsid w:val="58920462"/>
    <w:rsid w:val="58A36EBD"/>
    <w:rsid w:val="58D24D57"/>
    <w:rsid w:val="58E407EA"/>
    <w:rsid w:val="58F13E56"/>
    <w:rsid w:val="58F50843"/>
    <w:rsid w:val="590A624B"/>
    <w:rsid w:val="590B1C07"/>
    <w:rsid w:val="59154D5E"/>
    <w:rsid w:val="592117E6"/>
    <w:rsid w:val="593F7099"/>
    <w:rsid w:val="594B38D0"/>
    <w:rsid w:val="594F4C7E"/>
    <w:rsid w:val="59577EF5"/>
    <w:rsid w:val="597C6EEB"/>
    <w:rsid w:val="5987099F"/>
    <w:rsid w:val="59B30690"/>
    <w:rsid w:val="59BB5428"/>
    <w:rsid w:val="59C80EA3"/>
    <w:rsid w:val="59E9604F"/>
    <w:rsid w:val="59EA1BD8"/>
    <w:rsid w:val="59EE4D2C"/>
    <w:rsid w:val="5A0740B4"/>
    <w:rsid w:val="5A121D1E"/>
    <w:rsid w:val="5A1923F9"/>
    <w:rsid w:val="5A2A46CB"/>
    <w:rsid w:val="5A3D4747"/>
    <w:rsid w:val="5A4F06DB"/>
    <w:rsid w:val="5A7557DC"/>
    <w:rsid w:val="5A8269AE"/>
    <w:rsid w:val="5A8C3DC1"/>
    <w:rsid w:val="5A927317"/>
    <w:rsid w:val="5A9776E6"/>
    <w:rsid w:val="5ACD5782"/>
    <w:rsid w:val="5ADC2EE7"/>
    <w:rsid w:val="5AE63184"/>
    <w:rsid w:val="5AE64A95"/>
    <w:rsid w:val="5AF36B9D"/>
    <w:rsid w:val="5AFC79BC"/>
    <w:rsid w:val="5B0B44FC"/>
    <w:rsid w:val="5B2E097D"/>
    <w:rsid w:val="5B333FCB"/>
    <w:rsid w:val="5B565CB3"/>
    <w:rsid w:val="5B5945C5"/>
    <w:rsid w:val="5B6042CA"/>
    <w:rsid w:val="5B8A1EA8"/>
    <w:rsid w:val="5B9444F1"/>
    <w:rsid w:val="5B9A5D8F"/>
    <w:rsid w:val="5BC05276"/>
    <w:rsid w:val="5BC67479"/>
    <w:rsid w:val="5BD33445"/>
    <w:rsid w:val="5C0D0EA3"/>
    <w:rsid w:val="5C3435DF"/>
    <w:rsid w:val="5C451348"/>
    <w:rsid w:val="5C4F0418"/>
    <w:rsid w:val="5C5477DD"/>
    <w:rsid w:val="5C621EFA"/>
    <w:rsid w:val="5C71038F"/>
    <w:rsid w:val="5C8173DD"/>
    <w:rsid w:val="5C9D48B8"/>
    <w:rsid w:val="5CB169DD"/>
    <w:rsid w:val="5CC26747"/>
    <w:rsid w:val="5CCD707A"/>
    <w:rsid w:val="5CE54EEC"/>
    <w:rsid w:val="5CFD461C"/>
    <w:rsid w:val="5CFF041A"/>
    <w:rsid w:val="5D072AA1"/>
    <w:rsid w:val="5D073323"/>
    <w:rsid w:val="5D17113C"/>
    <w:rsid w:val="5D2636AA"/>
    <w:rsid w:val="5D276C9F"/>
    <w:rsid w:val="5D2F771A"/>
    <w:rsid w:val="5D573A29"/>
    <w:rsid w:val="5D6F69CD"/>
    <w:rsid w:val="5D7F1C5E"/>
    <w:rsid w:val="5D9309F2"/>
    <w:rsid w:val="5DA16A52"/>
    <w:rsid w:val="5DA67BC2"/>
    <w:rsid w:val="5DB669A1"/>
    <w:rsid w:val="5DBA068D"/>
    <w:rsid w:val="5DD07337"/>
    <w:rsid w:val="5DDB1F64"/>
    <w:rsid w:val="5DE8170E"/>
    <w:rsid w:val="5E1F0429"/>
    <w:rsid w:val="5E420235"/>
    <w:rsid w:val="5E436B83"/>
    <w:rsid w:val="5E490BEB"/>
    <w:rsid w:val="5E696B63"/>
    <w:rsid w:val="5E705C9A"/>
    <w:rsid w:val="5E95615C"/>
    <w:rsid w:val="5E987E55"/>
    <w:rsid w:val="5ED568DF"/>
    <w:rsid w:val="5EF729CB"/>
    <w:rsid w:val="5EFB0E23"/>
    <w:rsid w:val="5F2D7D06"/>
    <w:rsid w:val="5F3B62AB"/>
    <w:rsid w:val="5F54679A"/>
    <w:rsid w:val="5F5C0E82"/>
    <w:rsid w:val="5F667F53"/>
    <w:rsid w:val="5F8E0A77"/>
    <w:rsid w:val="5FA12D39"/>
    <w:rsid w:val="5FE112CB"/>
    <w:rsid w:val="5FF447F6"/>
    <w:rsid w:val="60436DBD"/>
    <w:rsid w:val="60574D95"/>
    <w:rsid w:val="60594254"/>
    <w:rsid w:val="60681AA9"/>
    <w:rsid w:val="606E4C1B"/>
    <w:rsid w:val="606F2E37"/>
    <w:rsid w:val="60720F80"/>
    <w:rsid w:val="609C4900"/>
    <w:rsid w:val="60A82337"/>
    <w:rsid w:val="60BE183F"/>
    <w:rsid w:val="60C03693"/>
    <w:rsid w:val="60D456DF"/>
    <w:rsid w:val="611405DE"/>
    <w:rsid w:val="611D2893"/>
    <w:rsid w:val="6129172E"/>
    <w:rsid w:val="61377DF9"/>
    <w:rsid w:val="6138147B"/>
    <w:rsid w:val="6142094F"/>
    <w:rsid w:val="614222FA"/>
    <w:rsid w:val="61425A64"/>
    <w:rsid w:val="614B37FC"/>
    <w:rsid w:val="6163149B"/>
    <w:rsid w:val="6165448C"/>
    <w:rsid w:val="61691F7C"/>
    <w:rsid w:val="61850469"/>
    <w:rsid w:val="61982CC0"/>
    <w:rsid w:val="61AE5BE1"/>
    <w:rsid w:val="61B96A75"/>
    <w:rsid w:val="61BC02FE"/>
    <w:rsid w:val="61C2181C"/>
    <w:rsid w:val="61C6117D"/>
    <w:rsid w:val="61C84EF5"/>
    <w:rsid w:val="61C86CA3"/>
    <w:rsid w:val="61F30525"/>
    <w:rsid w:val="61FF3A16"/>
    <w:rsid w:val="62031A89"/>
    <w:rsid w:val="620C0152"/>
    <w:rsid w:val="620D2908"/>
    <w:rsid w:val="621E11CB"/>
    <w:rsid w:val="626920D2"/>
    <w:rsid w:val="626A5FAC"/>
    <w:rsid w:val="627821ED"/>
    <w:rsid w:val="628F77C1"/>
    <w:rsid w:val="6292105F"/>
    <w:rsid w:val="62960C2C"/>
    <w:rsid w:val="62A4517E"/>
    <w:rsid w:val="62AE0F13"/>
    <w:rsid w:val="62B72874"/>
    <w:rsid w:val="62B730DD"/>
    <w:rsid w:val="62C54F90"/>
    <w:rsid w:val="62CA07F9"/>
    <w:rsid w:val="631D4DCC"/>
    <w:rsid w:val="63365E8E"/>
    <w:rsid w:val="6352137C"/>
    <w:rsid w:val="63640C4D"/>
    <w:rsid w:val="63646678"/>
    <w:rsid w:val="639D5F0D"/>
    <w:rsid w:val="63A42916"/>
    <w:rsid w:val="63FD075A"/>
    <w:rsid w:val="6401649C"/>
    <w:rsid w:val="640B03BA"/>
    <w:rsid w:val="64485E79"/>
    <w:rsid w:val="6452519C"/>
    <w:rsid w:val="647B0CD6"/>
    <w:rsid w:val="648336D6"/>
    <w:rsid w:val="648C2D24"/>
    <w:rsid w:val="64980883"/>
    <w:rsid w:val="649C61C5"/>
    <w:rsid w:val="649F75B2"/>
    <w:rsid w:val="64C21846"/>
    <w:rsid w:val="64D419F0"/>
    <w:rsid w:val="64D4595F"/>
    <w:rsid w:val="64DD0CB7"/>
    <w:rsid w:val="64EC3CB9"/>
    <w:rsid w:val="64FC354F"/>
    <w:rsid w:val="65085009"/>
    <w:rsid w:val="650E3A02"/>
    <w:rsid w:val="651D5C09"/>
    <w:rsid w:val="652109E8"/>
    <w:rsid w:val="652A2670"/>
    <w:rsid w:val="655820EC"/>
    <w:rsid w:val="6558790D"/>
    <w:rsid w:val="65752C9E"/>
    <w:rsid w:val="657D32B6"/>
    <w:rsid w:val="658A7316"/>
    <w:rsid w:val="65A6197C"/>
    <w:rsid w:val="65DF2821"/>
    <w:rsid w:val="65F30067"/>
    <w:rsid w:val="660047E2"/>
    <w:rsid w:val="66327BF7"/>
    <w:rsid w:val="66430FCE"/>
    <w:rsid w:val="666B6D63"/>
    <w:rsid w:val="667A7785"/>
    <w:rsid w:val="668F4233"/>
    <w:rsid w:val="66925AD1"/>
    <w:rsid w:val="66987620"/>
    <w:rsid w:val="669D0072"/>
    <w:rsid w:val="66A852F5"/>
    <w:rsid w:val="66CA0391"/>
    <w:rsid w:val="66D5654F"/>
    <w:rsid w:val="66EC6F90"/>
    <w:rsid w:val="66F26971"/>
    <w:rsid w:val="66FD75F7"/>
    <w:rsid w:val="670536A6"/>
    <w:rsid w:val="67140294"/>
    <w:rsid w:val="67191D4F"/>
    <w:rsid w:val="67385F43"/>
    <w:rsid w:val="67672ABA"/>
    <w:rsid w:val="677A3994"/>
    <w:rsid w:val="67857251"/>
    <w:rsid w:val="67972ADA"/>
    <w:rsid w:val="679A0CA7"/>
    <w:rsid w:val="67CE4CB9"/>
    <w:rsid w:val="67D0240D"/>
    <w:rsid w:val="67D453E8"/>
    <w:rsid w:val="67DD0343"/>
    <w:rsid w:val="67FE0631"/>
    <w:rsid w:val="68192532"/>
    <w:rsid w:val="681A79B2"/>
    <w:rsid w:val="682824FA"/>
    <w:rsid w:val="682B7F8C"/>
    <w:rsid w:val="68795138"/>
    <w:rsid w:val="689428D2"/>
    <w:rsid w:val="689A2A1B"/>
    <w:rsid w:val="689D70D7"/>
    <w:rsid w:val="68B16BFC"/>
    <w:rsid w:val="68C60E16"/>
    <w:rsid w:val="68C83462"/>
    <w:rsid w:val="68C835DF"/>
    <w:rsid w:val="68EE2FED"/>
    <w:rsid w:val="68F02595"/>
    <w:rsid w:val="68F55EA4"/>
    <w:rsid w:val="68FA650F"/>
    <w:rsid w:val="68FE1981"/>
    <w:rsid w:val="690A5DF3"/>
    <w:rsid w:val="691C78D4"/>
    <w:rsid w:val="69320EA6"/>
    <w:rsid w:val="693B6FA6"/>
    <w:rsid w:val="693E5A9D"/>
    <w:rsid w:val="6949237B"/>
    <w:rsid w:val="694F5515"/>
    <w:rsid w:val="69540E1C"/>
    <w:rsid w:val="6964646F"/>
    <w:rsid w:val="697D7D54"/>
    <w:rsid w:val="698C6808"/>
    <w:rsid w:val="69A16201"/>
    <w:rsid w:val="69A64CE7"/>
    <w:rsid w:val="69BF6EB2"/>
    <w:rsid w:val="69D1246D"/>
    <w:rsid w:val="69E4188C"/>
    <w:rsid w:val="69EC619F"/>
    <w:rsid w:val="69F21D41"/>
    <w:rsid w:val="69FC398E"/>
    <w:rsid w:val="69FF2897"/>
    <w:rsid w:val="6A0E4085"/>
    <w:rsid w:val="6A116D0D"/>
    <w:rsid w:val="6A2820A4"/>
    <w:rsid w:val="6A385DA0"/>
    <w:rsid w:val="6A3C022E"/>
    <w:rsid w:val="6A497118"/>
    <w:rsid w:val="6A560B55"/>
    <w:rsid w:val="6A635FA8"/>
    <w:rsid w:val="6A6B0B13"/>
    <w:rsid w:val="6A703458"/>
    <w:rsid w:val="6A8219B9"/>
    <w:rsid w:val="6A9969B6"/>
    <w:rsid w:val="6ACB4B96"/>
    <w:rsid w:val="6AEF3057"/>
    <w:rsid w:val="6AF01018"/>
    <w:rsid w:val="6B0E3AD7"/>
    <w:rsid w:val="6B2A0511"/>
    <w:rsid w:val="6B4A0729"/>
    <w:rsid w:val="6BAF67DE"/>
    <w:rsid w:val="6BCA404F"/>
    <w:rsid w:val="6BD12BF8"/>
    <w:rsid w:val="6BD36970"/>
    <w:rsid w:val="6BD70DED"/>
    <w:rsid w:val="6BEC1F77"/>
    <w:rsid w:val="6BF67CD7"/>
    <w:rsid w:val="6BFA7885"/>
    <w:rsid w:val="6BFF1513"/>
    <w:rsid w:val="6C021187"/>
    <w:rsid w:val="6C0F73CC"/>
    <w:rsid w:val="6C134FBF"/>
    <w:rsid w:val="6C466F97"/>
    <w:rsid w:val="6C677095"/>
    <w:rsid w:val="6C6E1ABB"/>
    <w:rsid w:val="6C745D41"/>
    <w:rsid w:val="6C776254"/>
    <w:rsid w:val="6C7E26B5"/>
    <w:rsid w:val="6C8163CC"/>
    <w:rsid w:val="6C8D6BC8"/>
    <w:rsid w:val="6C901341"/>
    <w:rsid w:val="6C9C1458"/>
    <w:rsid w:val="6CA976D1"/>
    <w:rsid w:val="6CF2784B"/>
    <w:rsid w:val="6D04533C"/>
    <w:rsid w:val="6D06067F"/>
    <w:rsid w:val="6D140FEE"/>
    <w:rsid w:val="6D2231C9"/>
    <w:rsid w:val="6D322934"/>
    <w:rsid w:val="6D48513C"/>
    <w:rsid w:val="6D6B0D48"/>
    <w:rsid w:val="6D762A5B"/>
    <w:rsid w:val="6D943EDD"/>
    <w:rsid w:val="6DAC7479"/>
    <w:rsid w:val="6DAF51BB"/>
    <w:rsid w:val="6DD35C65"/>
    <w:rsid w:val="6DDE02C5"/>
    <w:rsid w:val="6DEE5CE3"/>
    <w:rsid w:val="6E03329F"/>
    <w:rsid w:val="6E5C19CE"/>
    <w:rsid w:val="6E764468"/>
    <w:rsid w:val="6E7D03FB"/>
    <w:rsid w:val="6E8B4A99"/>
    <w:rsid w:val="6E8C40E8"/>
    <w:rsid w:val="6E922B12"/>
    <w:rsid w:val="6EA04F28"/>
    <w:rsid w:val="6EAA32CE"/>
    <w:rsid w:val="6EB1360C"/>
    <w:rsid w:val="6EBD6E0F"/>
    <w:rsid w:val="6EE721AB"/>
    <w:rsid w:val="6EE90259"/>
    <w:rsid w:val="6EFA2466"/>
    <w:rsid w:val="6F120E19"/>
    <w:rsid w:val="6F1C418A"/>
    <w:rsid w:val="6F2F65B3"/>
    <w:rsid w:val="6F4A1DC4"/>
    <w:rsid w:val="6F576366"/>
    <w:rsid w:val="6F5778B8"/>
    <w:rsid w:val="6F5D6407"/>
    <w:rsid w:val="6F615495"/>
    <w:rsid w:val="6F6F2B26"/>
    <w:rsid w:val="6F8F2BAE"/>
    <w:rsid w:val="6F9E7295"/>
    <w:rsid w:val="6FC0545D"/>
    <w:rsid w:val="6FC82564"/>
    <w:rsid w:val="6FD45823"/>
    <w:rsid w:val="6FE253D4"/>
    <w:rsid w:val="6FEB735C"/>
    <w:rsid w:val="6FF372F5"/>
    <w:rsid w:val="700F31DE"/>
    <w:rsid w:val="7012558D"/>
    <w:rsid w:val="703B2D36"/>
    <w:rsid w:val="704957D0"/>
    <w:rsid w:val="704E5B5D"/>
    <w:rsid w:val="709561A1"/>
    <w:rsid w:val="70957394"/>
    <w:rsid w:val="70AB0832"/>
    <w:rsid w:val="70B62A8A"/>
    <w:rsid w:val="70E7131E"/>
    <w:rsid w:val="70F446E5"/>
    <w:rsid w:val="70F44881"/>
    <w:rsid w:val="710B44B6"/>
    <w:rsid w:val="714A1C1F"/>
    <w:rsid w:val="715E585E"/>
    <w:rsid w:val="7169742F"/>
    <w:rsid w:val="71752277"/>
    <w:rsid w:val="717B2E89"/>
    <w:rsid w:val="71804EA4"/>
    <w:rsid w:val="718326C0"/>
    <w:rsid w:val="71CF0A8D"/>
    <w:rsid w:val="71DB4C11"/>
    <w:rsid w:val="71ED1E0E"/>
    <w:rsid w:val="71F17B50"/>
    <w:rsid w:val="72127AC6"/>
    <w:rsid w:val="723563E3"/>
    <w:rsid w:val="72611C66"/>
    <w:rsid w:val="72727790"/>
    <w:rsid w:val="72814C5A"/>
    <w:rsid w:val="72897D89"/>
    <w:rsid w:val="729B614B"/>
    <w:rsid w:val="72A03324"/>
    <w:rsid w:val="72B82F50"/>
    <w:rsid w:val="72C77ED3"/>
    <w:rsid w:val="72EE5E3E"/>
    <w:rsid w:val="72FA0C86"/>
    <w:rsid w:val="72FB055A"/>
    <w:rsid w:val="731C68E8"/>
    <w:rsid w:val="735008A6"/>
    <w:rsid w:val="735306C8"/>
    <w:rsid w:val="7375030D"/>
    <w:rsid w:val="7375655F"/>
    <w:rsid w:val="737908CC"/>
    <w:rsid w:val="73945379"/>
    <w:rsid w:val="73B162F0"/>
    <w:rsid w:val="73BB407D"/>
    <w:rsid w:val="73BE4CC3"/>
    <w:rsid w:val="73C00C06"/>
    <w:rsid w:val="73C372CA"/>
    <w:rsid w:val="73C848E1"/>
    <w:rsid w:val="73CA68AB"/>
    <w:rsid w:val="73D6524F"/>
    <w:rsid w:val="73F31E81"/>
    <w:rsid w:val="74060A0E"/>
    <w:rsid w:val="74123DAE"/>
    <w:rsid w:val="74435C27"/>
    <w:rsid w:val="744E4655"/>
    <w:rsid w:val="74503971"/>
    <w:rsid w:val="745919DD"/>
    <w:rsid w:val="746A3AAE"/>
    <w:rsid w:val="746D7236"/>
    <w:rsid w:val="7470383E"/>
    <w:rsid w:val="74943930"/>
    <w:rsid w:val="74973070"/>
    <w:rsid w:val="74980757"/>
    <w:rsid w:val="749852A6"/>
    <w:rsid w:val="74AE7F7A"/>
    <w:rsid w:val="74D379E1"/>
    <w:rsid w:val="74D76774"/>
    <w:rsid w:val="74DC779C"/>
    <w:rsid w:val="753F233A"/>
    <w:rsid w:val="75662603"/>
    <w:rsid w:val="757A7E5C"/>
    <w:rsid w:val="75A458F3"/>
    <w:rsid w:val="75E74B4A"/>
    <w:rsid w:val="761C2D5F"/>
    <w:rsid w:val="762A1882"/>
    <w:rsid w:val="762D5DE7"/>
    <w:rsid w:val="765D7381"/>
    <w:rsid w:val="766E250E"/>
    <w:rsid w:val="769149E0"/>
    <w:rsid w:val="76A04903"/>
    <w:rsid w:val="76AE24B4"/>
    <w:rsid w:val="76B63116"/>
    <w:rsid w:val="76BF646F"/>
    <w:rsid w:val="76BF7AD2"/>
    <w:rsid w:val="76C27D0D"/>
    <w:rsid w:val="76D71748"/>
    <w:rsid w:val="77121A8E"/>
    <w:rsid w:val="771F1E23"/>
    <w:rsid w:val="7724443B"/>
    <w:rsid w:val="772B3B04"/>
    <w:rsid w:val="772C5186"/>
    <w:rsid w:val="774B1AB0"/>
    <w:rsid w:val="774B7D02"/>
    <w:rsid w:val="77604C10"/>
    <w:rsid w:val="77907953"/>
    <w:rsid w:val="77AA64A2"/>
    <w:rsid w:val="77AA797F"/>
    <w:rsid w:val="77B204A9"/>
    <w:rsid w:val="77C6382D"/>
    <w:rsid w:val="77DA15E8"/>
    <w:rsid w:val="77E80F4A"/>
    <w:rsid w:val="77E93077"/>
    <w:rsid w:val="77EF04CD"/>
    <w:rsid w:val="78000AED"/>
    <w:rsid w:val="7817158B"/>
    <w:rsid w:val="781A5362"/>
    <w:rsid w:val="783211A1"/>
    <w:rsid w:val="78365861"/>
    <w:rsid w:val="78370287"/>
    <w:rsid w:val="78600961"/>
    <w:rsid w:val="78621EDA"/>
    <w:rsid w:val="78727511"/>
    <w:rsid w:val="789254BD"/>
    <w:rsid w:val="78946B91"/>
    <w:rsid w:val="78A70FBF"/>
    <w:rsid w:val="78B638A1"/>
    <w:rsid w:val="78BF6145"/>
    <w:rsid w:val="78CB4E1F"/>
    <w:rsid w:val="78CD1009"/>
    <w:rsid w:val="78E026CC"/>
    <w:rsid w:val="78F6195B"/>
    <w:rsid w:val="79004B1D"/>
    <w:rsid w:val="79036684"/>
    <w:rsid w:val="7916361E"/>
    <w:rsid w:val="791931F1"/>
    <w:rsid w:val="793842B6"/>
    <w:rsid w:val="79425135"/>
    <w:rsid w:val="79503EBF"/>
    <w:rsid w:val="79507852"/>
    <w:rsid w:val="795A5511"/>
    <w:rsid w:val="796C3F60"/>
    <w:rsid w:val="79920598"/>
    <w:rsid w:val="79983B31"/>
    <w:rsid w:val="79B26E68"/>
    <w:rsid w:val="79D02741"/>
    <w:rsid w:val="79DC139D"/>
    <w:rsid w:val="79F20909"/>
    <w:rsid w:val="79FE42DA"/>
    <w:rsid w:val="7A0B0D85"/>
    <w:rsid w:val="7A201448"/>
    <w:rsid w:val="7A237118"/>
    <w:rsid w:val="7A4A1526"/>
    <w:rsid w:val="7A6335B5"/>
    <w:rsid w:val="7A666C01"/>
    <w:rsid w:val="7A6730A5"/>
    <w:rsid w:val="7A6F3263"/>
    <w:rsid w:val="7A7032EC"/>
    <w:rsid w:val="7A7E315D"/>
    <w:rsid w:val="7A88552B"/>
    <w:rsid w:val="7AA00AA9"/>
    <w:rsid w:val="7AA81F42"/>
    <w:rsid w:val="7AD24076"/>
    <w:rsid w:val="7AE71AF0"/>
    <w:rsid w:val="7B1E74DC"/>
    <w:rsid w:val="7B290B34"/>
    <w:rsid w:val="7B334D35"/>
    <w:rsid w:val="7B4876CA"/>
    <w:rsid w:val="7B537186"/>
    <w:rsid w:val="7B6F737E"/>
    <w:rsid w:val="7B745ABA"/>
    <w:rsid w:val="7BAA07A1"/>
    <w:rsid w:val="7BB87D37"/>
    <w:rsid w:val="7BD656E5"/>
    <w:rsid w:val="7BDA78A7"/>
    <w:rsid w:val="7BDE7397"/>
    <w:rsid w:val="7BF42AF2"/>
    <w:rsid w:val="7BFB4960"/>
    <w:rsid w:val="7C332EFC"/>
    <w:rsid w:val="7C34586C"/>
    <w:rsid w:val="7C442F72"/>
    <w:rsid w:val="7C6F4493"/>
    <w:rsid w:val="7C8C376F"/>
    <w:rsid w:val="7CB830BD"/>
    <w:rsid w:val="7CCC121D"/>
    <w:rsid w:val="7CCD1C31"/>
    <w:rsid w:val="7CEB362B"/>
    <w:rsid w:val="7D0A7D18"/>
    <w:rsid w:val="7D425704"/>
    <w:rsid w:val="7D846007"/>
    <w:rsid w:val="7D847936"/>
    <w:rsid w:val="7D90323E"/>
    <w:rsid w:val="7D9742B9"/>
    <w:rsid w:val="7D9D3C24"/>
    <w:rsid w:val="7DB85A82"/>
    <w:rsid w:val="7DCA782E"/>
    <w:rsid w:val="7DF95DE4"/>
    <w:rsid w:val="7E013CBF"/>
    <w:rsid w:val="7E035EC0"/>
    <w:rsid w:val="7E05340D"/>
    <w:rsid w:val="7E057C08"/>
    <w:rsid w:val="7E0A4039"/>
    <w:rsid w:val="7E0E7541"/>
    <w:rsid w:val="7E2467B8"/>
    <w:rsid w:val="7E282B4B"/>
    <w:rsid w:val="7E2C6E0C"/>
    <w:rsid w:val="7E3F723E"/>
    <w:rsid w:val="7E4E4A7B"/>
    <w:rsid w:val="7E4E5490"/>
    <w:rsid w:val="7E50411B"/>
    <w:rsid w:val="7E95493E"/>
    <w:rsid w:val="7E9F4B1E"/>
    <w:rsid w:val="7EB069F0"/>
    <w:rsid w:val="7EC16AFC"/>
    <w:rsid w:val="7ED10F1E"/>
    <w:rsid w:val="7EDB7867"/>
    <w:rsid w:val="7EE412B3"/>
    <w:rsid w:val="7EF871AC"/>
    <w:rsid w:val="7EF96031"/>
    <w:rsid w:val="7EFA74FF"/>
    <w:rsid w:val="7F0C3488"/>
    <w:rsid w:val="7F27779E"/>
    <w:rsid w:val="7F406C09"/>
    <w:rsid w:val="7F5C7D12"/>
    <w:rsid w:val="7F653D49"/>
    <w:rsid w:val="7F6D458E"/>
    <w:rsid w:val="7F6E6D71"/>
    <w:rsid w:val="7F7E30AB"/>
    <w:rsid w:val="7F9F6E3D"/>
    <w:rsid w:val="7FA426A6"/>
    <w:rsid w:val="7FC24F37"/>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qFormat="1" w:unhideWhenUsed="0" w:uiPriority="0" w:semiHidden="0" w:name="Body Text First Indent 2"/>
    <w:lsdException w:uiPriority="99" w:name="Note Heading"/>
    <w:lsdException w:qFormat="1" w:uiPriority="99"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qFormat="1" w:uiPriority="0"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qFormat="1" w:unhideWhenUsed="0" w:uiPriority="0"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5"/>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6"/>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7"/>
    <w:autoRedefine/>
    <w:qFormat/>
    <w:uiPriority w:val="0"/>
    <w:pPr>
      <w:keepNext/>
      <w:keepLines/>
      <w:spacing w:beforeLines="50" w:afterLines="50"/>
      <w:outlineLvl w:val="2"/>
    </w:pPr>
    <w:rPr>
      <w:rFonts w:ascii="Times New Roman" w:hAnsi="Times New Roman" w:eastAsia="宋体" w:cs="Times New Roman"/>
      <w:b/>
      <w:bCs/>
      <w:spacing w:val="10"/>
      <w:sz w:val="30"/>
      <w:szCs w:val="32"/>
    </w:rPr>
  </w:style>
  <w:style w:type="paragraph" w:styleId="5">
    <w:name w:val="heading 4"/>
    <w:basedOn w:val="1"/>
    <w:next w:val="6"/>
    <w:link w:val="48"/>
    <w:autoRedefine/>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8">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6">
    <w:name w:val="Body Text"/>
    <w:basedOn w:val="1"/>
    <w:link w:val="64"/>
    <w:autoRedefine/>
    <w:unhideWhenUsed/>
    <w:qFormat/>
    <w:uiPriority w:val="0"/>
    <w:pPr>
      <w:spacing w:after="120"/>
    </w:pPr>
  </w:style>
  <w:style w:type="paragraph" w:styleId="7">
    <w:name w:val="toc 7"/>
    <w:basedOn w:val="1"/>
    <w:next w:val="1"/>
    <w:autoRedefine/>
    <w:unhideWhenUsed/>
    <w:qFormat/>
    <w:uiPriority w:val="39"/>
    <w:pPr>
      <w:ind w:left="2520" w:leftChars="1200"/>
    </w:pPr>
  </w:style>
  <w:style w:type="paragraph" w:styleId="8">
    <w:name w:val="Normal Indent"/>
    <w:basedOn w:val="1"/>
    <w:link w:val="62"/>
    <w:autoRedefine/>
    <w:qFormat/>
    <w:uiPriority w:val="0"/>
    <w:pPr>
      <w:spacing w:line="500" w:lineRule="exact"/>
      <w:ind w:firstLine="200" w:firstLineChars="200"/>
    </w:pPr>
    <w:rPr>
      <w:rFonts w:ascii="宋体" w:hAnsi="Times New Roman" w:eastAsia="宋体" w:cs="Times New Roman"/>
      <w:sz w:val="28"/>
      <w:szCs w:val="20"/>
    </w:rPr>
  </w:style>
  <w:style w:type="paragraph" w:styleId="9">
    <w:name w:val="caption"/>
    <w:basedOn w:val="1"/>
    <w:next w:val="1"/>
    <w:link w:val="63"/>
    <w:autoRedefine/>
    <w:qFormat/>
    <w:uiPriority w:val="0"/>
    <w:rPr>
      <w:rFonts w:ascii="Cambria" w:hAnsi="Cambria" w:eastAsia="黑体" w:cs="Times New Roman"/>
      <w:sz w:val="20"/>
      <w:szCs w:val="20"/>
    </w:rPr>
  </w:style>
  <w:style w:type="paragraph" w:styleId="10">
    <w:name w:val="annotation text"/>
    <w:basedOn w:val="1"/>
    <w:link w:val="59"/>
    <w:autoRedefine/>
    <w:unhideWhenUsed/>
    <w:qFormat/>
    <w:uiPriority w:val="0"/>
    <w:pPr>
      <w:jc w:val="left"/>
    </w:pPr>
  </w:style>
  <w:style w:type="paragraph" w:styleId="11">
    <w:name w:val="Body Text Indent"/>
    <w:basedOn w:val="1"/>
    <w:link w:val="65"/>
    <w:autoRedefine/>
    <w:qFormat/>
    <w:uiPriority w:val="0"/>
    <w:pPr>
      <w:spacing w:after="120" w:line="360" w:lineRule="auto"/>
      <w:ind w:left="420" w:leftChars="200" w:firstLine="200" w:firstLineChars="200"/>
    </w:pPr>
    <w:rPr>
      <w:rFonts w:ascii="Times New Roman" w:hAnsi="Times New Roman" w:eastAsia="宋体" w:cs="Times New Roman"/>
      <w:sz w:val="24"/>
      <w:szCs w:val="24"/>
    </w:rPr>
  </w:style>
  <w:style w:type="paragraph" w:styleId="12">
    <w:name w:val="toc 5"/>
    <w:basedOn w:val="1"/>
    <w:next w:val="1"/>
    <w:autoRedefine/>
    <w:unhideWhenUsed/>
    <w:qFormat/>
    <w:uiPriority w:val="39"/>
    <w:pPr>
      <w:ind w:left="1680" w:leftChars="800"/>
    </w:pPr>
  </w:style>
  <w:style w:type="paragraph" w:styleId="13">
    <w:name w:val="toc 3"/>
    <w:basedOn w:val="1"/>
    <w:next w:val="1"/>
    <w:autoRedefine/>
    <w:unhideWhenUsed/>
    <w:qFormat/>
    <w:uiPriority w:val="39"/>
    <w:pPr>
      <w:ind w:left="840" w:leftChars="400"/>
    </w:pPr>
  </w:style>
  <w:style w:type="paragraph" w:styleId="14">
    <w:name w:val="Plain Text"/>
    <w:basedOn w:val="1"/>
    <w:link w:val="66"/>
    <w:autoRedefine/>
    <w:qFormat/>
    <w:uiPriority w:val="0"/>
    <w:pPr>
      <w:snapToGrid w:val="0"/>
      <w:spacing w:line="320" w:lineRule="atLeast"/>
    </w:pPr>
    <w:rPr>
      <w:rFonts w:ascii="宋体" w:hAnsi="Courier New" w:eastAsia="宋体" w:cs="Times New Roman"/>
      <w:szCs w:val="20"/>
    </w:rPr>
  </w:style>
  <w:style w:type="paragraph" w:styleId="15">
    <w:name w:val="List Bullet 5"/>
    <w:basedOn w:val="1"/>
    <w:autoRedefine/>
    <w:semiHidden/>
    <w:unhideWhenUsed/>
    <w:qFormat/>
    <w:uiPriority w:val="99"/>
    <w:pPr>
      <w:numPr>
        <w:ilvl w:val="0"/>
        <w:numId w:val="1"/>
      </w:numPr>
    </w:pPr>
  </w:style>
  <w:style w:type="paragraph" w:styleId="16">
    <w:name w:val="toc 8"/>
    <w:basedOn w:val="1"/>
    <w:next w:val="1"/>
    <w:autoRedefine/>
    <w:unhideWhenUsed/>
    <w:qFormat/>
    <w:uiPriority w:val="39"/>
    <w:pPr>
      <w:ind w:left="2940" w:leftChars="1400"/>
    </w:pPr>
  </w:style>
  <w:style w:type="paragraph" w:styleId="17">
    <w:name w:val="Date"/>
    <w:basedOn w:val="1"/>
    <w:next w:val="1"/>
    <w:link w:val="68"/>
    <w:autoRedefine/>
    <w:semiHidden/>
    <w:unhideWhenUsed/>
    <w:qFormat/>
    <w:uiPriority w:val="99"/>
    <w:pPr>
      <w:ind w:left="100" w:leftChars="2500"/>
    </w:pPr>
  </w:style>
  <w:style w:type="paragraph" w:styleId="18">
    <w:name w:val="Body Text Indent 2"/>
    <w:basedOn w:val="1"/>
    <w:link w:val="108"/>
    <w:autoRedefine/>
    <w:qFormat/>
    <w:uiPriority w:val="0"/>
    <w:pPr>
      <w:widowControl/>
      <w:spacing w:after="120" w:line="480" w:lineRule="auto"/>
      <w:ind w:left="420" w:leftChars="200"/>
      <w:jc w:val="left"/>
    </w:pPr>
  </w:style>
  <w:style w:type="paragraph" w:styleId="19">
    <w:name w:val="Balloon Text"/>
    <w:basedOn w:val="1"/>
    <w:link w:val="49"/>
    <w:autoRedefine/>
    <w:unhideWhenUsed/>
    <w:qFormat/>
    <w:uiPriority w:val="0"/>
    <w:rPr>
      <w:sz w:val="18"/>
      <w:szCs w:val="18"/>
    </w:rPr>
  </w:style>
  <w:style w:type="paragraph" w:styleId="20">
    <w:name w:val="footer"/>
    <w:basedOn w:val="1"/>
    <w:link w:val="58"/>
    <w:autoRedefine/>
    <w:unhideWhenUsed/>
    <w:qFormat/>
    <w:uiPriority w:val="99"/>
    <w:pPr>
      <w:tabs>
        <w:tab w:val="center" w:pos="4153"/>
        <w:tab w:val="right" w:pos="8306"/>
      </w:tabs>
      <w:snapToGrid w:val="0"/>
      <w:jc w:val="left"/>
    </w:pPr>
    <w:rPr>
      <w:sz w:val="18"/>
      <w:szCs w:val="18"/>
    </w:rPr>
  </w:style>
  <w:style w:type="paragraph" w:styleId="21">
    <w:name w:val="header"/>
    <w:basedOn w:val="1"/>
    <w:link w:val="5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unhideWhenUsed/>
    <w:qFormat/>
    <w:uiPriority w:val="39"/>
  </w:style>
  <w:style w:type="paragraph" w:styleId="23">
    <w:name w:val="toc 4"/>
    <w:basedOn w:val="1"/>
    <w:next w:val="1"/>
    <w:autoRedefine/>
    <w:unhideWhenUsed/>
    <w:qFormat/>
    <w:uiPriority w:val="39"/>
    <w:pPr>
      <w:ind w:left="1260" w:leftChars="600"/>
    </w:pPr>
  </w:style>
  <w:style w:type="paragraph" w:styleId="24">
    <w:name w:val="toc 6"/>
    <w:basedOn w:val="1"/>
    <w:next w:val="1"/>
    <w:autoRedefine/>
    <w:unhideWhenUsed/>
    <w:qFormat/>
    <w:uiPriority w:val="39"/>
    <w:pPr>
      <w:ind w:left="2100" w:leftChars="1000"/>
    </w:pPr>
  </w:style>
  <w:style w:type="paragraph" w:styleId="25">
    <w:name w:val="table of figures"/>
    <w:basedOn w:val="1"/>
    <w:next w:val="1"/>
    <w:autoRedefine/>
    <w:unhideWhenUsed/>
    <w:qFormat/>
    <w:uiPriority w:val="99"/>
    <w:pPr>
      <w:adjustRightInd w:val="0"/>
      <w:snapToGrid w:val="0"/>
      <w:spacing w:line="360" w:lineRule="auto"/>
      <w:ind w:left="200" w:leftChars="200" w:hanging="200" w:hangingChars="200"/>
    </w:pPr>
    <w:rPr>
      <w:rFonts w:ascii="Times New Roman" w:hAnsi="Times New Roman" w:eastAsia="宋体" w:cs="宋体"/>
      <w:spacing w:val="-2"/>
      <w:sz w:val="24"/>
    </w:rPr>
  </w:style>
  <w:style w:type="paragraph" w:styleId="26">
    <w:name w:val="toc 2"/>
    <w:basedOn w:val="1"/>
    <w:next w:val="1"/>
    <w:autoRedefine/>
    <w:unhideWhenUsed/>
    <w:qFormat/>
    <w:uiPriority w:val="39"/>
    <w:pPr>
      <w:ind w:left="420" w:leftChars="200"/>
    </w:pPr>
  </w:style>
  <w:style w:type="paragraph" w:styleId="27">
    <w:name w:val="toc 9"/>
    <w:basedOn w:val="1"/>
    <w:next w:val="1"/>
    <w:autoRedefine/>
    <w:unhideWhenUsed/>
    <w:qFormat/>
    <w:uiPriority w:val="39"/>
    <w:pPr>
      <w:ind w:left="3360" w:leftChars="1600"/>
    </w:pPr>
  </w:style>
  <w:style w:type="paragraph" w:styleId="28">
    <w:name w:val="Body Text 2"/>
    <w:basedOn w:val="1"/>
    <w:link w:val="53"/>
    <w:autoRedefine/>
    <w:unhideWhenUsed/>
    <w:qFormat/>
    <w:uiPriority w:val="99"/>
    <w:pPr>
      <w:spacing w:after="120" w:line="480" w:lineRule="auto"/>
    </w:pPr>
  </w:style>
  <w:style w:type="paragraph" w:styleId="29">
    <w:name w:val="HTML Preformatted"/>
    <w:basedOn w:val="1"/>
    <w:link w:val="69"/>
    <w:autoRedefine/>
    <w:unhideWhenUsed/>
    <w:qFormat/>
    <w:uiPriority w:val="99"/>
    <w:rPr>
      <w:rFonts w:ascii="Courier New" w:hAnsi="Courier New" w:cs="Courier New"/>
      <w:sz w:val="20"/>
      <w:szCs w:val="20"/>
    </w:rPr>
  </w:style>
  <w:style w:type="paragraph" w:styleId="30">
    <w:name w:val="Normal (Web)"/>
    <w:basedOn w:val="1"/>
    <w:link w:val="54"/>
    <w:autoRedefine/>
    <w:unhideWhenUsed/>
    <w:qFormat/>
    <w:uiPriority w:val="99"/>
    <w:rPr>
      <w:rFonts w:ascii="Times New Roman" w:hAnsi="Times New Roman" w:eastAsia="宋体" w:cs="Times New Roman"/>
      <w:sz w:val="24"/>
      <w:szCs w:val="24"/>
    </w:rPr>
  </w:style>
  <w:style w:type="paragraph" w:styleId="31">
    <w:name w:val="Title"/>
    <w:basedOn w:val="1"/>
    <w:next w:val="1"/>
    <w:link w:val="70"/>
    <w:autoRedefine/>
    <w:qFormat/>
    <w:uiPriority w:val="0"/>
    <w:pPr>
      <w:spacing w:before="240" w:after="60"/>
      <w:jc w:val="center"/>
      <w:outlineLvl w:val="0"/>
    </w:pPr>
    <w:rPr>
      <w:rFonts w:ascii="Cambria" w:hAnsi="Cambria" w:cs="Times New Roman"/>
      <w:b/>
      <w:bCs/>
      <w:sz w:val="32"/>
      <w:szCs w:val="32"/>
    </w:rPr>
  </w:style>
  <w:style w:type="paragraph" w:styleId="32">
    <w:name w:val="annotation subject"/>
    <w:basedOn w:val="10"/>
    <w:next w:val="10"/>
    <w:link w:val="60"/>
    <w:autoRedefine/>
    <w:semiHidden/>
    <w:unhideWhenUsed/>
    <w:qFormat/>
    <w:uiPriority w:val="99"/>
    <w:rPr>
      <w:b/>
      <w:bCs/>
    </w:rPr>
  </w:style>
  <w:style w:type="paragraph" w:styleId="33">
    <w:name w:val="Body Text First Indent"/>
    <w:basedOn w:val="6"/>
    <w:next w:val="25"/>
    <w:autoRedefine/>
    <w:unhideWhenUsed/>
    <w:qFormat/>
    <w:uiPriority w:val="99"/>
    <w:pPr>
      <w:ind w:firstLine="420" w:firstLineChars="100"/>
    </w:pPr>
  </w:style>
  <w:style w:type="paragraph" w:styleId="34">
    <w:name w:val="Body Text First Indent 2"/>
    <w:basedOn w:val="11"/>
    <w:autoRedefine/>
    <w:qFormat/>
    <w:uiPriority w:val="0"/>
    <w:pPr>
      <w:spacing w:before="0" w:after="120" w:line="240" w:lineRule="auto"/>
      <w:ind w:left="420" w:leftChars="200" w:firstLine="420"/>
    </w:pPr>
    <w:rPr>
      <w:rFonts w:eastAsia="宋体"/>
    </w:rPr>
  </w:style>
  <w:style w:type="table" w:styleId="36">
    <w:name w:val="Table Grid"/>
    <w:basedOn w:val="35"/>
    <w:autoRedefine/>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7">
    <w:name w:val="Table Subtle 2"/>
    <w:basedOn w:val="35"/>
    <w:autoRedefine/>
    <w:semiHidden/>
    <w:qFormat/>
    <w:uiPriority w:val="0"/>
    <w:pPr>
      <w:widowControl w:val="0"/>
      <w:spacing w:line="500" w:lineRule="exact"/>
      <w:jc w:val="both"/>
    </w:pPr>
    <w:rPr>
      <w:rFonts w:ascii="Calibri" w:hAnsi="Calibri" w:eastAsia="宋体" w:cs="Times New Roman"/>
    </w:r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character" w:styleId="39">
    <w:name w:val="Strong"/>
    <w:basedOn w:val="38"/>
    <w:autoRedefine/>
    <w:qFormat/>
    <w:uiPriority w:val="22"/>
    <w:rPr>
      <w:b/>
      <w:bCs/>
    </w:rPr>
  </w:style>
  <w:style w:type="character" w:styleId="40">
    <w:name w:val="Emphasis"/>
    <w:basedOn w:val="38"/>
    <w:autoRedefine/>
    <w:qFormat/>
    <w:uiPriority w:val="20"/>
    <w:rPr>
      <w:i/>
    </w:rPr>
  </w:style>
  <w:style w:type="character" w:styleId="41">
    <w:name w:val="Hyperlink"/>
    <w:basedOn w:val="38"/>
    <w:autoRedefine/>
    <w:qFormat/>
    <w:uiPriority w:val="99"/>
    <w:rPr>
      <w:color w:val="333333"/>
      <w:u w:val="none"/>
    </w:rPr>
  </w:style>
  <w:style w:type="character" w:styleId="42">
    <w:name w:val="annotation reference"/>
    <w:autoRedefine/>
    <w:qFormat/>
    <w:uiPriority w:val="0"/>
    <w:rPr>
      <w:sz w:val="21"/>
      <w:szCs w:val="21"/>
    </w:rPr>
  </w:style>
  <w:style w:type="paragraph" w:customStyle="1" w:styleId="43">
    <w:name w:val="xl27"/>
    <w:basedOn w:val="1"/>
    <w:next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cs="Times New Roman"/>
      <w:kern w:val="0"/>
      <w:sz w:val="16"/>
      <w:szCs w:val="16"/>
      <w:lang w:eastAsia="zh-TW"/>
    </w:rPr>
  </w:style>
  <w:style w:type="paragraph" w:customStyle="1" w:styleId="44">
    <w:name w:val="A正文"/>
    <w:basedOn w:val="1"/>
    <w:next w:val="6"/>
    <w:autoRedefine/>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45">
    <w:name w:val="标题 1 Char"/>
    <w:basedOn w:val="38"/>
    <w:link w:val="2"/>
    <w:autoRedefine/>
    <w:qFormat/>
    <w:uiPriority w:val="9"/>
    <w:rPr>
      <w:b/>
      <w:bCs/>
      <w:kern w:val="44"/>
      <w:sz w:val="44"/>
      <w:szCs w:val="44"/>
    </w:rPr>
  </w:style>
  <w:style w:type="character" w:customStyle="1" w:styleId="46">
    <w:name w:val="标题 2 Char1"/>
    <w:basedOn w:val="38"/>
    <w:link w:val="3"/>
    <w:autoRedefine/>
    <w:qFormat/>
    <w:uiPriority w:val="9"/>
    <w:rPr>
      <w:rFonts w:asciiTheme="majorHAnsi" w:hAnsiTheme="majorHAnsi" w:eastAsiaTheme="majorEastAsia" w:cstheme="majorBidi"/>
      <w:b/>
      <w:bCs/>
      <w:sz w:val="32"/>
      <w:szCs w:val="32"/>
    </w:rPr>
  </w:style>
  <w:style w:type="character" w:customStyle="1" w:styleId="47">
    <w:name w:val="标题 3 Char"/>
    <w:basedOn w:val="38"/>
    <w:link w:val="4"/>
    <w:autoRedefine/>
    <w:qFormat/>
    <w:uiPriority w:val="0"/>
    <w:rPr>
      <w:rFonts w:ascii="Times New Roman" w:hAnsi="Times New Roman" w:eastAsia="宋体" w:cs="Times New Roman"/>
      <w:b/>
      <w:bCs/>
      <w:spacing w:val="10"/>
      <w:sz w:val="30"/>
      <w:szCs w:val="32"/>
    </w:rPr>
  </w:style>
  <w:style w:type="character" w:customStyle="1" w:styleId="48">
    <w:name w:val="标题 4 Char"/>
    <w:basedOn w:val="38"/>
    <w:link w:val="5"/>
    <w:autoRedefine/>
    <w:semiHidden/>
    <w:qFormat/>
    <w:uiPriority w:val="9"/>
    <w:rPr>
      <w:rFonts w:asciiTheme="majorHAnsi" w:hAnsiTheme="majorHAnsi" w:eastAsiaTheme="majorEastAsia" w:cstheme="majorBidi"/>
      <w:b/>
      <w:bCs/>
      <w:sz w:val="28"/>
      <w:szCs w:val="28"/>
    </w:rPr>
  </w:style>
  <w:style w:type="character" w:customStyle="1" w:styleId="49">
    <w:name w:val="批注框文本 Char"/>
    <w:basedOn w:val="38"/>
    <w:link w:val="19"/>
    <w:autoRedefine/>
    <w:semiHidden/>
    <w:qFormat/>
    <w:uiPriority w:val="99"/>
    <w:rPr>
      <w:sz w:val="18"/>
      <w:szCs w:val="18"/>
    </w:rPr>
  </w:style>
  <w:style w:type="paragraph" w:customStyle="1" w:styleId="50">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51">
    <w:name w:val="fontstyle01"/>
    <w:basedOn w:val="38"/>
    <w:autoRedefine/>
    <w:qFormat/>
    <w:uiPriority w:val="0"/>
    <w:rPr>
      <w:rFonts w:hint="eastAsia" w:ascii="宋体" w:hAnsi="宋体" w:eastAsia="宋体"/>
      <w:color w:val="000000"/>
      <w:sz w:val="24"/>
      <w:szCs w:val="24"/>
    </w:rPr>
  </w:style>
  <w:style w:type="character" w:customStyle="1" w:styleId="52">
    <w:name w:val="标题 2 Char"/>
    <w:basedOn w:val="38"/>
    <w:autoRedefine/>
    <w:qFormat/>
    <w:uiPriority w:val="9"/>
    <w:rPr>
      <w:rFonts w:asciiTheme="majorHAnsi" w:hAnsiTheme="majorHAnsi" w:eastAsiaTheme="majorEastAsia" w:cstheme="majorBidi"/>
      <w:b/>
      <w:bCs/>
      <w:sz w:val="32"/>
      <w:szCs w:val="32"/>
    </w:rPr>
  </w:style>
  <w:style w:type="character" w:customStyle="1" w:styleId="53">
    <w:name w:val="正文文本 2 Char"/>
    <w:basedOn w:val="38"/>
    <w:link w:val="28"/>
    <w:autoRedefine/>
    <w:qFormat/>
    <w:uiPriority w:val="99"/>
  </w:style>
  <w:style w:type="character" w:customStyle="1" w:styleId="54">
    <w:name w:val="普通(网站) Char"/>
    <w:link w:val="30"/>
    <w:autoRedefine/>
    <w:qFormat/>
    <w:uiPriority w:val="99"/>
    <w:rPr>
      <w:rFonts w:ascii="Times New Roman" w:hAnsi="Times New Roman" w:eastAsia="宋体" w:cs="Times New Roman"/>
      <w:sz w:val="24"/>
      <w:szCs w:val="24"/>
    </w:rPr>
  </w:style>
  <w:style w:type="character" w:customStyle="1" w:styleId="55">
    <w:name w:val="表格正文 Char1"/>
    <w:link w:val="56"/>
    <w:autoRedefine/>
    <w:qFormat/>
    <w:uiPriority w:val="0"/>
    <w:rPr>
      <w:rFonts w:ascii="Times New Roman" w:hAnsi="Times New Roman" w:eastAsia="宋体"/>
    </w:rPr>
  </w:style>
  <w:style w:type="paragraph" w:customStyle="1" w:styleId="56">
    <w:name w:val="表格正文"/>
    <w:basedOn w:val="8"/>
    <w:link w:val="55"/>
    <w:autoRedefine/>
    <w:qFormat/>
    <w:uiPriority w:val="0"/>
    <w:pPr>
      <w:widowControl/>
      <w:adjustRightInd w:val="0"/>
      <w:snapToGrid w:val="0"/>
      <w:spacing w:line="360" w:lineRule="exact"/>
      <w:jc w:val="center"/>
    </w:pPr>
    <w:rPr>
      <w:rFonts w:ascii="Times New Roman" w:hAnsi="Times New Roman" w:eastAsia="宋体"/>
    </w:rPr>
  </w:style>
  <w:style w:type="character" w:customStyle="1" w:styleId="57">
    <w:name w:val="页眉 Char"/>
    <w:basedOn w:val="38"/>
    <w:link w:val="21"/>
    <w:autoRedefine/>
    <w:qFormat/>
    <w:uiPriority w:val="99"/>
    <w:rPr>
      <w:sz w:val="18"/>
      <w:szCs w:val="18"/>
    </w:rPr>
  </w:style>
  <w:style w:type="character" w:customStyle="1" w:styleId="58">
    <w:name w:val="页脚 Char"/>
    <w:basedOn w:val="38"/>
    <w:link w:val="20"/>
    <w:autoRedefine/>
    <w:qFormat/>
    <w:uiPriority w:val="99"/>
    <w:rPr>
      <w:sz w:val="18"/>
      <w:szCs w:val="18"/>
    </w:rPr>
  </w:style>
  <w:style w:type="character" w:customStyle="1" w:styleId="59">
    <w:name w:val="批注文字 Char"/>
    <w:basedOn w:val="38"/>
    <w:link w:val="10"/>
    <w:autoRedefine/>
    <w:qFormat/>
    <w:uiPriority w:val="0"/>
  </w:style>
  <w:style w:type="character" w:customStyle="1" w:styleId="60">
    <w:name w:val="批注主题 Char"/>
    <w:basedOn w:val="59"/>
    <w:link w:val="32"/>
    <w:autoRedefine/>
    <w:semiHidden/>
    <w:qFormat/>
    <w:uiPriority w:val="99"/>
    <w:rPr>
      <w:b/>
      <w:bCs/>
    </w:rPr>
  </w:style>
  <w:style w:type="character" w:customStyle="1" w:styleId="61">
    <w:name w:val="批注文字 Char1"/>
    <w:basedOn w:val="38"/>
    <w:autoRedefine/>
    <w:semiHidden/>
    <w:qFormat/>
    <w:uiPriority w:val="99"/>
  </w:style>
  <w:style w:type="character" w:customStyle="1" w:styleId="62">
    <w:name w:val="正文缩进 Char"/>
    <w:basedOn w:val="38"/>
    <w:link w:val="8"/>
    <w:autoRedefine/>
    <w:qFormat/>
    <w:uiPriority w:val="0"/>
    <w:rPr>
      <w:rFonts w:ascii="宋体" w:hAnsi="Times New Roman" w:eastAsia="宋体" w:cs="Times New Roman"/>
      <w:sz w:val="28"/>
      <w:szCs w:val="20"/>
    </w:rPr>
  </w:style>
  <w:style w:type="character" w:customStyle="1" w:styleId="63">
    <w:name w:val="题注 Char"/>
    <w:link w:val="9"/>
    <w:autoRedefine/>
    <w:qFormat/>
    <w:uiPriority w:val="0"/>
    <w:rPr>
      <w:rFonts w:ascii="Cambria" w:hAnsi="Cambria" w:eastAsia="黑体" w:cs="Times New Roman"/>
      <w:sz w:val="20"/>
      <w:szCs w:val="20"/>
    </w:rPr>
  </w:style>
  <w:style w:type="character" w:customStyle="1" w:styleId="64">
    <w:name w:val="正文文本 Char"/>
    <w:basedOn w:val="38"/>
    <w:link w:val="6"/>
    <w:autoRedefine/>
    <w:qFormat/>
    <w:uiPriority w:val="0"/>
  </w:style>
  <w:style w:type="character" w:customStyle="1" w:styleId="65">
    <w:name w:val="正文文本缩进 Char"/>
    <w:basedOn w:val="38"/>
    <w:link w:val="11"/>
    <w:autoRedefine/>
    <w:qFormat/>
    <w:uiPriority w:val="0"/>
    <w:rPr>
      <w:rFonts w:ascii="Times New Roman" w:hAnsi="Times New Roman" w:eastAsia="宋体" w:cs="Times New Roman"/>
      <w:sz w:val="24"/>
      <w:szCs w:val="24"/>
    </w:rPr>
  </w:style>
  <w:style w:type="character" w:customStyle="1" w:styleId="66">
    <w:name w:val="纯文本 Char1"/>
    <w:basedOn w:val="38"/>
    <w:link w:val="14"/>
    <w:autoRedefine/>
    <w:qFormat/>
    <w:uiPriority w:val="99"/>
    <w:rPr>
      <w:rFonts w:ascii="宋体" w:hAnsi="Courier New" w:eastAsia="宋体" w:cs="Times New Roman"/>
      <w:szCs w:val="20"/>
    </w:rPr>
  </w:style>
  <w:style w:type="character" w:customStyle="1" w:styleId="67">
    <w:name w:val="纯文本 Char"/>
    <w:basedOn w:val="38"/>
    <w:autoRedefine/>
    <w:qFormat/>
    <w:uiPriority w:val="0"/>
    <w:rPr>
      <w:rFonts w:ascii="宋体" w:hAnsi="Courier New" w:eastAsia="宋体" w:cs="Courier New"/>
      <w:szCs w:val="21"/>
    </w:rPr>
  </w:style>
  <w:style w:type="character" w:customStyle="1" w:styleId="68">
    <w:name w:val="日期 Char"/>
    <w:basedOn w:val="38"/>
    <w:link w:val="17"/>
    <w:autoRedefine/>
    <w:semiHidden/>
    <w:qFormat/>
    <w:uiPriority w:val="99"/>
  </w:style>
  <w:style w:type="character" w:customStyle="1" w:styleId="69">
    <w:name w:val="HTML 预设格式 Char"/>
    <w:basedOn w:val="38"/>
    <w:link w:val="29"/>
    <w:autoRedefine/>
    <w:qFormat/>
    <w:uiPriority w:val="99"/>
    <w:rPr>
      <w:rFonts w:ascii="Courier New" w:hAnsi="Courier New" w:cs="Courier New"/>
      <w:sz w:val="20"/>
      <w:szCs w:val="20"/>
    </w:rPr>
  </w:style>
  <w:style w:type="character" w:customStyle="1" w:styleId="70">
    <w:name w:val="标题 Char1"/>
    <w:basedOn w:val="38"/>
    <w:link w:val="31"/>
    <w:autoRedefine/>
    <w:qFormat/>
    <w:uiPriority w:val="0"/>
    <w:rPr>
      <w:rFonts w:ascii="Cambria" w:hAnsi="Cambria" w:cs="Times New Roman"/>
      <w:b/>
      <w:bCs/>
      <w:sz w:val="32"/>
      <w:szCs w:val="32"/>
    </w:rPr>
  </w:style>
  <w:style w:type="character" w:customStyle="1" w:styleId="71">
    <w:name w:val="标题 Char"/>
    <w:basedOn w:val="38"/>
    <w:autoRedefine/>
    <w:qFormat/>
    <w:uiPriority w:val="0"/>
    <w:rPr>
      <w:rFonts w:eastAsia="宋体" w:asciiTheme="majorHAnsi" w:hAnsiTheme="majorHAnsi" w:cstheme="majorBidi"/>
      <w:b/>
      <w:bCs/>
      <w:sz w:val="32"/>
      <w:szCs w:val="32"/>
    </w:rPr>
  </w:style>
  <w:style w:type="paragraph" w:customStyle="1" w:styleId="72">
    <w:name w:val="新表"/>
    <w:basedOn w:val="1"/>
    <w:autoRedefine/>
    <w:qFormat/>
    <w:uiPriority w:val="0"/>
    <w:pPr>
      <w:spacing w:line="360" w:lineRule="exact"/>
    </w:pPr>
    <w:rPr>
      <w:rFonts w:ascii="Times New Roman" w:hAnsi="Times New Roman" w:eastAsia="仿宋_GB2312" w:cs="Times New Roman"/>
      <w:bCs/>
      <w:kern w:val="0"/>
      <w:sz w:val="24"/>
      <w:szCs w:val="20"/>
    </w:rPr>
  </w:style>
  <w:style w:type="paragraph" w:customStyle="1" w:styleId="73">
    <w:name w:val="表格文字"/>
    <w:basedOn w:val="1"/>
    <w:next w:val="14"/>
    <w:link w:val="74"/>
    <w:autoRedefine/>
    <w:qFormat/>
    <w:uiPriority w:val="0"/>
    <w:pPr>
      <w:widowControl/>
      <w:jc w:val="left"/>
    </w:pPr>
    <w:rPr>
      <w:rFonts w:ascii="宋体" w:hAnsi="Courier New" w:eastAsia="宋体" w:cs="Times New Roman"/>
      <w:kern w:val="0"/>
      <w:sz w:val="24"/>
      <w:szCs w:val="20"/>
    </w:rPr>
  </w:style>
  <w:style w:type="character" w:customStyle="1" w:styleId="74">
    <w:name w:val="表格文字 Char"/>
    <w:link w:val="73"/>
    <w:autoRedefine/>
    <w:qFormat/>
    <w:uiPriority w:val="0"/>
    <w:rPr>
      <w:rFonts w:ascii="宋体" w:hAnsi="Courier New" w:eastAsia="宋体" w:cs="Times New Roman"/>
      <w:kern w:val="0"/>
      <w:sz w:val="24"/>
      <w:szCs w:val="20"/>
    </w:rPr>
  </w:style>
  <w:style w:type="paragraph" w:customStyle="1" w:styleId="75">
    <w:name w:val="五号表格"/>
    <w:next w:val="1"/>
    <w:autoRedefine/>
    <w:qFormat/>
    <w:uiPriority w:val="0"/>
    <w:pPr>
      <w:widowControl w:val="0"/>
      <w:spacing w:line="360" w:lineRule="auto"/>
      <w:ind w:firstLine="200" w:firstLineChars="200"/>
      <w:jc w:val="center"/>
    </w:pPr>
    <w:rPr>
      <w:rFonts w:ascii="Times New Roman" w:hAnsi="Times New Roman" w:eastAsia="宋体" w:cs="Times New Roman"/>
      <w:color w:val="000000"/>
      <w:spacing w:val="10"/>
      <w:kern w:val="2"/>
      <w:sz w:val="21"/>
      <w:szCs w:val="24"/>
      <w:lang w:val="en-GB" w:eastAsia="zh-CN" w:bidi="ar-SA"/>
    </w:rPr>
  </w:style>
  <w:style w:type="paragraph" w:styleId="76">
    <w:name w:val="List Paragraph"/>
    <w:basedOn w:val="1"/>
    <w:autoRedefine/>
    <w:qFormat/>
    <w:uiPriority w:val="34"/>
    <w:pPr>
      <w:ind w:firstLine="420" w:firstLineChars="200"/>
    </w:pPr>
  </w:style>
  <w:style w:type="character" w:customStyle="1" w:styleId="77">
    <w:name w:val="表体 Char"/>
    <w:link w:val="78"/>
    <w:autoRedefine/>
    <w:qFormat/>
    <w:uiPriority w:val="0"/>
    <w:rPr>
      <w:color w:val="000080"/>
      <w:szCs w:val="24"/>
    </w:rPr>
  </w:style>
  <w:style w:type="paragraph" w:customStyle="1" w:styleId="78">
    <w:name w:val="表体"/>
    <w:basedOn w:val="1"/>
    <w:link w:val="77"/>
    <w:autoRedefine/>
    <w:qFormat/>
    <w:uiPriority w:val="0"/>
    <w:pPr>
      <w:spacing w:before="40" w:after="40"/>
      <w:jc w:val="center"/>
    </w:pPr>
    <w:rPr>
      <w:color w:val="000080"/>
      <w:szCs w:val="24"/>
    </w:rPr>
  </w:style>
  <w:style w:type="character" w:customStyle="1" w:styleId="79">
    <w:name w:val="纯文本 Char2"/>
    <w:basedOn w:val="38"/>
    <w:autoRedefine/>
    <w:qFormat/>
    <w:uiPriority w:val="0"/>
    <w:rPr>
      <w:rFonts w:ascii="宋体" w:hAnsi="Courier New" w:eastAsia="宋体"/>
      <w:kern w:val="2"/>
      <w:sz w:val="21"/>
      <w:lang w:val="en-US" w:eastAsia="zh-CN" w:bidi="ar-SA"/>
    </w:rPr>
  </w:style>
  <w:style w:type="character" w:customStyle="1" w:styleId="80">
    <w:name w:val="h Char"/>
    <w:autoRedefine/>
    <w:qFormat/>
    <w:uiPriority w:val="0"/>
    <w:rPr>
      <w:rFonts w:eastAsia="宋体"/>
      <w:kern w:val="2"/>
      <w:sz w:val="18"/>
      <w:szCs w:val="18"/>
      <w:lang w:val="en-US" w:eastAsia="zh-CN" w:bidi="ar-SA"/>
    </w:rPr>
  </w:style>
  <w:style w:type="paragraph" w:customStyle="1" w:styleId="81">
    <w:name w:val="Char1"/>
    <w:basedOn w:val="1"/>
    <w:autoRedefine/>
    <w:qFormat/>
    <w:uiPriority w:val="0"/>
    <w:rPr>
      <w:rFonts w:ascii="Times New Roman" w:hAnsi="Times New Roman" w:eastAsia="宋体" w:cs="Times New Roman"/>
      <w:sz w:val="28"/>
      <w:szCs w:val="20"/>
    </w:rPr>
  </w:style>
  <w:style w:type="paragraph" w:customStyle="1" w:styleId="82">
    <w:name w:val="报告表格"/>
    <w:basedOn w:val="1"/>
    <w:autoRedefine/>
    <w:qFormat/>
    <w:uiPriority w:val="0"/>
    <w:pPr>
      <w:autoSpaceDE w:val="0"/>
      <w:autoSpaceDN w:val="0"/>
      <w:adjustRightInd w:val="0"/>
      <w:spacing w:before="40" w:after="40"/>
      <w:jc w:val="center"/>
      <w:textAlignment w:val="bottom"/>
    </w:pPr>
    <w:rPr>
      <w:rFonts w:ascii="Times New Roman" w:hAnsi="Times New Roman" w:eastAsia="宋体" w:cs="Times New Roman"/>
      <w:kern w:val="0"/>
      <w:szCs w:val="20"/>
    </w:rPr>
  </w:style>
  <w:style w:type="character" w:customStyle="1" w:styleId="83">
    <w:name w:val="fontstyle11"/>
    <w:basedOn w:val="38"/>
    <w:autoRedefine/>
    <w:qFormat/>
    <w:uiPriority w:val="0"/>
    <w:rPr>
      <w:rFonts w:hint="default" w:ascii="TimesNewRomanPSMT" w:hAnsi="TimesNewRomanPSMT"/>
      <w:color w:val="000000"/>
      <w:sz w:val="24"/>
      <w:szCs w:val="24"/>
    </w:rPr>
  </w:style>
  <w:style w:type="table" w:customStyle="1" w:styleId="84">
    <w:name w:val="样式1"/>
    <w:basedOn w:val="35"/>
    <w:autoRedefine/>
    <w:qFormat/>
    <w:uiPriority w:val="99"/>
    <w:tblPr>
      <w:tblBorders>
        <w:top w:val="double" w:color="auto" w:sz="4" w:space="0"/>
        <w:bottom w:val="doub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5">
    <w:name w:val="TOC 标题2"/>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86">
    <w:name w:val="表格"/>
    <w:basedOn w:val="1"/>
    <w:link w:val="87"/>
    <w:autoRedefine/>
    <w:qFormat/>
    <w:uiPriority w:val="0"/>
    <w:pPr>
      <w:adjustRightInd w:val="0"/>
      <w:snapToGrid w:val="0"/>
      <w:spacing w:line="240" w:lineRule="atLeast"/>
      <w:jc w:val="center"/>
    </w:pPr>
    <w:rPr>
      <w:rFonts w:ascii="Times New Roman" w:hAnsi="Times New Roman" w:eastAsia="仿宋_GB2312" w:cs="Times New Roman"/>
      <w:szCs w:val="20"/>
    </w:rPr>
  </w:style>
  <w:style w:type="character" w:customStyle="1" w:styleId="87">
    <w:name w:val="表格 Char Char"/>
    <w:link w:val="86"/>
    <w:autoRedefine/>
    <w:qFormat/>
    <w:uiPriority w:val="0"/>
    <w:rPr>
      <w:rFonts w:ascii="Times New Roman" w:hAnsi="Times New Roman" w:eastAsia="仿宋_GB2312" w:cs="Times New Roman"/>
      <w:szCs w:val="20"/>
    </w:rPr>
  </w:style>
  <w:style w:type="paragraph" w:customStyle="1" w:styleId="88">
    <w:name w:val="本文正文"/>
    <w:basedOn w:val="1"/>
    <w:autoRedefine/>
    <w:qFormat/>
    <w:uiPriority w:val="0"/>
    <w:pPr>
      <w:autoSpaceDE w:val="0"/>
      <w:autoSpaceDN w:val="0"/>
      <w:adjustRightInd w:val="0"/>
      <w:spacing w:line="300" w:lineRule="auto"/>
      <w:ind w:firstLine="560" w:firstLineChars="200"/>
      <w:textAlignment w:val="baseline"/>
    </w:pPr>
    <w:rPr>
      <w:rFonts w:ascii="Times New Roman" w:hAnsi="Times New Roman" w:eastAsia="宋体" w:cs="Times New Roman"/>
      <w:sz w:val="28"/>
      <w:szCs w:val="20"/>
    </w:rPr>
  </w:style>
  <w:style w:type="paragraph" w:customStyle="1" w:styleId="89">
    <w:name w:val="表内字体"/>
    <w:basedOn w:val="1"/>
    <w:autoRedefine/>
    <w:qFormat/>
    <w:uiPriority w:val="0"/>
    <w:pPr>
      <w:jc w:val="center"/>
    </w:pPr>
    <w:rPr>
      <w:rFonts w:ascii="Times New Roman" w:hAnsi="Times New Roman" w:eastAsia="仿宋_GB2312" w:cs="Times New Roman"/>
      <w:sz w:val="28"/>
      <w:szCs w:val="20"/>
    </w:rPr>
  </w:style>
  <w:style w:type="table" w:customStyle="1" w:styleId="90">
    <w:name w:val="网格型1"/>
    <w:basedOn w:val="35"/>
    <w:autoRedefine/>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1">
    <w:name w:val="正文文本 (2)_"/>
    <w:basedOn w:val="38"/>
    <w:link w:val="92"/>
    <w:autoRedefine/>
    <w:qFormat/>
    <w:uiPriority w:val="99"/>
    <w:rPr>
      <w:rFonts w:ascii="微软雅黑" w:eastAsia="微软雅黑" w:cs="微软雅黑"/>
      <w:spacing w:val="30"/>
      <w:sz w:val="26"/>
      <w:szCs w:val="26"/>
      <w:shd w:val="clear" w:color="auto" w:fill="FFFFFF"/>
    </w:rPr>
  </w:style>
  <w:style w:type="paragraph" w:customStyle="1" w:styleId="92">
    <w:name w:val="正文文本 (2)"/>
    <w:basedOn w:val="1"/>
    <w:link w:val="91"/>
    <w:autoRedefine/>
    <w:qFormat/>
    <w:uiPriority w:val="99"/>
    <w:pPr>
      <w:shd w:val="clear" w:color="auto" w:fill="FFFFFF"/>
      <w:spacing w:after="360" w:line="240" w:lineRule="atLeast"/>
      <w:jc w:val="left"/>
    </w:pPr>
    <w:rPr>
      <w:rFonts w:ascii="微软雅黑" w:eastAsia="微软雅黑" w:cs="微软雅黑"/>
      <w:spacing w:val="30"/>
      <w:sz w:val="26"/>
      <w:szCs w:val="26"/>
    </w:rPr>
  </w:style>
  <w:style w:type="character" w:customStyle="1" w:styleId="93">
    <w:name w:val="正文文本 (2) + 11 pt"/>
    <w:basedOn w:val="91"/>
    <w:autoRedefine/>
    <w:qFormat/>
    <w:uiPriority w:val="99"/>
    <w:rPr>
      <w:rFonts w:ascii="微软雅黑" w:eastAsia="微软雅黑" w:cs="微软雅黑"/>
      <w:spacing w:val="0"/>
      <w:sz w:val="22"/>
      <w:szCs w:val="22"/>
      <w:shd w:val="clear" w:color="auto" w:fill="FFFFFF"/>
    </w:rPr>
  </w:style>
  <w:style w:type="character" w:customStyle="1" w:styleId="94">
    <w:name w:val="正文文本 (2) + SimHei"/>
    <w:basedOn w:val="91"/>
    <w:autoRedefine/>
    <w:qFormat/>
    <w:uiPriority w:val="99"/>
    <w:rPr>
      <w:rFonts w:ascii="黑体" w:hAnsi="黑体" w:eastAsia="微软雅黑" w:cs="黑体"/>
      <w:spacing w:val="0"/>
      <w:w w:val="100"/>
      <w:sz w:val="28"/>
      <w:szCs w:val="28"/>
      <w:u w:val="none"/>
      <w:shd w:val="clear" w:color="auto" w:fill="FFFFFF"/>
      <w:lang w:val="en-US" w:eastAsia="en-US"/>
    </w:rPr>
  </w:style>
  <w:style w:type="character" w:customStyle="1" w:styleId="95">
    <w:name w:val="正文文本 (2) + 间距 3 pt"/>
    <w:basedOn w:val="91"/>
    <w:autoRedefine/>
    <w:qFormat/>
    <w:uiPriority w:val="99"/>
    <w:rPr>
      <w:rFonts w:ascii="微软雅黑" w:eastAsia="微软雅黑" w:cs="微软雅黑"/>
      <w:spacing w:val="60"/>
      <w:sz w:val="26"/>
      <w:szCs w:val="26"/>
      <w:u w:val="none"/>
      <w:shd w:val="clear" w:color="auto" w:fill="FFFFFF"/>
    </w:rPr>
  </w:style>
  <w:style w:type="paragraph" w:customStyle="1" w:styleId="96">
    <w:name w:val="标题二二"/>
    <w:basedOn w:val="1"/>
    <w:next w:val="1"/>
    <w:link w:val="97"/>
    <w:autoRedefine/>
    <w:qFormat/>
    <w:uiPriority w:val="0"/>
    <w:pPr>
      <w:adjustRightInd w:val="0"/>
      <w:snapToGrid w:val="0"/>
      <w:spacing w:before="360" w:after="360" w:line="360" w:lineRule="auto"/>
      <w:jc w:val="left"/>
      <w:outlineLvl w:val="1"/>
    </w:pPr>
    <w:rPr>
      <w:rFonts w:ascii="Times New Roman" w:hAnsi="Times New Roman" w:eastAsia="黑体"/>
      <w:sz w:val="32"/>
    </w:rPr>
  </w:style>
  <w:style w:type="character" w:customStyle="1" w:styleId="97">
    <w:name w:val="标题二二 Char"/>
    <w:basedOn w:val="38"/>
    <w:link w:val="96"/>
    <w:autoRedefine/>
    <w:qFormat/>
    <w:uiPriority w:val="0"/>
    <w:rPr>
      <w:rFonts w:ascii="Times New Roman" w:hAnsi="Times New Roman" w:eastAsia="黑体"/>
      <w:sz w:val="32"/>
    </w:rPr>
  </w:style>
  <w:style w:type="paragraph" w:customStyle="1" w:styleId="98">
    <w:name w:val="标题三三"/>
    <w:basedOn w:val="96"/>
    <w:next w:val="1"/>
    <w:link w:val="99"/>
    <w:autoRedefine/>
    <w:qFormat/>
    <w:uiPriority w:val="0"/>
    <w:pPr>
      <w:spacing w:before="240" w:after="120"/>
      <w:outlineLvl w:val="2"/>
    </w:pPr>
    <w:rPr>
      <w:sz w:val="28"/>
    </w:rPr>
  </w:style>
  <w:style w:type="character" w:customStyle="1" w:styleId="99">
    <w:name w:val="标题三三 Char"/>
    <w:basedOn w:val="97"/>
    <w:link w:val="98"/>
    <w:autoRedefine/>
    <w:qFormat/>
    <w:uiPriority w:val="0"/>
    <w:rPr>
      <w:rFonts w:ascii="Times New Roman" w:hAnsi="Times New Roman" w:eastAsia="黑体"/>
      <w:sz w:val="28"/>
    </w:rPr>
  </w:style>
  <w:style w:type="paragraph" w:customStyle="1" w:styleId="100">
    <w:name w:val="样式 样式 样式 样式 样式 样式 正文 + 首行缩进:  2.25 字符 + 首行缩进:  2.25 字符 + 首行缩进:  ...1"/>
    <w:basedOn w:val="1"/>
    <w:autoRedefine/>
    <w:qFormat/>
    <w:uiPriority w:val="0"/>
    <w:pPr>
      <w:spacing w:line="360" w:lineRule="auto"/>
      <w:ind w:firstLine="200" w:firstLineChars="200"/>
    </w:pPr>
    <w:rPr>
      <w:rFonts w:ascii="Times New Roman" w:hAnsi="Times New Roman" w:eastAsia="幼圆" w:cs="宋体"/>
      <w:spacing w:val="4"/>
      <w:sz w:val="24"/>
      <w:szCs w:val="20"/>
    </w:rPr>
  </w:style>
  <w:style w:type="paragraph" w:customStyle="1" w:styleId="101">
    <w:name w:val="表标题"/>
    <w:basedOn w:val="1"/>
    <w:link w:val="102"/>
    <w:autoRedefine/>
    <w:qFormat/>
    <w:uiPriority w:val="0"/>
    <w:pPr>
      <w:keepNext/>
      <w:widowControl/>
      <w:tabs>
        <w:tab w:val="left" w:pos="3120"/>
      </w:tabs>
      <w:autoSpaceDE w:val="0"/>
      <w:autoSpaceDN w:val="0"/>
      <w:adjustRightInd w:val="0"/>
      <w:snapToGrid w:val="0"/>
      <w:spacing w:before="180" w:after="120" w:line="408" w:lineRule="atLeast"/>
      <w:ind w:firstLine="480" w:firstLineChars="200"/>
      <w:jc w:val="center"/>
      <w:textAlignment w:val="baseline"/>
    </w:pPr>
    <w:rPr>
      <w:rFonts w:ascii="宋体" w:hAnsi="宋体" w:eastAsia="楷体_GB2312" w:cs="Times New Roman"/>
      <w:b/>
      <w:bCs/>
      <w:snapToGrid w:val="0"/>
      <w:spacing w:val="2"/>
      <w:kern w:val="0"/>
      <w:sz w:val="24"/>
      <w:szCs w:val="28"/>
      <w:lang w:val="zh-CN"/>
    </w:rPr>
  </w:style>
  <w:style w:type="character" w:customStyle="1" w:styleId="102">
    <w:name w:val="表标题 Char"/>
    <w:link w:val="101"/>
    <w:autoRedefine/>
    <w:qFormat/>
    <w:uiPriority w:val="0"/>
    <w:rPr>
      <w:rFonts w:ascii="宋体" w:hAnsi="宋体" w:eastAsia="楷体_GB2312" w:cs="Times New Roman"/>
      <w:b/>
      <w:bCs/>
      <w:snapToGrid w:val="0"/>
      <w:spacing w:val="2"/>
      <w:kern w:val="0"/>
      <w:sz w:val="24"/>
      <w:szCs w:val="28"/>
      <w:lang w:val="zh-CN" w:eastAsia="zh-CN"/>
    </w:rPr>
  </w:style>
  <w:style w:type="paragraph" w:customStyle="1" w:styleId="103">
    <w:name w:val="Char Char Char1 Char"/>
    <w:basedOn w:val="1"/>
    <w:autoRedefine/>
    <w:qFormat/>
    <w:uiPriority w:val="0"/>
    <w:rPr>
      <w:rFonts w:ascii="Calibri" w:hAnsi="Calibri" w:cs="Times New Roman"/>
      <w:szCs w:val="20"/>
    </w:rPr>
  </w:style>
  <w:style w:type="paragraph" w:customStyle="1" w:styleId="104">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105">
    <w:name w:val="Char Char Char1 Char3"/>
    <w:basedOn w:val="1"/>
    <w:autoRedefine/>
    <w:qFormat/>
    <w:uiPriority w:val="0"/>
    <w:rPr>
      <w:rFonts w:ascii="Calibri" w:hAnsi="Calibri" w:cs="Times New Roman"/>
      <w:szCs w:val="20"/>
    </w:rPr>
  </w:style>
  <w:style w:type="paragraph" w:customStyle="1" w:styleId="106">
    <w:name w:val="Char Char Char1 Char2"/>
    <w:basedOn w:val="1"/>
    <w:autoRedefine/>
    <w:qFormat/>
    <w:uiPriority w:val="0"/>
    <w:rPr>
      <w:rFonts w:ascii="Calibri" w:hAnsi="Calibri" w:eastAsia="等线" w:cs="Times New Roman"/>
      <w:szCs w:val="20"/>
    </w:rPr>
  </w:style>
  <w:style w:type="paragraph" w:customStyle="1" w:styleId="107">
    <w:name w:val="纯文本1"/>
    <w:basedOn w:val="1"/>
    <w:autoRedefine/>
    <w:qFormat/>
    <w:uiPriority w:val="0"/>
    <w:pPr>
      <w:spacing w:line="360" w:lineRule="auto"/>
    </w:pPr>
    <w:rPr>
      <w:rFonts w:ascii="Calibri" w:hAnsi="Calibri" w:eastAsia="等线" w:cs="Times New Roman"/>
      <w:sz w:val="24"/>
      <w:szCs w:val="21"/>
    </w:rPr>
  </w:style>
  <w:style w:type="character" w:customStyle="1" w:styleId="108">
    <w:name w:val="正文文本缩进 2 Char"/>
    <w:basedOn w:val="38"/>
    <w:link w:val="18"/>
    <w:autoRedefine/>
    <w:qFormat/>
    <w:uiPriority w:val="0"/>
  </w:style>
  <w:style w:type="character" w:customStyle="1" w:styleId="109">
    <w:name w:val="正文文本缩进 2 Char1"/>
    <w:basedOn w:val="38"/>
    <w:autoRedefine/>
    <w:semiHidden/>
    <w:qFormat/>
    <w:uiPriority w:val="99"/>
  </w:style>
  <w:style w:type="character" w:customStyle="1" w:styleId="110">
    <w:name w:val="正文文本缩进 2 字符"/>
    <w:basedOn w:val="38"/>
    <w:autoRedefine/>
    <w:semiHidden/>
    <w:qFormat/>
    <w:uiPriority w:val="99"/>
    <w:rPr>
      <w:kern w:val="2"/>
      <w:sz w:val="21"/>
      <w:szCs w:val="22"/>
    </w:rPr>
  </w:style>
  <w:style w:type="paragraph" w:customStyle="1" w:styleId="111">
    <w:name w:val="_Style 1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112">
    <w:name w:val="Char Char Char1 Char1"/>
    <w:basedOn w:val="1"/>
    <w:autoRedefine/>
    <w:qFormat/>
    <w:uiPriority w:val="0"/>
    <w:rPr>
      <w:rFonts w:ascii="Calibri" w:hAnsi="Calibri" w:eastAsia="等线" w:cs="Times New Roman"/>
      <w:szCs w:val="20"/>
    </w:rPr>
  </w:style>
  <w:style w:type="table" w:customStyle="1" w:styleId="113">
    <w:name w:val="表格类型1"/>
    <w:basedOn w:val="35"/>
    <w:autoRedefine/>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4">
    <w:name w:val="表标题 Char Char"/>
    <w:autoRedefine/>
    <w:qFormat/>
    <w:uiPriority w:val="0"/>
    <w:rPr>
      <w:rFonts w:ascii="Times New Roman" w:hAnsi="Times New Roman" w:eastAsia="黑体"/>
      <w:sz w:val="24"/>
    </w:rPr>
  </w:style>
  <w:style w:type="character" w:customStyle="1" w:styleId="115">
    <w:name w:val="表格字体 Char Char"/>
    <w:link w:val="116"/>
    <w:autoRedefine/>
    <w:qFormat/>
    <w:uiPriority w:val="0"/>
    <w:rPr>
      <w:sz w:val="24"/>
    </w:rPr>
  </w:style>
  <w:style w:type="paragraph" w:customStyle="1" w:styleId="116">
    <w:name w:val="表格字体"/>
    <w:basedOn w:val="14"/>
    <w:link w:val="115"/>
    <w:autoRedefine/>
    <w:qFormat/>
    <w:uiPriority w:val="0"/>
    <w:pPr>
      <w:widowControl/>
      <w:adjustRightInd w:val="0"/>
      <w:spacing w:line="360" w:lineRule="auto"/>
      <w:ind w:firstLine="200" w:firstLineChars="200"/>
      <w:jc w:val="center"/>
    </w:pPr>
    <w:rPr>
      <w:rFonts w:asciiTheme="minorHAnsi" w:hAnsiTheme="minorHAnsi" w:eastAsiaTheme="minorEastAsia" w:cstheme="minorBidi"/>
      <w:sz w:val="24"/>
      <w:szCs w:val="22"/>
    </w:rPr>
  </w:style>
  <w:style w:type="character" w:customStyle="1" w:styleId="117">
    <w:name w:val="标题4改 Char Char"/>
    <w:link w:val="118"/>
    <w:autoRedefine/>
    <w:qFormat/>
    <w:uiPriority w:val="0"/>
    <w:rPr>
      <w:rFonts w:ascii="Times New Roman" w:hAnsi="Times New Roman" w:eastAsia="黑体"/>
      <w:sz w:val="24"/>
    </w:rPr>
  </w:style>
  <w:style w:type="paragraph" w:customStyle="1" w:styleId="118">
    <w:name w:val="标题4改"/>
    <w:basedOn w:val="1"/>
    <w:next w:val="1"/>
    <w:link w:val="117"/>
    <w:autoRedefine/>
    <w:qFormat/>
    <w:uiPriority w:val="0"/>
    <w:pPr>
      <w:widowControl/>
      <w:adjustRightInd w:val="0"/>
      <w:snapToGrid w:val="0"/>
      <w:spacing w:before="120" w:after="120" w:line="360" w:lineRule="auto"/>
      <w:jc w:val="left"/>
      <w:outlineLvl w:val="3"/>
    </w:pPr>
    <w:rPr>
      <w:rFonts w:ascii="Times New Roman" w:hAnsi="Times New Roman" w:eastAsia="黑体"/>
      <w:sz w:val="24"/>
    </w:rPr>
  </w:style>
  <w:style w:type="paragraph" w:customStyle="1" w:styleId="119">
    <w:name w:val="列出段落3"/>
    <w:basedOn w:val="1"/>
    <w:autoRedefine/>
    <w:qFormat/>
    <w:uiPriority w:val="0"/>
    <w:pPr>
      <w:adjustRightInd w:val="0"/>
      <w:snapToGrid w:val="0"/>
      <w:spacing w:line="360" w:lineRule="auto"/>
      <w:ind w:firstLine="420" w:firstLineChars="200"/>
    </w:pPr>
    <w:rPr>
      <w:rFonts w:ascii="Calibri" w:hAnsi="Calibri" w:eastAsia="宋体" w:cs="Times New Roman"/>
      <w:sz w:val="24"/>
    </w:rPr>
  </w:style>
  <w:style w:type="paragraph" w:customStyle="1" w:styleId="120">
    <w:name w:val="表頭"/>
    <w:basedOn w:val="1"/>
    <w:autoRedefine/>
    <w:qFormat/>
    <w:uiPriority w:val="0"/>
    <w:pPr>
      <w:adjustRightInd w:val="0"/>
      <w:snapToGrid w:val="0"/>
      <w:spacing w:before="120" w:after="120" w:line="400" w:lineRule="exact"/>
      <w:ind w:firstLine="482" w:firstLineChars="200"/>
      <w:jc w:val="center"/>
    </w:pPr>
    <w:rPr>
      <w:rFonts w:ascii="Times New Roman" w:hAnsi="Times New Roman" w:eastAsia="DFKai-SB"/>
      <w:b/>
      <w:spacing w:val="20"/>
      <w:kern w:val="0"/>
      <w:sz w:val="24"/>
      <w:szCs w:val="20"/>
      <w:lang w:eastAsia="zh-TW"/>
    </w:rPr>
  </w:style>
  <w:style w:type="table" w:customStyle="1" w:styleId="121">
    <w:name w:val="表格类型2"/>
    <w:basedOn w:val="35"/>
    <w:autoRedefine/>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
    <w:name w:val="表格类型3"/>
    <w:basedOn w:val="35"/>
    <w:autoRedefine/>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3">
    <w:name w:val="环表"/>
    <w:basedOn w:val="1"/>
    <w:autoRedefine/>
    <w:qFormat/>
    <w:uiPriority w:val="0"/>
    <w:pPr>
      <w:widowControl/>
      <w:tabs>
        <w:tab w:val="left" w:pos="3523"/>
      </w:tabs>
      <w:adjustRightInd w:val="0"/>
      <w:snapToGrid w:val="0"/>
      <w:spacing w:line="300" w:lineRule="exact"/>
      <w:ind w:right="28"/>
      <w:jc w:val="center"/>
      <w:textAlignment w:val="baseline"/>
    </w:pPr>
    <w:rPr>
      <w:rFonts w:ascii="Times New Roman" w:hAnsi="Times New Roman" w:eastAsia="宋体" w:cs="Times New Roman"/>
      <w:b/>
      <w:color w:val="0000CC"/>
      <w:spacing w:val="-20"/>
    </w:rPr>
  </w:style>
  <w:style w:type="paragraph" w:customStyle="1" w:styleId="124">
    <w:name w:val="环正文"/>
    <w:basedOn w:val="1"/>
    <w:link w:val="125"/>
    <w:autoRedefine/>
    <w:qFormat/>
    <w:uiPriority w:val="0"/>
    <w:pPr>
      <w:tabs>
        <w:tab w:val="left" w:pos="5094"/>
      </w:tabs>
      <w:adjustRightInd w:val="0"/>
      <w:snapToGrid w:val="0"/>
      <w:spacing w:line="360" w:lineRule="auto"/>
      <w:ind w:firstLine="562" w:firstLineChars="200"/>
      <w:jc w:val="center"/>
      <w:textAlignment w:val="baseline"/>
    </w:pPr>
    <w:rPr>
      <w:rFonts w:ascii="Times New Roman" w:hAnsi="Times New Roman" w:eastAsia="宋体" w:cs="Times New Roman"/>
      <w:b/>
      <w:color w:val="0000CC"/>
      <w:sz w:val="24"/>
    </w:rPr>
  </w:style>
  <w:style w:type="character" w:customStyle="1" w:styleId="125">
    <w:name w:val="环正文 Char1"/>
    <w:link w:val="124"/>
    <w:autoRedefine/>
    <w:qFormat/>
    <w:uiPriority w:val="0"/>
    <w:rPr>
      <w:rFonts w:ascii="Times New Roman" w:hAnsi="Times New Roman" w:eastAsia="宋体" w:cs="Times New Roman"/>
      <w:b/>
      <w:color w:val="0000CC"/>
      <w:sz w:val="24"/>
    </w:rPr>
  </w:style>
  <w:style w:type="paragraph" w:customStyle="1" w:styleId="126">
    <w:name w:val="正文8"/>
    <w:autoRedefine/>
    <w:qFormat/>
    <w:uiPriority w:val="0"/>
    <w:pPr>
      <w:jc w:val="both"/>
    </w:pPr>
    <w:rPr>
      <w:rFonts w:ascii="仿宋_GB2312" w:hAnsi="宋体" w:eastAsia="宋体" w:cs="宋体"/>
      <w:kern w:val="2"/>
      <w:sz w:val="21"/>
      <w:szCs w:val="21"/>
      <w:lang w:val="en-US" w:eastAsia="zh-CN" w:bidi="ar-SA"/>
    </w:rPr>
  </w:style>
  <w:style w:type="character" w:customStyle="1" w:styleId="127">
    <w:name w:val="批注文字 Char2"/>
    <w:autoRedefine/>
    <w:qFormat/>
    <w:uiPriority w:val="0"/>
    <w:rPr>
      <w:rFonts w:ascii="Calibri" w:hAnsi="Calibri" w:eastAsia="仿宋_GB2312" w:cs="Times New Roman"/>
      <w:sz w:val="22"/>
    </w:rPr>
  </w:style>
  <w:style w:type="paragraph" w:customStyle="1" w:styleId="128">
    <w:name w:val="！正文"/>
    <w:autoRedefine/>
    <w:qFormat/>
    <w:uiPriority w:val="0"/>
    <w:pPr>
      <w:widowControl w:val="0"/>
      <w:spacing w:line="520" w:lineRule="exact"/>
      <w:ind w:firstLine="200" w:firstLineChars="200"/>
      <w:jc w:val="both"/>
    </w:pPr>
    <w:rPr>
      <w:rFonts w:ascii="Times New Roman" w:hAnsi="Times New Roman" w:eastAsia="宋体" w:cs="Times New Roman"/>
      <w:color w:val="000000"/>
      <w:kern w:val="2"/>
      <w:sz w:val="24"/>
      <w:szCs w:val="30"/>
      <w:lang w:val="en-US" w:eastAsia="zh-CN" w:bidi="ar-SA"/>
    </w:rPr>
  </w:style>
  <w:style w:type="paragraph" w:customStyle="1" w:styleId="129">
    <w:name w:val="Table Paragraph"/>
    <w:basedOn w:val="1"/>
    <w:autoRedefine/>
    <w:qFormat/>
    <w:uiPriority w:val="1"/>
    <w:pPr>
      <w:jc w:val="left"/>
    </w:pPr>
    <w:rPr>
      <w:rFonts w:ascii="Calibri" w:hAnsi="Calibri" w:eastAsia="宋体" w:cs="Times New Roman"/>
      <w:kern w:val="0"/>
      <w:sz w:val="22"/>
      <w:lang w:eastAsia="en-US"/>
    </w:rPr>
  </w:style>
  <w:style w:type="paragraph" w:customStyle="1" w:styleId="130">
    <w:name w:val="样式 小四"/>
    <w:basedOn w:val="1"/>
    <w:autoRedefine/>
    <w:qFormat/>
    <w:uiPriority w:val="0"/>
    <w:pPr>
      <w:spacing w:beforeLines="50" w:line="300" w:lineRule="auto"/>
      <w:ind w:firstLine="200" w:firstLineChars="200"/>
    </w:pPr>
    <w:rPr>
      <w:rFonts w:cs="宋体"/>
      <w:sz w:val="24"/>
      <w:szCs w:val="20"/>
    </w:rPr>
  </w:style>
  <w:style w:type="paragraph" w:customStyle="1" w:styleId="131">
    <w:name w:val="正文文本－5号字"/>
    <w:basedOn w:val="6"/>
    <w:autoRedefine/>
    <w:qFormat/>
    <w:uiPriority w:val="0"/>
    <w:pPr>
      <w:spacing w:before="78" w:after="0" w:line="480" w:lineRule="exact"/>
      <w:ind w:firstLine="480" w:firstLineChars="200"/>
    </w:pPr>
    <w:rPr>
      <w:sz w:val="24"/>
    </w:rPr>
  </w:style>
  <w:style w:type="paragraph" w:customStyle="1" w:styleId="132">
    <w:name w:val="1正文段落"/>
    <w:basedOn w:val="1"/>
    <w:autoRedefine/>
    <w:qFormat/>
    <w:uiPriority w:val="0"/>
    <w:pPr>
      <w:spacing w:line="520" w:lineRule="exact"/>
      <w:ind w:firstLine="200" w:firstLineChars="200"/>
    </w:pPr>
    <w:rPr>
      <w:rFonts w:ascii="Times New Roman" w:hAnsi="Times New Roman" w:eastAsia="宋体" w:cs="Times New Roman"/>
      <w:snapToGrid w:val="0"/>
      <w:kern w:val="0"/>
      <w:sz w:val="24"/>
      <w:szCs w:val="24"/>
    </w:rPr>
  </w:style>
  <w:style w:type="paragraph" w:customStyle="1" w:styleId="133">
    <w:name w:val="1表格"/>
    <w:basedOn w:val="1"/>
    <w:link w:val="134"/>
    <w:autoRedefine/>
    <w:qFormat/>
    <w:uiPriority w:val="0"/>
    <w:pPr>
      <w:snapToGrid w:val="0"/>
      <w:spacing w:line="160" w:lineRule="atLeast"/>
      <w:jc w:val="center"/>
    </w:pPr>
    <w:rPr>
      <w:rFonts w:ascii="Times New Roman" w:hAnsi="Times New Roman" w:eastAsia="宋体" w:cs="Times New Roman"/>
      <w:szCs w:val="20"/>
    </w:rPr>
  </w:style>
  <w:style w:type="character" w:customStyle="1" w:styleId="134">
    <w:name w:val="1表格 Char"/>
    <w:link w:val="133"/>
    <w:autoRedefine/>
    <w:qFormat/>
    <w:uiPriority w:val="0"/>
    <w:rPr>
      <w:rFonts w:ascii="Times New Roman" w:hAnsi="Times New Roman" w:eastAsia="宋体" w:cs="Times New Roman"/>
      <w:szCs w:val="20"/>
    </w:rPr>
  </w:style>
  <w:style w:type="character" w:customStyle="1" w:styleId="135">
    <w:name w:val="修改正文 Char Char"/>
    <w:link w:val="136"/>
    <w:autoRedefine/>
    <w:qFormat/>
    <w:uiPriority w:val="0"/>
    <w:rPr>
      <w:rFonts w:eastAsia="楷体_GB2312"/>
      <w:b/>
      <w:color w:val="0000FF"/>
      <w:sz w:val="24"/>
      <w:szCs w:val="24"/>
    </w:rPr>
  </w:style>
  <w:style w:type="paragraph" w:customStyle="1" w:styleId="136">
    <w:name w:val="修改正文"/>
    <w:basedOn w:val="1"/>
    <w:link w:val="135"/>
    <w:autoRedefine/>
    <w:qFormat/>
    <w:uiPriority w:val="0"/>
    <w:pPr>
      <w:ind w:firstLine="518" w:firstLineChars="200"/>
    </w:pPr>
    <w:rPr>
      <w:rFonts w:eastAsia="楷体_GB2312"/>
      <w:b/>
      <w:color w:val="0000FF"/>
      <w:sz w:val="24"/>
      <w:szCs w:val="24"/>
    </w:rPr>
  </w:style>
  <w:style w:type="paragraph" w:customStyle="1" w:styleId="137">
    <w:name w:val="正文11"/>
    <w:basedOn w:val="1"/>
    <w:autoRedefine/>
    <w:qFormat/>
    <w:uiPriority w:val="0"/>
    <w:pPr>
      <w:spacing w:line="360" w:lineRule="auto"/>
      <w:ind w:firstLine="200" w:firstLineChars="200"/>
    </w:pPr>
    <w:rPr>
      <w:rFonts w:ascii="Times New Roman" w:hAnsi="Times New Roman" w:eastAsia="宋体" w:cs="Times New Roman"/>
      <w:spacing w:val="8"/>
      <w:sz w:val="24"/>
      <w:szCs w:val="20"/>
    </w:rPr>
  </w:style>
  <w:style w:type="character" w:customStyle="1" w:styleId="138">
    <w:name w:val="正文缩进 Char1"/>
    <w:autoRedefine/>
    <w:qFormat/>
    <w:uiPriority w:val="0"/>
    <w:rPr>
      <w:rFonts w:eastAsia="宋体"/>
      <w:sz w:val="24"/>
      <w:lang w:val="en-US" w:eastAsia="zh-CN" w:bidi="ar-SA"/>
    </w:rPr>
  </w:style>
  <w:style w:type="character" w:customStyle="1" w:styleId="139">
    <w:name w:val="段落 Char1"/>
    <w:autoRedefine/>
    <w:qFormat/>
    <w:uiPriority w:val="0"/>
    <w:rPr>
      <w:rFonts w:eastAsia="宋体"/>
      <w:kern w:val="2"/>
      <w:sz w:val="24"/>
      <w:lang w:val="en-US" w:eastAsia="zh-CN"/>
    </w:rPr>
  </w:style>
  <w:style w:type="character" w:customStyle="1" w:styleId="140">
    <w:name w:val="报告 Char Char"/>
    <w:link w:val="141"/>
    <w:autoRedefine/>
    <w:qFormat/>
    <w:uiPriority w:val="0"/>
    <w:rPr>
      <w:sz w:val="24"/>
    </w:rPr>
  </w:style>
  <w:style w:type="paragraph" w:customStyle="1" w:styleId="141">
    <w:name w:val="报告"/>
    <w:basedOn w:val="1"/>
    <w:link w:val="140"/>
    <w:autoRedefine/>
    <w:qFormat/>
    <w:uiPriority w:val="0"/>
    <w:pPr>
      <w:adjustRightInd w:val="0"/>
      <w:spacing w:line="360" w:lineRule="auto"/>
      <w:ind w:firstLine="505"/>
      <w:textAlignment w:val="baseline"/>
    </w:pPr>
    <w:rPr>
      <w:sz w:val="24"/>
    </w:rPr>
  </w:style>
  <w:style w:type="paragraph" w:customStyle="1" w:styleId="142">
    <w:name w:val="小四表文左齐"/>
    <w:basedOn w:val="1"/>
    <w:autoRedefine/>
    <w:qFormat/>
    <w:uiPriority w:val="0"/>
    <w:pPr>
      <w:spacing w:line="360" w:lineRule="exact"/>
      <w:jc w:val="center"/>
    </w:pPr>
    <w:rPr>
      <w:rFonts w:ascii="Times New Roman" w:hAnsi="宋体" w:eastAsia="宋体" w:cs="Times New Roman"/>
      <w:szCs w:val="24"/>
    </w:rPr>
  </w:style>
  <w:style w:type="character" w:customStyle="1" w:styleId="143">
    <w:name w:val="font21"/>
    <w:basedOn w:val="38"/>
    <w:autoRedefine/>
    <w:qFormat/>
    <w:uiPriority w:val="0"/>
    <w:rPr>
      <w:rFonts w:hint="eastAsia" w:ascii="宋体" w:hAnsi="宋体" w:eastAsia="宋体" w:cs="宋体"/>
      <w:color w:val="000000"/>
      <w:sz w:val="20"/>
      <w:szCs w:val="20"/>
      <w:u w:val="none"/>
    </w:rPr>
  </w:style>
  <w:style w:type="character" w:customStyle="1" w:styleId="144">
    <w:name w:val="font01"/>
    <w:basedOn w:val="38"/>
    <w:autoRedefine/>
    <w:qFormat/>
    <w:uiPriority w:val="0"/>
    <w:rPr>
      <w:rFonts w:ascii="宋体" w:hAnsi="宋体" w:eastAsia="宋体" w:cs="宋体"/>
      <w:color w:val="000000"/>
      <w:sz w:val="20"/>
      <w:szCs w:val="20"/>
      <w:u w:val="none"/>
    </w:rPr>
  </w:style>
  <w:style w:type="character" w:customStyle="1" w:styleId="145">
    <w:name w:val="font11"/>
    <w:basedOn w:val="38"/>
    <w:autoRedefine/>
    <w:qFormat/>
    <w:uiPriority w:val="0"/>
    <w:rPr>
      <w:rFonts w:hint="eastAsia" w:ascii="华文楷体" w:hAnsi="华文楷体" w:eastAsia="华文楷体" w:cs="华文楷体"/>
      <w:color w:val="000000"/>
      <w:sz w:val="20"/>
      <w:szCs w:val="20"/>
      <w:u w:val="none"/>
    </w:rPr>
  </w:style>
  <w:style w:type="paragraph" w:customStyle="1" w:styleId="146">
    <w:name w:val="TOC 标题3"/>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47">
    <w:name w:val="列出段落2"/>
    <w:basedOn w:val="1"/>
    <w:autoRedefine/>
    <w:qFormat/>
    <w:uiPriority w:val="99"/>
    <w:pPr>
      <w:ind w:firstLine="420" w:firstLineChars="200"/>
    </w:pPr>
    <w:rPr>
      <w:rFonts w:ascii="Calibri" w:hAnsi="Calibri" w:eastAsia="宋体" w:cs="Times New Roman"/>
    </w:rPr>
  </w:style>
  <w:style w:type="character" w:customStyle="1" w:styleId="148">
    <w:name w:val="font31"/>
    <w:basedOn w:val="38"/>
    <w:autoRedefine/>
    <w:qFormat/>
    <w:uiPriority w:val="0"/>
    <w:rPr>
      <w:rFonts w:hint="default" w:ascii="Times New Roman" w:hAnsi="Times New Roman" w:cs="Times New Roman"/>
      <w:color w:val="161616"/>
      <w:sz w:val="18"/>
      <w:szCs w:val="18"/>
      <w:u w:val="none"/>
      <w:vertAlign w:val="subscript"/>
    </w:rPr>
  </w:style>
  <w:style w:type="paragraph" w:customStyle="1" w:styleId="149">
    <w:name w:val="普通(网站)2"/>
    <w:basedOn w:val="1"/>
    <w:autoRedefine/>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1" Type="http://schemas.openxmlformats.org/officeDocument/2006/relationships/fontTable" Target="fontTable.xml"/><Relationship Id="rId70" Type="http://schemas.openxmlformats.org/officeDocument/2006/relationships/customXml" Target="../customXml/item2.xml"/><Relationship Id="rId7" Type="http://schemas.openxmlformats.org/officeDocument/2006/relationships/theme" Target="theme/theme1.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jpeg"/><Relationship Id="rId64" Type="http://schemas.openxmlformats.org/officeDocument/2006/relationships/image" Target="media/image56.jpeg"/><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footer" Target="footer2.xml"/><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pn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header" Target="header2.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emf"/><Relationship Id="rId16" Type="http://schemas.openxmlformats.org/officeDocument/2006/relationships/oleObject" Target="embeddings/oleObject1.bin"/><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2AF715-285A-4C7F-9A06-2F078AE0A477}">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136</Pages>
  <Words>36462</Words>
  <Characters>46426</Characters>
  <Lines>430</Lines>
  <Paragraphs>121</Paragraphs>
  <TotalTime>0</TotalTime>
  <ScaleCrop>false</ScaleCrop>
  <LinksUpToDate>false</LinksUpToDate>
  <CharactersWithSpaces>47634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2020-08-05T01:37:00Z</dcterms:created>
  <dc:creator>User</dc:creator>
  <cp:lastModifiedBy>一坨坨缘分</cp:lastModifiedBy>
  <cp:lastPrinted>2024-03-20T00:32:00Z</cp:lastPrinted>
  <dcterms:modified xsi:type="dcterms:W3CDTF">2024-04-09T06:05:51Z</dcterms:modified>
  <cp:revision>328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31F650B5C86943BE887987666C0173B2</vt:lpwstr>
  </property>
</Properties>
</file>